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 w14:paraId="4FA0B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</w:pPr>
      <w:r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  <w:t>点击文章左上角头像处红色“订阅”可以免费订阅</w:t>
      </w:r>
    </w:p>
    <w:p w14:paraId="6593B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838950" cy="2703830"/>
            <wp:effectExtent l="0" t="0" r="381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9AA4D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张春桥谈国货</w:t>
      </w:r>
    </w:p>
    <w:p w14:paraId="08CD7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3802380" cy="5201920"/>
            <wp:effectExtent l="0" t="0" r="7620" b="10160"/>
            <wp:docPr id="1" name="图片 1" descr="1185a7399027ccb1be347781ab116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85a7399027ccb1be347781ab116e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C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52"/>
          <w:szCs w:val="52"/>
          <w:shd w:val="clear" w:fill="FFFFFF"/>
        </w:rPr>
        <w:t>“毛弟信上说到提倡国货。这是中国民族资产阶级的一条重要纲领。起过动员群众的作用。但是始终没有真正实行过，因为那些资本家的衣食住行都是崇尚洋货的。北京已经办了一个“国货精品”大楼。几年来，《人民日报》上从大楼奠基就吹，头几天，正式开张，颇有几位老爷太太前往祝贺。后来，细看广告文字，才知道所谓“国货”已经变成“跨国”，港、澳、台的“国货”也包括在内，好像港澳台已经统一了。这是应当祝贺的。一提倡国货，连什么过渡、什么特区都不存在了。毛弟不必为提倡国货不解，当作一种社会现象，你会发现很多笑话的。言行不一，是常见病。可惜报纸上都是批评老百姓，以及所谓"民族劣根性"，前者是把板子打在老百姓屁股上，后者是整个民族都要挨打。崇洋也好，媚外也好，都是大人物带的头，至少是没有尽到教育责任。工人群众中的问题，我是向来不怪工人的，如果没有问题，那才奇怪。头几年，几乎雷锋、好八连都洋化了，难道也怪这些连队吗？不说了，这方面你们比我见到的多。”</w:t>
      </w:r>
    </w:p>
    <w:p w14:paraId="4773C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52"/>
          <w:szCs w:val="52"/>
          <w:shd w:val="clear" w:fill="FFFFFF"/>
        </w:rPr>
        <w:t>“你们不必为我担心。我倒是无法不为你们担心。当然，这不是我们一个家庭的事。中等华人、底层华人，都有困难。我是不相信那些高等华人会理解这些事的，虽然他们天天歌唱“洒向人间都是爱”，却又天天咒骂中国人愚昧、野蛮、封闭、懒惰。甚至一浪又一浪地呼喊要向日本学习上下一心，云云。真不知道这里面有百分之几的真理。以前说《人民日报》是公共论事，谁都可以上。现在恐怕是谁有权，谁有钱才能上。看电视，我就想，这究竟是谁家办的？好像是谁出的广告费多，算谁家的。连那些非广告节目，也是由广告主作主的。欧洲人说，他们是用日本电视机看美国节目，中国人该说什么呢？”</w:t>
      </w:r>
    </w:p>
    <w:p w14:paraId="73401CB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  <w:t>因九云图无法下载文字版，如需转载，请发邮件到jgsgx1966@outlook.com免费获取word版</w:t>
      </w:r>
    </w:p>
    <w:p w14:paraId="2CEC34D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  <w:t>“井冈山观心1927”已经是第四次被禁言，为防失联，笔者又注册了几个备用公众号，以及各平台ID，长按二维码可以直接关注：</w:t>
      </w:r>
    </w:p>
    <w:p w14:paraId="1FC0E9DA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  <w:t>公众号（4个）：</w:t>
      </w:r>
    </w:p>
    <w:p w14:paraId="4702205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  <w:t>井冈山观心1927、井冈山观心1949、井冈山观心1966、井冈山观心1976</w:t>
      </w:r>
    </w:p>
    <w:p w14:paraId="1EE3B54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  <w:t>微博（2个）：</w:t>
      </w:r>
    </w:p>
    <w:p w14:paraId="1B975BB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  <w:t>井冈山观心1966、井冈山观心1976</w:t>
      </w:r>
    </w:p>
    <w:p w14:paraId="2C1BAF6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  <w:t>知乎：井冈山观心</w:t>
      </w:r>
    </w:p>
    <w:p w14:paraId="64ACCBB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7"/>
          <w:sz w:val="60"/>
          <w:szCs w:val="60"/>
          <w:lang w:val="en-US" w:eastAsia="zh-CN"/>
        </w:rPr>
        <w:t>小红书：井冈山观心</w:t>
      </w:r>
    </w:p>
    <w:p w14:paraId="1A81CE20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52"/>
          <w:szCs w:val="52"/>
          <w:lang w:val="en-US" w:eastAsia="zh-CN"/>
        </w:rPr>
        <w:t>电子邮箱：jgsgx1966@outlook.com</w:t>
      </w:r>
    </w:p>
    <w:p w14:paraId="3AEDC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199" w:leftChars="-95" w:firstLine="0" w:firstLineChars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52"/>
          <w:szCs w:val="52"/>
          <w:shd w:val="clear" w:fill="FFFFFF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085965" cy="4271645"/>
            <wp:effectExtent l="0" t="0" r="635" b="10795"/>
            <wp:docPr id="9" name="图片 9" descr="2babb3cb926a21d9ff73470da662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babb3cb926a21d9ff73470da662cd8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596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283" w:right="567" w:bottom="283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7A740CBF"/>
    <w:rsid w:val="1ABB7669"/>
    <w:rsid w:val="38AB3B8B"/>
    <w:rsid w:val="5E074424"/>
    <w:rsid w:val="605B7282"/>
    <w:rsid w:val="64C4066A"/>
    <w:rsid w:val="6B301B7D"/>
    <w:rsid w:val="7A74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qFormat/>
    <w:uiPriority w:val="0"/>
    <w:pPr>
      <w:widowControl w:val="0"/>
      <w:spacing w:before="0" w:beforeAutospacing="1" w:after="0" w:afterAutospacing="1"/>
      <w:ind w:left="0" w:right="0"/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874</Words>
  <Characters>939</Characters>
  <Lines>0</Lines>
  <Paragraphs>0</Paragraphs>
  <TotalTime>0</TotalTime>
  <ScaleCrop>false</ScaleCrop>
  <LinksUpToDate>false</LinksUpToDate>
  <CharactersWithSpaces>939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2024-05-28T14:28:00Z</dcterms:created>
  <dc:creator>Administrator</dc:creator>
  <cp:lastModifiedBy>Administrator</cp:lastModifiedBy>
  <dcterms:modified xsi:type="dcterms:W3CDTF">2025-01-02T00:22:45Z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F5B597F5B9D64197B8835405B5AAFE08_11</vt:lpwstr>
  </property>
</Properties>
</file>