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620722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击文章左上角头像处红色“订阅”可以免费订阅</w:t>
      </w:r>
    </w:p>
    <w:p w14:paraId="318381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6A5A1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72"/>
          <w:szCs w:val="72"/>
          <w:lang w:val="en-US" w:eastAsia="zh-CN"/>
        </w:rPr>
        <w:t>认清自己在</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哪吒2</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中的角色很重要——评《哪吒2》之一</w:t>
      </w:r>
    </w:p>
    <w:p w14:paraId="0F62A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《哪吒2》在春节期间放映，截止到目前，票房已经冲到全球前十，用火遍全球来形容，不算太夸张。</w:t>
      </w:r>
    </w:p>
    <w:p w14:paraId="4EE110E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017260" cy="3656965"/>
            <wp:effectExtent l="0" t="0" r="254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6017260" cy="3656965"/>
                    </a:xfrm>
                    <a:prstGeom prst="rect">
                      <a:avLst/>
                    </a:prstGeom>
                    <a:noFill/>
                    <a:ln w="9525">
                      <a:noFill/>
                    </a:ln>
                  </pic:spPr>
                </pic:pic>
              </a:graphicData>
            </a:graphic>
          </wp:inline>
        </w:drawing>
      </w:r>
    </w:p>
    <w:p w14:paraId="4E4D8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对于该片的解读，各路大V以及观众出现了较大分歧。有的人说这是一部民族主义的影片，主体突出的是反帝；有的人说，这是一部反映阶级斗争的影片，突出的是阶级反抗。</w:t>
      </w:r>
    </w:p>
    <w:p w14:paraId="14A91C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笔者至今也没有观看这部影片，仅看了一些影片片段，以及一些影评。没有调查就没有发言权，从这点看，笔者没有资格发表影评。</w:t>
      </w:r>
    </w:p>
    <w:p w14:paraId="51BEED2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w:t>
      </w:r>
    </w:p>
    <w:p w14:paraId="4A44AB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本文从另一个角度去分析，我们在这部影片中的角色是什么？</w:t>
      </w:r>
    </w:p>
    <w:p w14:paraId="3274E7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般来讲，读者、观众在欣赏一部作品时，包括小说、电影、戏剧等文艺作品，绝大多数会将自己带入作品中的角色，而大多数都会不自觉地将自己代入到特别能引起自己共鸣的角色。而大多数情况下，能够引起共鸣的都是主角。当然也有例外，比如《人民的名义》中的祁同伟。</w:t>
      </w:r>
    </w:p>
    <w:p w14:paraId="275D5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了《哪吒2》，很多人将自己代入到哪吒这个角色——我命由我不由天（这又是一个话题，笔者会就这个话题再写一篇文章）；还有很多人将自己代入到申公豹的角色——没有背景，依靠自己奋斗，对申公豹的不择手段也很理解。</w:t>
      </w:r>
    </w:p>
    <w:p w14:paraId="28B8EA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哪吒是陈塘关总兵李靖的儿子，神话小说中是三太子；申公豹是元始天尊的弟子。</w:t>
      </w:r>
    </w:p>
    <w:p w14:paraId="276A7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豆包AI搜索：在《哪吒2》中，申公豹是“全村第一个大学生”，背负家族期望考入昆仑山修炼，是寒门逆袭的代表。他的经历精准映射了当代职场中“小镇做题家”的生存困境，即努力与回报严重失衡，没有资源与人脉的普通人，即便付出百倍努力，仍难打破阶级固化。</w:t>
      </w:r>
    </w:p>
    <w:p w14:paraId="1DB75E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那么，对于绝大多数人来说，我们在《哪吒2》中的角色是什么呢？或者说，我们大多数人代入的“哪吒”、“申公豹”等角色，真的是现实中的我们吗？</w:t>
      </w:r>
    </w:p>
    <w:p w14:paraId="48BBF6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对于这个问题，100多年前，毛主席在他十四五岁的时候就开始思考了。</w:t>
      </w:r>
    </w:p>
    <w:p w14:paraId="4DE762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中央文献研究室的《毛泽东年谱》、《毛泽东传》都引述了斯诺《红星照耀中国》中毛主席的自述：</w:t>
      </w:r>
    </w:p>
    <w:p w14:paraId="3E2360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父亲读过两年书，认识一些字，足够记账之用。我母亲完全不识字。两人都是农民家庭出身。我是家里的‘读书人’。我熟读经书，可是不喜欢它们。我爱看的是中国旧小说，特别是关于造反的故事。我很小的时候，尽管老师严加防范，还是读了《精忠传》（《岳武穆精忠传》）、《水浒传》、《隋唐演义》、《三国演义》和《西游记》。这位老先生讨厌这些禁书，说它们是坏书。我常常在学堂里读这些书，老师走过来的时候就用一本正经书遮住。大多数同学也都是这样做的。许多故事，我们几乎背得出，而且反复讨论了许多次。关于这些故事，我们比村里的老人知道得还要多些。他们也喜欢这些故事，常常和我们互相讲述。我认为这些书大概对我影响很大，因为是在容易接受的年龄里读的。</w:t>
      </w:r>
    </w:p>
    <w:p w14:paraId="1A1F35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“我继续读中国旧小说和故事</w:t>
      </w:r>
      <w:r>
        <w:rPr>
          <w:rFonts w:hint="eastAsia" w:ascii="微软雅黑" w:hAnsi="微软雅黑" w:eastAsia="微软雅黑" w:cs="微软雅黑"/>
          <w:b/>
          <w:bCs/>
          <w:color w:val="795D01" w:themeColor="accent3" w:themeShade="80"/>
          <w:sz w:val="52"/>
          <w:szCs w:val="52"/>
          <w:lang w:val="en-US" w:eastAsia="zh-CN"/>
        </w:rPr>
        <w:t>。有一天我忽然想到，这些小说有一件事情很特别，就是里面没有种田的农民。所有的人物都是武将、文官、书生，从来没有一个农民做主人公。</w:t>
      </w:r>
      <w:r>
        <w:rPr>
          <w:rFonts w:hint="eastAsia" w:ascii="微软雅黑" w:hAnsi="微软雅黑" w:eastAsia="微软雅黑" w:cs="微软雅黑"/>
          <w:sz w:val="52"/>
          <w:szCs w:val="52"/>
          <w:lang w:val="en-US" w:eastAsia="zh-CN"/>
        </w:rPr>
        <w:t>对于这件事，我纳闷了两年之久，后来我就分析小说的内容。我发现它们颂扬的全都是武将，人民的统治者，而这些人是不必种田的，因为土地归他们所有和控制，显然是让农民替他们种田。】</w:t>
      </w:r>
    </w:p>
    <w:p w14:paraId="7CD156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《哪吒2》中的一众角色，包括哪吒他爹娘、哪吒、敖丙、敖光、太乙真人、无量仙翁、申公豹、石矶娘娘，是不是无一例外都是“</w:t>
      </w:r>
      <w:r>
        <w:rPr>
          <w:rFonts w:hint="eastAsia" w:ascii="微软雅黑" w:hAnsi="微软雅黑" w:eastAsia="微软雅黑" w:cs="微软雅黑"/>
          <w:b/>
          <w:bCs/>
          <w:color w:val="795D01" w:themeColor="accent3" w:themeShade="80"/>
          <w:sz w:val="52"/>
          <w:szCs w:val="52"/>
          <w:lang w:val="en-US" w:eastAsia="zh-CN"/>
        </w:rPr>
        <w:t>武将、文官、书生</w:t>
      </w:r>
      <w:r>
        <w:rPr>
          <w:rFonts w:hint="eastAsia" w:ascii="微软雅黑" w:hAnsi="微软雅黑" w:eastAsia="微软雅黑" w:cs="微软雅黑"/>
          <w:sz w:val="52"/>
          <w:szCs w:val="52"/>
          <w:lang w:val="en-US" w:eastAsia="zh-CN"/>
        </w:rPr>
        <w:t>”？是不是无一例外都是“不必种田的”“人民的统治者”？</w:t>
      </w:r>
    </w:p>
    <w:p w14:paraId="74C70E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是没有资源与人脉的普通的“小镇做题家”、“全村第一个大学生”——申公豹，那也是妥妥的鲤鱼跳龙门，阶级跃升为统治阶级——哪怕他在统治阶级内部不受待见、不得势，但那也是统治阶级的一员。他的地位，我们当中的绝大多数又有几个人能达到呢？</w:t>
      </w:r>
    </w:p>
    <w:p w14:paraId="0A74F6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也就是说，我们无论怎么代入，都是将自己代入到了“不必种田的、人民的统治者”的角色。</w:t>
      </w:r>
    </w:p>
    <w:p w14:paraId="161278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实际上，我们当中的绝大多数人都是陈塘关的普通百姓，或者是土拨鼠中没有存在感的路鼠甲、路鼠乙、路鼠丙。</w:t>
      </w:r>
    </w:p>
    <w:p w14:paraId="0200A2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就是土拨鼠中的“鼠老大”、“鼠老二”，我们都不是，毕竟它们是地仙级别的妖王。</w:t>
      </w:r>
    </w:p>
    <w:p w14:paraId="4511EC9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2</w:t>
      </w:r>
    </w:p>
    <w:p w14:paraId="4EFCE1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认清我们在影片中的角色，我们才能更好地评价该影片。</w:t>
      </w:r>
    </w:p>
    <w:p w14:paraId="23FDAF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角色的代入，用现代比较时髦的词语来说，就是“共情”。将自己的身份代入到哪吒、申公豹、敖丙等等，就是与这些角色共情。</w:t>
      </w:r>
    </w:p>
    <w:p w14:paraId="43530A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“共情”的本质是什么呢？用马列毛主义的话来说，也是最实质的，那就是“阶级感情”。</w:t>
      </w:r>
    </w:p>
    <w:p w14:paraId="2361AD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你代入了哪吒，那就是与哪吒有了阶级感情；你代入了申公豹，那就是与申公豹有了阶级感情。</w:t>
      </w:r>
    </w:p>
    <w:p w14:paraId="02252A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最可悲的是，很多人的“共情”是脱离了自己的阶级。</w:t>
      </w:r>
    </w:p>
    <w:p w14:paraId="53225B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要知道，哪吒是妥妥的统治阶级，无量仙翁、敖丙、申公豹等也不例外。</w:t>
      </w:r>
    </w:p>
    <w:p w14:paraId="6E0EEB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我们普通的老百姓很多人会“共情”秦始皇、汉武帝、李世民、朱元璋、海瑞、康熙、蒋介石、胡适、刘文彩、武训、蹲牛棚的季羡林那样，完全没有意识到你“共情”的角色完全跟你不是一个阶级。人家是妥妥的统治阶级。他们是“</w:t>
      </w:r>
      <w:r>
        <w:rPr>
          <w:rFonts w:hint="eastAsia" w:ascii="微软雅黑" w:hAnsi="微软雅黑" w:eastAsia="微软雅黑" w:cs="微软雅黑"/>
          <w:b/>
          <w:bCs/>
          <w:color w:val="795D01" w:themeColor="accent3" w:themeShade="80"/>
          <w:sz w:val="52"/>
          <w:szCs w:val="52"/>
          <w:lang w:val="en-US" w:eastAsia="zh-CN"/>
        </w:rPr>
        <w:t>不必种田的</w:t>
      </w:r>
      <w:r>
        <w:rPr>
          <w:rFonts w:hint="eastAsia" w:ascii="微软雅黑" w:hAnsi="微软雅黑" w:eastAsia="微软雅黑" w:cs="微软雅黑"/>
          <w:sz w:val="52"/>
          <w:szCs w:val="52"/>
          <w:lang w:val="en-US" w:eastAsia="zh-CN"/>
        </w:rPr>
        <w:t>”。</w:t>
      </w:r>
    </w:p>
    <w:p w14:paraId="1BAE88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如果普通老百姓与这些人“共情”，或者说产生了阶级感情，那么普通老百姓有没有想过，这些人能跟你“共情”吗？</w:t>
      </w:r>
    </w:p>
    <w:p w14:paraId="0C324F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这就相当于杨白劳共情黄世仁，为黄世仁打抱不平：欠钱还钱，天经地义啊，黄老爷是好人，在我关键时刻救我的急！杨白劳不知道，他的一切苦难，恰恰是黄世仁们带来的。</w:t>
      </w:r>
    </w:p>
    <w:p w14:paraId="7F95D2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羊与狼共情，羊与狼产生阶级感情，是非常糊涂的、非常愚蠢的，是哭错了坟头，甚至是反动的。</w:t>
      </w:r>
    </w:p>
    <w:p w14:paraId="68D978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w:t>
      </w:r>
    </w:p>
    <w:p w14:paraId="4ED71F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认清了自己的角色，我们再来看看影评中存在分歧的“反帝斗争”与“阶级斗争”之争。</w:t>
      </w:r>
    </w:p>
    <w:p w14:paraId="2736AD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有人说，这部片子反映的是“反帝斗争”；有的人说，这部片子反映的是“阶级斗争”。</w:t>
      </w:r>
    </w:p>
    <w:p w14:paraId="032F6E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“反帝斗争”也好，“阶级斗争”也罢，我们还是要围绕第一个话题——我们的角色是什么这个最核心的本质来探讨：</w:t>
      </w:r>
    </w:p>
    <w:p w14:paraId="2C2623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陈塘关百姓的命运，应该系在哪吒、太乙真人、无量仙翁、敖光、敖丙、申公豹等人的身上？还是要依靠陈塘关百姓自己？</w:t>
      </w:r>
    </w:p>
    <w:p w14:paraId="1A2645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吒、太乙真人、敖光等人打败了无量仙翁，陈塘关百姓的命运就能彻底转变了吗？会不会再出现第二个、第三个、第四个、第五个、第六个、第七个无量仙翁？到时候是不是还要哪吒们再次以救世主的身份来救场？</w:t>
      </w:r>
    </w:p>
    <w:p w14:paraId="1BE78D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无论反映的哪种“斗争”，我们要了解：陈塘关老百姓进行斗争了吗？是“神仙”、“清官”、“</w:t>
      </w:r>
      <w:r>
        <w:rPr>
          <w:rFonts w:hint="eastAsia" w:ascii="微软雅黑" w:hAnsi="微软雅黑" w:eastAsia="微软雅黑" w:cs="微软雅黑"/>
          <w:b/>
          <w:bCs/>
          <w:color w:val="795D01" w:themeColor="accent3" w:themeShade="80"/>
          <w:sz w:val="52"/>
          <w:szCs w:val="52"/>
          <w:lang w:val="en-US" w:eastAsia="zh-CN"/>
        </w:rPr>
        <w:t>武将、文官、书生</w:t>
      </w:r>
      <w:r>
        <w:rPr>
          <w:rFonts w:hint="eastAsia" w:ascii="微软雅黑" w:hAnsi="微软雅黑" w:eastAsia="微软雅黑" w:cs="微软雅黑"/>
          <w:sz w:val="52"/>
          <w:szCs w:val="52"/>
          <w:lang w:val="en-US" w:eastAsia="zh-CN"/>
        </w:rPr>
        <w:t>”们主导的“精英”之间的斗争？还是陈塘关老百姓觉悟并团结起来进行的自我解放斗争？</w:t>
      </w:r>
    </w:p>
    <w:p w14:paraId="15E902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如果陈塘关老百姓，也就是人民群众，他们没有觉醒、没有团结、没有作为主力参加斗争，那么，这个斗争是“神仙”恩赐的。</w:t>
      </w:r>
    </w:p>
    <w:p w14:paraId="23B503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凡是恩赐的东西，都靠不住。</w:t>
      </w:r>
    </w:p>
    <w:p w14:paraId="26E01D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毛主席早在1943年10月1日为中共中央写的对党内的指示（收录于《毛泽东选集》第三卷《开展根据地的减租、生产和拥政爱民运动》）：</w:t>
      </w:r>
    </w:p>
    <w:p w14:paraId="59E696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【减租是农民的群众斗争，党的指示和政府的法令是领导和帮助这个群众斗争，而不是给群众以恩赐。凡不发动群众积极性的恩赐减租，是不正确的，其结果是不巩固的。】</w:t>
      </w:r>
    </w:p>
    <w:p w14:paraId="372F96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如果不去教育、引导群众去觉醒，让他们团结组织起来，自己解放自己，而是大搞包办代替式的、恩赐式的所谓斗争，是无法巩固胜利成果的。</w:t>
      </w:r>
    </w:p>
    <w:p w14:paraId="6D466B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斗争，是一个中性词，不只是被压迫的人民群众会斗争，高高在上的统治阶级也知道斗争——包括统治阶级内部的斗争、包括对人民的反动的斗争。</w:t>
      </w:r>
    </w:p>
    <w:p w14:paraId="46B0E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只提斗争，只提敢于斗争，而不提斗争主体（劳苦大众是否参与反压迫？）、不提斗争性质（是反压迫的阶级斗争？还是统治阶级内部互相倾轧的斗争？亦或是统治阶级压迫人民的反动的斗争？），那是很容易被蒙蔽的。</w:t>
      </w:r>
    </w:p>
    <w:p w14:paraId="2258BB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比如美帝、苏修对人民的镇压，也是斗争，但那是反动派对人民的反动性质的斗争。</w:t>
      </w:r>
    </w:p>
    <w:p w14:paraId="2F5653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比如，韩国、巴基斯坦、泰国以及一些非洲国家曾经发生的军事政变，那就是统治阶级内部互相倾轧的斗争，与最广大的劳动人民没有多大关系。</w:t>
      </w:r>
    </w:p>
    <w:p w14:paraId="5A3D4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上的农民起义是人民反抗压迫的阶级斗争；埋葬封建王朝的资产阶级革命是人民反抗压迫的阶级斗争；列宁、斯大林领导布尔什维克带领俄国人民反抗沙皇的压迫，这是人民自己解放自己的阶级斗争；毛主席领导中国共产党带领中国人民推翻压在劳苦大众头上的三座大山，这是人民自己解放自己的阶级斗争。</w:t>
      </w:r>
    </w:p>
    <w:p w14:paraId="7F5167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当然，反帝斗争也是阶级斗争的一部分。但没有人民参与的、不是人民自己解放自己的、包办代替式的恩赐式的反帝斗争是不彻底的阶级斗争。</w:t>
      </w:r>
    </w:p>
    <w:p w14:paraId="33DBB0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人民参与了反帝斗争，但如果人民并没有因此自己解放自己，又有了新的帝，那也是不彻底的阶级斗争。比如资产阶级革命，虽然推翻了封建王朝，但是大资产阶级篡夺了领导权，掌握了暴力机器，劳苦大众还是得不到解放，这样的阶级斗争是不彻底的，还需要人民继续觉醒，团结组织起来，进行消灭剥削、消灭私有制的最彻底的、人类真正解放的阶级斗争。</w:t>
      </w:r>
    </w:p>
    <w:p w14:paraId="38B5E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也就是说，陈塘关的老百姓如果没有团结起来、组织起来自己解放自己去彻底推翻压迫他们的天庭——建立自己的政权，那这个斗争就是不彻底的。不彻底的意思就是：斗争的成果是保不住的——还会复辟。</w:t>
      </w:r>
    </w:p>
    <w:p w14:paraId="69E322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《国际歌》写得非常好：</w:t>
      </w:r>
    </w:p>
    <w:p w14:paraId="66D78F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【从来就没有什么救世主，也不靠神仙皇帝！要创造人类的幸福，全靠我们自己！</w:t>
      </w:r>
    </w:p>
    <w:p w14:paraId="68C368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旧世界打个落花流水，奴隶们起来，起来！不要说我们一无所有，我们要做天下的主人！】</w:t>
      </w:r>
    </w:p>
    <w:p w14:paraId="64FD4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了解了这些，对《哪吒2》反映的到底是反帝斗争还是阶级斗争，就会有比较清晰的判断。</w:t>
      </w:r>
    </w:p>
    <w:p w14:paraId="5DC163D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w:t>
      </w:r>
    </w:p>
    <w:p w14:paraId="6AEA34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一千个读者有一千个哈姆雷特，同样，一部《哪吒2》也会有不同的评价。</w:t>
      </w:r>
    </w:p>
    <w:p w14:paraId="1596AF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别人看《红楼梦》，可能仅仅当做小说看，但清朝皇帝却看到了那是对这个王朝的嘲讽，因此将其打成禁书；还有的人潜心挖掘小说中的各种暗示，竟然发展成为所谓的“红学”；但是毛主席却从中看到，《红楼梦》是反映当时的社会、经济情况，反映了阶级斗争。</w:t>
      </w:r>
    </w:p>
    <w:p w14:paraId="08CDA1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同样，别人看《金瓶梅》，大多数会认为那是淫书；但毛主席也从那里看到了阶级斗争，他说：“《金瓶梅》是反映当时经济情况的，是《红楼梦》的老祖宗，不可不看”（中央文献研究室《毛泽东年谱》）。</w:t>
      </w:r>
    </w:p>
    <w:p w14:paraId="666A99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水浒传》，有人看到的是反抗；但鲁迅看到的是“一部《水浒》，说得很分明：因为不反对天子，所以大军一到，便受招安，替国家打别的强盗——不“替天行道”的强盗去了。终于是奴才”（《三闲集》之《流氓的变迁》）；</w:t>
      </w:r>
    </w:p>
    <w:p w14:paraId="77ABA2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水浒传》中还看到了“投降”：“《水浒》这部书，好就好在投降。做反面教材，使人民都知道投降派。《水浒》只反贪官，不反皇帝。屏晁盖于一百零八人之外。宋江投降，搞修正主义，把晁的聚义厅改为忠义堂，让人招安了。宋江同高俅的斗争，是地主阶级内部这一派反对那一派的斗争”。（《毛泽东年谱》）</w:t>
      </w:r>
    </w:p>
    <w:p w14:paraId="344D02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别人看世界地图，可能就是看个热闹或者学一些地理、历史、军事知识等，但是毛主席第一次看到世界地图，却是这样想的：</w:t>
      </w:r>
    </w:p>
    <w:p w14:paraId="3D660F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湖南省立图书馆第一次看到了世界大地图。以前，世界究竟有多大，是不太明确的。当时，我认为湘潭县已不算小，湖南省当然更大，全中国古称天下便大得了不得。在世界地图上看到中国只占世界一部分，小了，湖南更小了，湘潭和韶山更没有影子了。世界真正大呀，世界既大，人就很多，每一个活人都要生活，既要过物质生活，还要过文化生活。据我看，一般人的生活应该是过得幸福的，</w:t>
      </w:r>
      <w:r>
        <w:rPr>
          <w:rFonts w:hint="eastAsia" w:ascii="微软雅黑" w:hAnsi="微软雅黑" w:eastAsia="微软雅黑" w:cs="微软雅黑"/>
          <w:b/>
          <w:bCs/>
          <w:color w:val="795D01" w:themeColor="accent3" w:themeShade="80"/>
          <w:sz w:val="52"/>
          <w:szCs w:val="52"/>
          <w:lang w:val="en-US" w:eastAsia="zh-CN"/>
        </w:rPr>
        <w:t>但我在韶山、湘潭和长沙见到的，广大人民的生活是痛苦的，缺衣少食，挨冻受饿，目不识丁，做一世的文盲，还常常被地主、豪绅和贪官污吏勒索压迫，被卖被杀。</w:t>
      </w:r>
    </w:p>
    <w:p w14:paraId="31383C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广大人民的生活过得这样痛苦呢？用今天的话来说，只是由于有人压迫人、人剥削人的社会制度的缘故。在这种不合理的社会制度下，广大人民的痛苦生活不会变成幸福的生活。因此，我总觉得我们青年的责任极其重大，青年的前途极其广阔，因为要改变社会就要革命，革命就要靠革命青年。</w:t>
      </w:r>
      <w:r>
        <w:rPr>
          <w:rFonts w:hint="eastAsia" w:ascii="微软雅黑" w:hAnsi="微软雅黑" w:eastAsia="微软雅黑" w:cs="微软雅黑"/>
          <w:b/>
          <w:bCs/>
          <w:color w:val="795D01" w:themeColor="accent3" w:themeShade="80"/>
          <w:sz w:val="52"/>
          <w:szCs w:val="52"/>
          <w:lang w:val="en-US" w:eastAsia="zh-CN"/>
        </w:rPr>
        <w:t>我想到这里，就下定这样的决心：我将以一生的力量为痛苦的人民服务，将革命事业奋斗到底。</w:t>
      </w:r>
      <w:r>
        <w:rPr>
          <w:rFonts w:hint="eastAsia" w:ascii="微软雅黑" w:hAnsi="微软雅黑" w:eastAsia="微软雅黑" w:cs="微软雅黑"/>
          <w:sz w:val="52"/>
          <w:szCs w:val="52"/>
          <w:lang w:val="en-US" w:eastAsia="zh-CN"/>
        </w:rPr>
        <w:t>】</w:t>
      </w:r>
    </w:p>
    <w:p w14:paraId="31D9E0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毛主席是这样想的“</w:t>
      </w:r>
      <w:r>
        <w:rPr>
          <w:rFonts w:hint="eastAsia" w:ascii="微软雅黑" w:hAnsi="微软雅黑" w:eastAsia="微软雅黑" w:cs="微软雅黑"/>
          <w:b/>
          <w:bCs/>
          <w:color w:val="795D01" w:themeColor="accent3" w:themeShade="80"/>
          <w:sz w:val="52"/>
          <w:szCs w:val="52"/>
          <w:lang w:val="en-US" w:eastAsia="zh-CN"/>
        </w:rPr>
        <w:t>下定这样的决心：我将以一生的力量为痛苦的人民服务，将革命事业奋斗到底</w:t>
      </w:r>
      <w:r>
        <w:rPr>
          <w:rFonts w:hint="eastAsia" w:ascii="微软雅黑" w:hAnsi="微软雅黑" w:eastAsia="微软雅黑" w:cs="微软雅黑"/>
          <w:sz w:val="52"/>
          <w:szCs w:val="52"/>
          <w:lang w:val="en-US" w:eastAsia="zh-CN"/>
        </w:rPr>
        <w:t>”，他也是这样做的。</w:t>
      </w:r>
    </w:p>
    <w:p w14:paraId="429A7F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回到本文第1部分，毛主席看书时，“</w:t>
      </w:r>
      <w:r>
        <w:rPr>
          <w:rFonts w:hint="eastAsia" w:ascii="微软雅黑" w:hAnsi="微软雅黑" w:eastAsia="微软雅黑" w:cs="微软雅黑"/>
          <w:b/>
          <w:bCs/>
          <w:color w:val="795D01" w:themeColor="accent3" w:themeShade="80"/>
          <w:sz w:val="52"/>
          <w:szCs w:val="52"/>
          <w:lang w:val="en-US" w:eastAsia="zh-CN"/>
        </w:rPr>
        <w:t>有一天我忽然想到，这些小说有一件事情很特别，就是里面没有种田的农民。所有的人物都是武将、文官、书生，从来没有一个农民做主人公</w:t>
      </w:r>
      <w:r>
        <w:rPr>
          <w:rFonts w:hint="eastAsia" w:ascii="微软雅黑" w:hAnsi="微软雅黑" w:eastAsia="微软雅黑" w:cs="微软雅黑"/>
          <w:sz w:val="52"/>
          <w:szCs w:val="52"/>
          <w:lang w:val="en-US" w:eastAsia="zh-CN"/>
        </w:rPr>
        <w:t>”，这个思想，导致了在50多年后的1963年、1964年，毛主席对文艺工作的不满而做了三个批示。这三个批示，实际是文化革命的一部分。</w:t>
      </w:r>
    </w:p>
    <w:p w14:paraId="610BEC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根据东方直心老师的《毛泽东大传》，记载了这三次批示（在中央文献研究室的《毛泽东年谱》、《毛泽东传》中有记载）：</w:t>
      </w:r>
    </w:p>
    <w:p w14:paraId="05D9AB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【1963年11月，毛泽东对《戏剧报》作了重要批示，他写道：</w:t>
      </w:r>
    </w:p>
    <w:p w14:paraId="26BA32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戏剧报》尽是牛鬼蛇神，文化部不管文化。封建的帝王将相、才子佳人很多，文化部不管。《戏剧报》尽是牛鬼蛇神，听说最近有些改进。文化方面特别是戏剧，大量是封建落后的东西，社会主义的东西很少，在舞台上无非是帝王将相。文化部是管文化的，应当注意这方面的问题，为之检查，认真改正。如果不改变，就改名为帝王将相才子佳人部，或外国死人部。如果改了，可以不改名字。对这些牛鬼蛇神，把他们统统赶下去，不下去，不给他们发工资。”】</w:t>
      </w:r>
    </w:p>
    <w:p w14:paraId="23A86A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【1963年12月12日下午，毛泽东把《文艺情况汇报》上登载的《柯庆施同志抓曲艺工作》一文批给了北京市委的彭真和刘仁，他在批语中写道：</w:t>
      </w:r>
    </w:p>
    <w:p w14:paraId="038EC2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件可以一看。各种艺术形式——戏剧、曲艺、音乐、美术、舞蹈、电影、诗和文学等等，问题不少，人数很多，社会主义改造在许多部门中，至今收效甚微，许多部门至今还是‘死人’统治着。不能低估电影、话剧、民歌、美术、小说的成绩，但其中问题也不少。至于戏剧等部门的问题就更大了。社会经济基础已经改变了，为这个基础服务的上层建筑之一的艺术部门至今还是一个问题。这需要从调查研究着手，认真抓起来。许多共产党人热心提倡封建主义和资本主义的艺术，却不热心提倡社会主义的艺术，岂非咄咄怪事。”】</w:t>
      </w:r>
    </w:p>
    <w:p w14:paraId="5B830D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6月27日，中宣部文艺局起草的《中央宣传部关于全国文联和各协会整风情况的报告（草稿）》（未经中宣部部务会议讨论修改），由江青直接送给了毛泽东。毛泽东看后，在报告上给刘少奇、周恩来、邓小平、彭真等人写了一个批语，他写道：</w:t>
      </w:r>
    </w:p>
    <w:p w14:paraId="4AD7C8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协会和他们所掌握的刊物的大多数（据说有少数几个好的），15年来，基本上（不是一切人）不执行党的政策，做官当老爷，不去接近工农兵，不去反映社会主义的革命和建设，最近几年，竟然跌到了修正主义的边缘。如不认真改造，势必在将来的某一天．要变成像匈牙利裴多菲俱乐部那样的团体。”】</w:t>
      </w:r>
    </w:p>
    <w:p w14:paraId="588D64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哪吒2》反映的是不是帝王将相才子佳人呢？是否反映了工农群众呢？或者说对老百姓的反映着了多少笔墨呢？或者说，着墨的陈塘关百姓，是什么形象呢？是一群“愚昧”、“有眼不识泰山”的“群氓”？还是只会占便宜的“乌合之众”？还是英雄的人民？</w:t>
      </w:r>
    </w:p>
    <w:p w14:paraId="0DE2E4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《哪吒2》中陈塘关的老百姓，有一个人长得膀大腰圆，好像还是一脸络腮胡子，但是说话女里女气尖叫，给笔者的印象特别深。</w:t>
      </w:r>
    </w:p>
    <w:p w14:paraId="157687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要知道，现实中的你、我、他，绝大多数并不是什么才子佳人，更不是帝王将相，我们真正的角色可能就是陈塘关中普通百姓一样的普通百姓。</w:t>
      </w:r>
    </w:p>
    <w:p w14:paraId="75987090">
      <w:pPr>
        <w:numPr>
          <w:ilvl w:val="0"/>
          <w:numId w:val="0"/>
        </w:numPr>
        <w:spacing w:beforeLines="100" w:afterLines="100" w:line="360" w:lineRule="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东方直心老师所著《毛泽东大传》记载，毛主席的革命伴侣江青有过一段关于人民文艺的讲话。</w:t>
      </w:r>
    </w:p>
    <w:p w14:paraId="786AFBB0">
      <w:pPr>
        <w:numPr>
          <w:ilvl w:val="0"/>
          <w:numId w:val="0"/>
        </w:numPr>
        <w:spacing w:beforeLines="100" w:afterLines="100" w:line="360" w:lineRule="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6月23日，周恩来、康生、江青等人接见了参加现代戏观摩大会的各个演出团、观摩团负责人和主要演员及创作人员，一共有300多名戏剧工作者，并和他们举行了一个大型的座谈会。江青在这次座谈会上作了题为《谈京剧革命》的讲话，她说：</w:t>
      </w:r>
    </w:p>
    <w:p w14:paraId="1E9C0796">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京剧革命现代戏是演起来了，可是，大家的认识是否都一样了呢？我看还不能这样说。我认为，社会主义的戏曲应该是保护我们的社会主义经济基础的，如果把握不好这个方向，就会走到邪路上去。我们应该深思一下，我们的戏曲究竟是为六亿几千万工农兵服务呢？还是为一小撮地富反坏右和资产阶级分子服务呢？</w:t>
      </w:r>
    </w:p>
    <w:p w14:paraId="6AA0DB7E">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京剧演革命的现代戏这件事的信心要坚定。在共产党领导的社会主义祖国舞台上，占主要地位的不是工农兵，不是这些历史真正的创造者，不是这些国家真正的主人翁，那是不能设想的事。我们要创造保护自己社会主义经济基础的文艺。在方向不清楚的时候，要好好辨清方向。我在这里提两个数字供大家参考。这两个数字对我来说是惊心动魄的。</w:t>
      </w:r>
    </w:p>
    <w:p w14:paraId="517EDA72">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个数字是：全国的剧团，根据不精确的统计，是3000个（不包括业余剧团，更不算黑剧团），其中有90个左右是职业话剧团，80多个是文工团，其余2800多个是戏曲剧团。在戏曲舞台上，都是帝王将相，才子佳人，还有牛鬼蛇神。那90几个话剧团，不一定都是表现工农兵的，也是‘一大、二洋、三古’，可以说话剧舞台也被中外古人占据了。剧场本是教育人民的场所，如今舞台上都是帝王将相、才子佳人，是封建主义的一套，是资产阶级的一套。这种情况，不能保护我们的经济基础，而会对我们的经济基础起破坏作用。</w:t>
      </w:r>
    </w:p>
    <w:p w14:paraId="242939D9">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个数字是：我们全国工农兵有六亿几千万，另外一小撮人是地富反坏右和资产阶级分子。是为这一小撮人服务，还是为六亿几千万人服务呢？这个问题不仅是共产党员要考虑，而且凡有爱国主义思想的文艺工作者都要考虑。</w:t>
      </w:r>
      <w:r>
        <w:rPr>
          <w:rFonts w:hint="eastAsia" w:ascii="微软雅黑" w:hAnsi="微软雅黑" w:eastAsia="微软雅黑" w:cs="微软雅黑"/>
          <w:b/>
          <w:bCs/>
          <w:color w:val="795D01" w:themeColor="accent3" w:themeShade="80"/>
          <w:sz w:val="52"/>
          <w:szCs w:val="52"/>
          <w:lang w:val="en-US" w:eastAsia="zh-CN"/>
        </w:rPr>
        <w:t>吃着农民种的粮食，穿着工人织造的衣服，住着工人盖的房子，人民解放军为我们警卫着国防前线，但是却不去表现他们，试问，艺术家站在什么立场，你们常说的艺术家的‘良心’何在？</w:t>
      </w:r>
    </w:p>
    <w:p w14:paraId="5093783C">
      <w:pPr>
        <w:keepNext w:val="0"/>
        <w:keepLines w:val="0"/>
        <w:pageBreakBefore w:val="0"/>
        <w:widowControl w:val="0"/>
        <w:numPr>
          <w:ilvl w:val="0"/>
          <w:numId w:val="0"/>
        </w:numPr>
        <w:kinsoku/>
        <w:wordWrap/>
        <w:overflowPunct/>
        <w:topLinePunct w:val="0"/>
        <w:autoSpaceDE/>
        <w:autoSpaceDN/>
        <w:bidi w:val="0"/>
        <w:adjustRightInd/>
        <w:snapToGrid/>
        <w:spacing w:beforeLines="100" w:afterLines="100" w:line="360" w:lineRule="auto"/>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京剧演革命的现代戏这件事还会有反复，但要好好想想我在上面说的两个数字，就有可能不反复，或者少反复。即使反复也不要紧，历史总是曲曲折折前进的。但是，历史的车轮绝不能拉回来。”】</w:t>
      </w:r>
    </w:p>
    <w:p w14:paraId="46A640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是否正确地表现人民群众，“</w:t>
      </w:r>
      <w:r>
        <w:rPr>
          <w:rFonts w:hint="eastAsia" w:ascii="微软雅黑" w:hAnsi="微软雅黑" w:eastAsia="微软雅黑" w:cs="微软雅黑"/>
          <w:b/>
          <w:bCs/>
          <w:color w:val="795D01" w:themeColor="accent3" w:themeShade="80"/>
          <w:sz w:val="52"/>
          <w:szCs w:val="52"/>
          <w:lang w:val="en-US" w:eastAsia="zh-CN"/>
        </w:rPr>
        <w:t>所有的人物都是武将、文官、书生，从来没有一个农民做主人公</w:t>
      </w:r>
      <w:r>
        <w:rPr>
          <w:rFonts w:hint="eastAsia" w:ascii="微软雅黑" w:hAnsi="微软雅黑" w:eastAsia="微软雅黑" w:cs="微软雅黑"/>
          <w:sz w:val="52"/>
          <w:szCs w:val="52"/>
          <w:lang w:val="en-US" w:eastAsia="zh-CN"/>
        </w:rPr>
        <w:t>”，是判断这部影片究竟是新文化还是旧文化的唯一标准。</w:t>
      </w:r>
    </w:p>
    <w:p w14:paraId="4B056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BFFE9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"https://mp.weixin.qq.com/s/R6oI4pfKpWBuLzB41DA5-A"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从《黑神话：悟空》火爆看：我们需要什么样的文艺？</w:t>
      </w:r>
      <w:r>
        <w:rPr>
          <w:rFonts w:hint="eastAsia" w:ascii="微软雅黑" w:hAnsi="微软雅黑" w:eastAsia="微软雅黑" w:cs="微软雅黑"/>
          <w:sz w:val="52"/>
          <w:szCs w:val="52"/>
          <w:lang w:val="en-US" w:eastAsia="zh-CN"/>
        </w:rPr>
        <w:fldChar w:fldCharType="end"/>
      </w:r>
    </w:p>
    <w:p w14:paraId="5DE341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4B0D73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2BB7E7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2C1A3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72C7E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2DAA62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00E8A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538393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3293FC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4AAECED9">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bookmarkEnd w:id="0"/>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C62F33"/>
    <w:rsid w:val="000A6C3F"/>
    <w:rsid w:val="04AA7FD8"/>
    <w:rsid w:val="05C62F33"/>
    <w:rsid w:val="079F3C9F"/>
    <w:rsid w:val="0D3F756A"/>
    <w:rsid w:val="25541BF3"/>
    <w:rsid w:val="32926211"/>
    <w:rsid w:val="33EA1C38"/>
    <w:rsid w:val="33F23DCE"/>
    <w:rsid w:val="3B451940"/>
    <w:rsid w:val="3D5A7C6C"/>
    <w:rsid w:val="4AEF76B7"/>
    <w:rsid w:val="4E9724F5"/>
    <w:rsid w:val="4E9B5689"/>
    <w:rsid w:val="5088626E"/>
    <w:rsid w:val="594A1D13"/>
    <w:rsid w:val="5A5A794E"/>
    <w:rsid w:val="61731265"/>
    <w:rsid w:val="61AB033F"/>
    <w:rsid w:val="61D56964"/>
    <w:rsid w:val="62F033B3"/>
    <w:rsid w:val="634361BD"/>
    <w:rsid w:val="6A1E55F6"/>
    <w:rsid w:val="6D635A13"/>
    <w:rsid w:val="74092C7B"/>
    <w:rsid w:val="784B51D3"/>
    <w:rsid w:val="7BBA5457"/>
    <w:rsid w:val="7CCB0A31"/>
    <w:rsid w:val="7F132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6491</Words>
  <Characters>6539</Characters>
  <Lines>0</Lines>
  <Paragraphs>0</Paragraphs>
  <TotalTime>0</TotalTime>
  <ScaleCrop>false</ScaleCrop>
  <LinksUpToDate>false</LinksUpToDate>
  <CharactersWithSpaces>6539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2025-02-21T03:17:00Z</dcterms:created>
  <dc:creator>Administrator</dc:creator>
  <cp:lastModifiedBy>井冈山观心</cp:lastModifiedBy>
  <dcterms:modified xsi:type="dcterms:W3CDTF">2025-03-25T13:03:59Z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B7F03EDBEC634386B5C87A9E2780D6B4_11</vt:lpwstr>
  </property>
</Properties>
</file>