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18.webp" ContentType="image/webp"/>
  <Override PartName="/word/media/image19.webp" ContentType="image/webp"/>
  <Override PartName="/word/media/image20.webp" ContentType="image/webp"/>
  <Override PartName="/word/media/image21.webp" ContentType="image/webp"/>
  <Override PartName="/word/media/image22.webp" ContentType="image/webp"/>
  <Override PartName="/word/media/image23.webp" ContentType="image/webp"/>
  <Override PartName="/word/media/image24.webp" ContentType="image/webp"/>
  <Override PartName="/word/media/image25.webp" ContentType="image/webp"/>
  <Override PartName="/word/media/image2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被供上神坛的越南革新开放的“总设计师”“总指挥”——阮文灵，越南的戈尔巴乔夫，到底做了些什么？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越通社2015年7月10日报道：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b/>
          <w:bCs/>
          <w:color w:val="843F0B" w:themeColor="accent2" w:themeShade="80"/>
          <w:sz w:val="28"/>
          <w:szCs w:val="28"/>
          <w:lang w:val="en-US" w:eastAsia="zh-CN"/>
        </w:rPr>
      </w:pPr>
      <w:r>
        <w:rPr>
          <w:rFonts w:hint="eastAsia"/>
          <w:b/>
          <w:bCs/>
          <w:color w:val="843F0B" w:themeColor="accent2" w:themeShade="80"/>
          <w:sz w:val="28"/>
          <w:szCs w:val="28"/>
          <w:lang w:val="en-US" w:eastAsia="zh-CN"/>
        </w:rPr>
        <w:t>越南革新的总设计师—已故总书记阮文灵</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七月份的这几天，越南全国许多地方纷纷举行已故越共中央总书记阮文灵诞辰100周年系列纪念活动。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b/>
          <w:bCs/>
          <w:color w:val="843F0B" w:themeColor="accent2" w:themeShade="80"/>
          <w:sz w:val="28"/>
          <w:szCs w:val="28"/>
          <w:lang w:val="en-US" w:eastAsia="zh-CN"/>
        </w:rPr>
      </w:pPr>
      <w:r>
        <w:rPr>
          <w:rFonts w:hint="eastAsia"/>
          <w:sz w:val="28"/>
          <w:szCs w:val="28"/>
          <w:lang w:val="en-US" w:eastAsia="zh-CN"/>
        </w:rPr>
        <w:t>月份的这几天，越南全国许多地方纷纷举行已故越共中央总书记阮文灵诞辰100周年系列纪念活动。对于越南人来说，阮文灵是胡志明主席的优秀学生。他的名字一直与民族解放斗争、统一国家事业息息相关。</w:t>
      </w:r>
      <w:r>
        <w:rPr>
          <w:rFonts w:hint="eastAsia"/>
          <w:b/>
          <w:bCs/>
          <w:color w:val="843F0B" w:themeColor="accent2" w:themeShade="80"/>
          <w:sz w:val="28"/>
          <w:szCs w:val="28"/>
          <w:lang w:val="en-US" w:eastAsia="zh-CN"/>
        </w:rPr>
        <w:t>他也是越南革新事业的领路人。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b/>
          <w:bCs/>
          <w:color w:val="843F0B" w:themeColor="accent2" w:themeShade="80"/>
          <w:sz w:val="28"/>
          <w:szCs w:val="28"/>
          <w:lang w:val="en-US" w:eastAsia="zh-CN"/>
        </w:rPr>
      </w:pPr>
      <w:r>
        <w:rPr>
          <w:rFonts w:hint="eastAsia"/>
          <w:sz w:val="28"/>
          <w:szCs w:val="28"/>
          <w:lang w:val="en-US" w:eastAsia="zh-CN"/>
        </w:rPr>
        <w:t>已故总书记阮文灵的一生与国家革命历史中的从夺取政权斗争、两场抗战救国到建设和保卫祖国等三个阶段息息相关。不过</w:t>
      </w:r>
      <w:r>
        <w:rPr>
          <w:rFonts w:hint="eastAsia"/>
          <w:b/>
          <w:bCs/>
          <w:color w:val="843F0B" w:themeColor="accent2" w:themeShade="80"/>
          <w:sz w:val="28"/>
          <w:szCs w:val="28"/>
          <w:lang w:val="en-US" w:eastAsia="zh-CN"/>
        </w:rPr>
        <w:t>，阮文灵一生中最深刻的烙印是与“革新”这两个字有关。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上个世纪80年代，在经济陷入奔腾式通胀的背景下，</w:t>
      </w:r>
      <w:r>
        <w:rPr>
          <w:rFonts w:hint="eastAsia"/>
          <w:b/>
          <w:bCs/>
          <w:color w:val="843F0B" w:themeColor="accent2" w:themeShade="80"/>
          <w:sz w:val="28"/>
          <w:szCs w:val="28"/>
          <w:lang w:val="en-US" w:eastAsia="zh-CN"/>
        </w:rPr>
        <w:t>越南处在被封锁、禁运的非常困难的时期，</w:t>
      </w:r>
      <w:r>
        <w:rPr>
          <w:rFonts w:hint="eastAsia"/>
          <w:sz w:val="28"/>
          <w:szCs w:val="28"/>
          <w:lang w:val="en-US" w:eastAsia="zh-CN"/>
        </w:rPr>
        <w:t>阮文灵大胆运用胡志明市的实践经验推行国家革新事业。那就是集中抓住三个重大经济因素，其中以生产为根本。</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原胡志明国家政治学院党史学院院长阮仲福副教授博士表示：“从胡志明市、南部乃至全国的实践出发，阮文灵总书记以领导者的思维同政治局、中央委员会进行讨论并实行革新路线。可以说，</w:t>
      </w:r>
      <w:r>
        <w:rPr>
          <w:rFonts w:hint="eastAsia"/>
          <w:b/>
          <w:bCs/>
          <w:color w:val="843F0B" w:themeColor="accent2" w:themeShade="80"/>
          <w:sz w:val="28"/>
          <w:szCs w:val="28"/>
          <w:lang w:val="en-US" w:eastAsia="zh-CN"/>
        </w:rPr>
        <w:t>阮文灵是革新事业的总设计师。</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在大胆实行市场经济、商品生产、重视经济效益 的同时，阮文灵也摸索新的管理和生产方式，为改革当时以集中化、官僚主义、行政化、大锅饭为特征的僵化管理机制做出贡献。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b/>
          <w:bCs/>
          <w:color w:val="843F0B" w:themeColor="accent2" w:themeShade="80"/>
          <w:sz w:val="28"/>
          <w:szCs w:val="28"/>
          <w:lang w:val="en-US" w:eastAsia="zh-CN"/>
        </w:rPr>
        <w:t>证明阮文灵革新路线正确的一个例子就是越南从一个粮食短缺国家，在1986年越共六大召开三年后的1989年，首次成为大米出口国。</w:t>
      </w:r>
      <w:r>
        <w:rPr>
          <w:rFonts w:hint="eastAsia"/>
          <w:sz w:val="28"/>
          <w:szCs w:val="28"/>
          <w:lang w:val="en-US" w:eastAsia="zh-CN"/>
        </w:rPr>
        <w:t>人民对国家的迅速变化感到无比兴奋，阮文灵所做的一切让人民对党的 革新事业、对社会主义建立了信心。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......他提出并坚持实行有原则的革新，即</w:t>
      </w:r>
      <w:r>
        <w:rPr>
          <w:rFonts w:hint="eastAsia"/>
          <w:b/>
          <w:bCs/>
          <w:color w:val="843F0B" w:themeColor="accent2" w:themeShade="80"/>
          <w:sz w:val="28"/>
          <w:szCs w:val="28"/>
          <w:lang w:val="en-US" w:eastAsia="zh-CN"/>
        </w:rPr>
        <w:t>革新但始终坚持社会主义方向，</w:t>
      </w:r>
      <w:r>
        <w:rPr>
          <w:rFonts w:hint="eastAsia"/>
          <w:sz w:val="28"/>
          <w:szCs w:val="28"/>
          <w:lang w:val="en-US" w:eastAsia="zh-CN"/>
        </w:rPr>
        <w:t>尊重和发挥人民做主权，并以“民知、民论、民办、民查”为宗旨。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6096000" cy="3600450"/>
            <wp:effectExtent l="0" t="0" r="0" b="11430"/>
            <wp:docPr id="2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IMG_256"/>
                    <pic:cNvPicPr>
                      <a:picLocks noChangeAspect="1"/>
                    </pic:cNvPicPr>
                  </pic:nvPicPr>
                  <pic:blipFill>
                    <a:blip r:embed="rId4"/>
                    <a:stretch>
                      <a:fillRect/>
                    </a:stretch>
                  </pic:blipFill>
                  <pic:spPr>
                    <a:xfrm>
                      <a:off x="0" y="0"/>
                      <a:ext cx="6096000" cy="36004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越通社2018年9月21日报道：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越共中央已故总书记阮文灵——革新事业的倡导者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由越南共产党倡导和领导的革新事业至今取得了巨大成就，同时改变了越南的面貌和在国际舞台上的影响力。这些成就中有着号称越南上世纪八十年代中期</w:t>
      </w:r>
      <w:r>
        <w:rPr>
          <w:rFonts w:hint="eastAsia"/>
          <w:b/>
          <w:bCs/>
          <w:color w:val="843F0B" w:themeColor="accent2" w:themeShade="80"/>
          <w:sz w:val="28"/>
          <w:szCs w:val="28"/>
          <w:lang w:val="en-US" w:eastAsia="zh-CN"/>
        </w:rPr>
        <w:t>革新事业“总指挥”</w:t>
      </w:r>
      <w:r>
        <w:rPr>
          <w:rFonts w:hint="eastAsia"/>
          <w:sz w:val="28"/>
          <w:szCs w:val="28"/>
          <w:lang w:val="en-US" w:eastAsia="zh-CN"/>
        </w:rPr>
        <w:t>的前越共中央总书记阮文灵所做出的特别重要的贡献。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通过领导、指导和总结胡志明市的实践经验，1986至1991年担任越共中央总书记期间，阮文灵为转变局势做出了具有决定性意义的贡献，为推进越南革新事业铺平了道路。</w:t>
      </w:r>
      <w:r>
        <w:rPr>
          <w:rFonts w:hint="eastAsia"/>
          <w:b/>
          <w:bCs/>
          <w:color w:val="843F0B" w:themeColor="accent2" w:themeShade="80"/>
          <w:sz w:val="28"/>
          <w:szCs w:val="28"/>
          <w:lang w:val="en-US" w:eastAsia="zh-CN"/>
        </w:rPr>
        <w:t>为克服越南集中包干制中存在的不足和落后因素，阮文灵提出了新构想、新理念、新做法，为革新事业敞开大门，这成为了越南国家发展史中具有历史性意义的转折点。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越共中央书记处常务书记陈国旺说：“在革新初期担负总书记重任的阮文灵领导全党有效落实了越共六大提出的革新路线。</w:t>
      </w:r>
      <w:r>
        <w:rPr>
          <w:rFonts w:hint="eastAsia"/>
          <w:b/>
          <w:bCs/>
          <w:color w:val="843F0B" w:themeColor="accent2" w:themeShade="80"/>
          <w:sz w:val="28"/>
          <w:szCs w:val="28"/>
          <w:lang w:val="en-US" w:eastAsia="zh-CN"/>
        </w:rPr>
        <w:t>特别是，在前苏联和东欧社会主义国家解体的背景下，越南遭受禁运封锁，经济社会危机严重爆发，人民生活遇到很多困难。</w:t>
      </w:r>
      <w:r>
        <w:rPr>
          <w:rFonts w:hint="eastAsia"/>
          <w:sz w:val="28"/>
          <w:szCs w:val="28"/>
          <w:lang w:val="en-US" w:eastAsia="zh-CN"/>
        </w:rPr>
        <w:t>阮文灵总书记与越共中央领导人克服重重困难，坚持推动以社会主义为方向的革新事业，其中采取了符合越南环境的发展步骤和做法。国家革新事业取得了重要成果，经济社会不断发展，国防安全得到加强和巩固，人民生活日益改善，对外关系不断扩大，越南在国际舞台上的地位日益提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虽然被视为国家革新事业的倡导者，但阮文灵总书记一向强调，人民才是帮助党自越共六大以来在革新思维上取得突破的“工程师”。阮文灵生前曾说过：“越共六大决议之所以像现在这样完善，是因为它是全党和全民的呕心力作”。一向把人民视为革新事业的核心和主体，因此在其革命生涯中他一向到人民当中，聆听、了解人民心声，为人民服务，一切只为了不断改善和提高人民的各方面生活条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越通社2020年1月21日报道：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纪念党建90周年：阮文灵总书记与越南革命和家乡兴安题为“学习阮文灵总书记的人格与创新定力”的研讨会于1月20日下午在兴安省举行。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b/>
          <w:bCs/>
          <w:sz w:val="28"/>
          <w:szCs w:val="28"/>
          <w:lang w:val="en-US" w:eastAsia="zh-CN"/>
        </w:rPr>
        <w:t>“尽忠于党、尽孝于民”</w:t>
      </w:r>
      <w:r>
        <w:rPr>
          <w:rFonts w:hint="eastAsia"/>
          <w:sz w:val="28"/>
          <w:szCs w:val="28"/>
          <w:lang w:val="en-US" w:eastAsia="zh-CN"/>
        </w:rPr>
        <w:t>的好榜样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在研讨会上作的专题报告深入分析了阮文灵总书记的生平与事业，以及把自己的一生无私奉献给党和民族的富有创造力的领导的高尚品德。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兴安省人民委员会主席阮文放概括介绍了越共中央总书记阮文灵总书记的生平与事业，并强调，阮文灵总书记为制定党和国家的革新开放政策做出了巨大贡献。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b/>
          <w:bCs/>
          <w:color w:val="843F0B" w:themeColor="accent2" w:themeShade="80"/>
          <w:sz w:val="28"/>
          <w:szCs w:val="28"/>
          <w:lang w:val="en-US" w:eastAsia="zh-CN"/>
        </w:rPr>
      </w:pPr>
      <w:r>
        <w:rPr>
          <w:rFonts w:hint="eastAsia"/>
          <w:sz w:val="28"/>
          <w:szCs w:val="28"/>
          <w:lang w:val="en-US" w:eastAsia="zh-CN"/>
        </w:rPr>
        <w:t>在革命事业中，阮文灵总书记一向贯彻落实胡志明思想</w:t>
      </w:r>
      <w:r>
        <w:rPr>
          <w:rFonts w:hint="eastAsia"/>
          <w:b/>
          <w:bCs/>
          <w:color w:val="843F0B" w:themeColor="accent2" w:themeShade="80"/>
          <w:sz w:val="28"/>
          <w:szCs w:val="28"/>
          <w:lang w:val="en-US" w:eastAsia="zh-CN"/>
        </w:rPr>
        <w:t>“以人为本”，视人民为党的力量源泉，亲民、近民、为民，无论在任何的岗位上，阮文灵始终坚持“以人为本”、“ 民情民知、民事民议、民事民办、民事民查”的理念。</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作为1986年革新时期的首任总书记，阮文灵坚持创新定力，坚持革新要有原则，坚持符合客观规律的社会主义目标。要加强和维护党的领导角色，发扬人民当家做主的权利，同党和国家领导一道提出化解困难的措施，</w:t>
      </w:r>
      <w:r>
        <w:rPr>
          <w:rFonts w:hint="eastAsia"/>
          <w:b/>
          <w:bCs/>
          <w:color w:val="843F0B" w:themeColor="accent2" w:themeShade="80"/>
          <w:sz w:val="28"/>
          <w:szCs w:val="28"/>
          <w:lang w:val="en-US" w:eastAsia="zh-CN"/>
        </w:rPr>
        <w:t>胜利实现国家全面革新。在越共中央政治局于1988年4月5日颁发第十号决议之后，越南从一个需要进口粮食和饥饿国家，变成为满足国内需求并每年出口100万吨大米的国家。</w:t>
      </w:r>
      <w:r>
        <w:rPr>
          <w:rFonts w:hint="eastAsia"/>
          <w:sz w:val="28"/>
          <w:szCs w:val="28"/>
          <w:lang w:val="en-US" w:eastAsia="zh-CN"/>
        </w:rPr>
        <w:t>通货膨胀得到遏制，经济平稳发展使得政治社会日趋稳定。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从报道中可以看到，越修“革新开放”的“创始人”、“越南革新事业的领路人”倡导者阮文灵，被供上了神坛，成为了“以人为本”、“尽忠于党、尽孝于民”、“为人民服务”的“总设计师”、“总指挥”。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文中还强调了两点：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1、革新开放之前的胡志明主席的路线是僵化的，</w:t>
      </w:r>
      <w:r>
        <w:rPr>
          <w:rFonts w:hint="eastAsia" w:ascii="Times New Roman" w:eastAsia="宋体"/>
          <w:sz w:val="28"/>
          <w:szCs w:val="28"/>
          <w:lang w:val="en-US" w:eastAsia="zh-CN"/>
        </w:rPr>
        <w:t>“</w:t>
      </w:r>
      <w:r>
        <w:rPr>
          <w:rFonts w:hint="eastAsia" w:ascii="Times New Roman" w:eastAsia="宋体"/>
          <w:b/>
          <w:bCs/>
          <w:color w:val="843F0B" w:themeColor="accent2" w:themeShade="80"/>
          <w:sz w:val="28"/>
          <w:szCs w:val="28"/>
          <w:lang w:val="en-US" w:eastAsia="zh-CN"/>
        </w:rPr>
        <w:t>经济社会危机严重爆发，人民生活遇到很多困难</w:t>
      </w:r>
      <w:r>
        <w:rPr>
          <w:rFonts w:hint="eastAsia" w:ascii="Times New Roman" w:eastAsia="宋体"/>
          <w:sz w:val="28"/>
          <w:szCs w:val="28"/>
          <w:lang w:val="en-US" w:eastAsia="zh-CN"/>
        </w:rPr>
        <w:t>”</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2、这位“总设计师”、“总指挥”解决了越南人民挨饿——“从一个粮食短缺国家，在1986年越共六大召开三年后的1989年，首次成为大米出口国”，“</w:t>
      </w:r>
      <w:r>
        <w:rPr>
          <w:rFonts w:hint="eastAsia" w:ascii="Times New Roman" w:eastAsia="宋体"/>
          <w:b/>
          <w:bCs/>
          <w:color w:val="843F0B" w:themeColor="accent2" w:themeShade="80"/>
          <w:sz w:val="28"/>
          <w:szCs w:val="28"/>
          <w:lang w:val="en-US" w:eastAsia="zh-CN"/>
        </w:rPr>
        <w:t>从一个需要进口粮食和饥饿国家，变成为满足国内需求并每年出口100万吨大米的国家</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越通社报道说越南在革新开放前“</w:t>
      </w:r>
      <w:r>
        <w:rPr>
          <w:rFonts w:hint="eastAsia"/>
          <w:b/>
          <w:bCs/>
          <w:color w:val="843F0B" w:themeColor="accent2" w:themeShade="80"/>
          <w:sz w:val="28"/>
          <w:szCs w:val="28"/>
          <w:lang w:val="en-US" w:eastAsia="zh-CN"/>
        </w:rPr>
        <w:t>经济社会危机严重爆发，人民生活遇到很多困难</w:t>
      </w:r>
      <w:r>
        <w:rPr>
          <w:rFonts w:hint="eastAsia"/>
          <w:sz w:val="28"/>
          <w:szCs w:val="28"/>
          <w:lang w:val="en-US" w:eastAsia="zh-CN"/>
        </w:rPr>
        <w:t>”。实际上，越南的“</w:t>
      </w:r>
      <w:r>
        <w:rPr>
          <w:rFonts w:hint="eastAsia"/>
          <w:b/>
          <w:bCs/>
          <w:color w:val="843F0B" w:themeColor="accent2" w:themeShade="80"/>
          <w:sz w:val="28"/>
          <w:szCs w:val="28"/>
          <w:lang w:val="en-US" w:eastAsia="zh-CN"/>
        </w:rPr>
        <w:t>经济社会危机</w:t>
      </w:r>
      <w:r>
        <w:rPr>
          <w:rFonts w:hint="eastAsia"/>
          <w:sz w:val="28"/>
          <w:szCs w:val="28"/>
          <w:lang w:val="en-US" w:eastAsia="zh-CN"/>
        </w:rPr>
        <w:t>”完全是越南与柬埔寨以及邻国的战争造成的。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修正主义都是这样的无耻，没有一点实事求是的精神，没有一点辩证唯物主义、历史唯物主义也就是没有一丁点马列主义。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eastAsia"/>
          <w:sz w:val="28"/>
          <w:szCs w:val="28"/>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我们看看越南的粮食问题是如何解决的。还是数据说话。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根据联合国粮农组织资料，笔者整理了越南1978-1992年化肥生产量、进口量、耕地单位施用量数据：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930140" cy="6659880"/>
            <wp:effectExtent l="0" t="0" r="7620" b="0"/>
            <wp:docPr id="1" name="图片 1" descr="1-氮肥生产、进口、单位施用量-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氮肥生产、进口、单位施用量-表"/>
                    <pic:cNvPicPr>
                      <a:picLocks noChangeAspect="1"/>
                    </pic:cNvPicPr>
                  </pic:nvPicPr>
                  <pic:blipFill>
                    <a:blip r:embed="rId5"/>
                    <a:stretch>
                      <a:fillRect/>
                    </a:stretch>
                  </pic:blipFill>
                  <pic:spPr>
                    <a:xfrm>
                      <a:off x="0" y="0"/>
                      <a:ext cx="4930140" cy="66598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可以看到，越南的氮肥生产量在1980年断崖式下跌，下降了58%，因为从1979年开始，中越开启了战争模式，并不是什么僵化所导致的。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越南的的氮肥生产量远远低于进口量。在中越战争模式前，生产量大概是进口量的9%左右，战争开始后，生产量突降到1980年的5.5%，直至1984年的最低值1.2%。</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从1979年开始，氮肥的进口量在持续增加，体现在每公顷施用量的上升，由1978年的每公顷施用量28.03公斤暴涨至1989年吃饱饭并出口粮食的66.46公斤，这才是越南所谓吃得饱并粮食出口的原因。如下图：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2405" cy="3963670"/>
            <wp:effectExtent l="0" t="0" r="635" b="13970"/>
            <wp:docPr id="4" name="图片 4" descr="2-氮肥生产、进口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氮肥生产、进口量-图"/>
                    <pic:cNvPicPr>
                      <a:picLocks noChangeAspect="1"/>
                    </pic:cNvPicPr>
                  </pic:nvPicPr>
                  <pic:blipFill>
                    <a:blip r:embed="rId6"/>
                    <a:stretch>
                      <a:fillRect/>
                    </a:stretch>
                  </pic:blipFill>
                  <pic:spPr>
                    <a:xfrm>
                      <a:off x="0" y="0"/>
                      <a:ext cx="5272405" cy="3963670"/>
                    </a:xfrm>
                    <a:prstGeom prst="rect">
                      <a:avLst/>
                    </a:prstGeom>
                  </pic:spPr>
                </pic:pic>
              </a:graphicData>
            </a:graphic>
          </wp:inline>
        </w:drawing>
      </w:r>
      <w:r>
        <w:rPr>
          <w:rFonts w:hint="default"/>
          <w:sz w:val="28"/>
          <w:szCs w:val="28"/>
          <w:lang w:val="en-US" w:eastAsia="zh-CN"/>
        </w:rPr>
        <w:drawing>
          <wp:inline distT="0" distB="0" distL="114300" distR="114300">
            <wp:extent cx="5090160" cy="3703320"/>
            <wp:effectExtent l="0" t="0" r="0" b="0"/>
            <wp:docPr id="3" name="图片 3" descr="3-氮肥单位施用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氮肥单位施用量-图"/>
                    <pic:cNvPicPr>
                      <a:picLocks noChangeAspect="1"/>
                    </pic:cNvPicPr>
                  </pic:nvPicPr>
                  <pic:blipFill>
                    <a:blip r:embed="rId7"/>
                    <a:stretch>
                      <a:fillRect/>
                    </a:stretch>
                  </pic:blipFill>
                  <pic:spPr>
                    <a:xfrm>
                      <a:off x="0" y="0"/>
                      <a:ext cx="5090160" cy="37033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both"/>
        <w:textAlignment w:val="auto"/>
        <w:rPr>
          <w:rFonts w:hint="eastAsia"/>
          <w:sz w:val="28"/>
          <w:szCs w:val="28"/>
          <w:lang w:val="en-US" w:eastAsia="zh-CN"/>
        </w:rPr>
      </w:pPr>
      <w:r>
        <w:rPr>
          <w:rFonts w:hint="eastAsia"/>
          <w:sz w:val="28"/>
          <w:szCs w:val="28"/>
          <w:lang w:val="en-US" w:eastAsia="zh-CN"/>
        </w:rPr>
        <w:t>根据《化肥使用量与粮食产量的相关分析》（作者张桐）：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both"/>
        <w:textAlignment w:val="auto"/>
        <w:rPr>
          <w:rFonts w:hint="eastAsia"/>
          <w:sz w:val="28"/>
          <w:szCs w:val="28"/>
          <w:lang w:val="en-US" w:eastAsia="zh-CN"/>
        </w:rPr>
      </w:pPr>
      <w:r>
        <w:rPr>
          <w:rFonts w:hint="eastAsia"/>
          <w:sz w:val="28"/>
          <w:szCs w:val="28"/>
          <w:lang w:val="en-US" w:eastAsia="zh-CN"/>
        </w:rPr>
        <w:t>从62个国家和地区使用化肥量的多少，与谷物单产的高低也是呈正相关的如下图（蓝色方框为越南化肥施用量，红色为朝鲜）。</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both"/>
        <w:textAlignment w:val="auto"/>
        <w:rPr>
          <w:rFonts w:hint="eastAsia"/>
          <w:sz w:val="28"/>
          <w:szCs w:val="28"/>
          <w:lang w:val="en-US" w:eastAsia="zh-CN"/>
        </w:rPr>
      </w:pPr>
      <w:r>
        <w:rPr>
          <w:rFonts w:hint="eastAsia"/>
          <w:sz w:val="28"/>
          <w:szCs w:val="28"/>
          <w:lang w:val="en-US" w:eastAsia="zh-CN"/>
        </w:rPr>
        <w:drawing>
          <wp:inline distT="0" distB="0" distL="114300" distR="114300">
            <wp:extent cx="4221480" cy="3223260"/>
            <wp:effectExtent l="0" t="0" r="0" b="7620"/>
            <wp:docPr id="7" name="图片 7" descr="4-全世界化肥施用量与产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全世界化肥施用量与产量图"/>
                    <pic:cNvPicPr>
                      <a:picLocks noChangeAspect="1"/>
                    </pic:cNvPicPr>
                  </pic:nvPicPr>
                  <pic:blipFill>
                    <a:blip r:embed="rId8"/>
                    <a:stretch>
                      <a:fillRect/>
                    </a:stretch>
                  </pic:blipFill>
                  <pic:spPr>
                    <a:xfrm>
                      <a:off x="0" y="0"/>
                      <a:ext cx="4221480" cy="32232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both"/>
        <w:textAlignment w:val="auto"/>
        <w:rPr>
          <w:rFonts w:hint="eastAsia"/>
          <w:sz w:val="28"/>
          <w:szCs w:val="28"/>
          <w:lang w:val="en-US" w:eastAsia="zh-CN"/>
        </w:rPr>
      </w:pPr>
      <w:r>
        <w:rPr>
          <w:rFonts w:hint="eastAsia"/>
          <w:sz w:val="28"/>
          <w:szCs w:val="28"/>
          <w:lang w:val="en-US" w:eastAsia="zh-CN"/>
        </w:rPr>
        <w:drawing>
          <wp:inline distT="0" distB="0" distL="114300" distR="114300">
            <wp:extent cx="5267960" cy="2919730"/>
            <wp:effectExtent l="0" t="0" r="5080" b="6350"/>
            <wp:docPr id="8" name="图片 8" descr="5-全世界化肥施用量与产量国别-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全世界化肥施用量与产量国别-表"/>
                    <pic:cNvPicPr>
                      <a:picLocks noChangeAspect="1"/>
                    </pic:cNvPicPr>
                  </pic:nvPicPr>
                  <pic:blipFill>
                    <a:blip r:embed="rId9"/>
                    <a:stretch>
                      <a:fillRect/>
                    </a:stretch>
                  </pic:blipFill>
                  <pic:spPr>
                    <a:xfrm>
                      <a:off x="0" y="0"/>
                      <a:ext cx="5267960" cy="29197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both"/>
        <w:textAlignment w:val="auto"/>
        <w:rPr>
          <w:rFonts w:hint="eastAsia"/>
          <w:sz w:val="28"/>
          <w:szCs w:val="28"/>
          <w:lang w:val="en-US" w:eastAsia="zh-CN"/>
        </w:rPr>
      </w:pPr>
      <w:r>
        <w:rPr>
          <w:rFonts w:hint="eastAsia"/>
          <w:sz w:val="28"/>
          <w:szCs w:val="28"/>
          <w:lang w:val="en-US" w:eastAsia="zh-CN"/>
        </w:rPr>
        <w:t>62个谷物主产国家和地区化肥使用量与谷物单产的相关分析曲线趋势表明，在62个国家和地区中，有36个国家每公顷使用化肥不到100斤，每公顷谷物单产在2000斤以下，其中就有越南。日本、南朝鲜每公顷使用化肥300公斤，每公顷谷物单产在4000斤以上，英国、匈牙利、丹麦、朝鲜民主主义人民共和国每公顷使用化肥在250—300公斤之间，每公顷谷物单产在3000公斤以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both"/>
        <w:textAlignment w:val="auto"/>
        <w:rPr>
          <w:rFonts w:hint="eastAsia"/>
          <w:sz w:val="28"/>
          <w:szCs w:val="28"/>
          <w:lang w:val="en-US" w:eastAsia="zh-CN"/>
        </w:rPr>
      </w:pPr>
      <w:r>
        <w:rPr>
          <w:rFonts w:hint="eastAsia"/>
          <w:sz w:val="28"/>
          <w:szCs w:val="28"/>
          <w:lang w:val="en-US" w:eastAsia="zh-CN"/>
        </w:rPr>
        <w:t>联合国粮农组织的分析，世界农作物单产提高的三分之一以上，近二分之一是由于增施化肥的结果。</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both"/>
        <w:textAlignment w:val="auto"/>
        <w:rPr>
          <w:rFonts w:hint="eastAsia"/>
          <w:sz w:val="28"/>
          <w:szCs w:val="28"/>
          <w:lang w:val="en-US" w:eastAsia="zh-CN"/>
        </w:rPr>
      </w:pPr>
      <w:r>
        <w:rPr>
          <w:rFonts w:hint="eastAsia"/>
          <w:sz w:val="28"/>
          <w:szCs w:val="28"/>
          <w:lang w:val="en-US" w:eastAsia="zh-CN"/>
        </w:rPr>
        <w:t>将化肥的决定性作用混淆成所有制从集体化改为单干的作用，是越修的最惯用伎俩。这是非常非常卑鄙无耻、下流的伎俩。</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both"/>
        <w:textAlignment w:val="auto"/>
        <w:rPr>
          <w:rFonts w:hint="default"/>
          <w:sz w:val="28"/>
          <w:szCs w:val="28"/>
          <w:lang w:val="en-US" w:eastAsia="zh-CN"/>
        </w:rPr>
      </w:pPr>
      <w:r>
        <w:rPr>
          <w:rFonts w:hint="eastAsia"/>
          <w:sz w:val="28"/>
          <w:szCs w:val="28"/>
          <w:lang w:val="en-US" w:eastAsia="zh-CN"/>
        </w:rPr>
        <w:t>单从这点看，嘴上高喊马列主义的修正主义哪有一丁点马克思主义实事求是的作风呢？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如果是越南的所谓的“僵化”模式的集体化造成了粮食不不够吃，那就无法解释朝鲜在上世纪90年代前的丰衣足食以及是粮食净出口国的事实。</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我们看看朝鲜粮食出口情况（数据来源：联合国粮农组织）：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ascii="宋体" w:hAnsi="宋体" w:eastAsia="宋体" w:cs="宋体"/>
          <w:sz w:val="28"/>
          <w:szCs w:val="28"/>
        </w:rPr>
        <w:drawing>
          <wp:inline distT="0" distB="0" distL="114300" distR="114300">
            <wp:extent cx="3895725" cy="24107775"/>
            <wp:effectExtent l="0" t="0" r="5715" b="190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0"/>
                    <a:stretch>
                      <a:fillRect/>
                    </a:stretch>
                  </pic:blipFill>
                  <pic:spPr>
                    <a:xfrm>
                      <a:off x="0" y="0"/>
                      <a:ext cx="3895725" cy="2410777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ascii="宋体" w:hAnsi="宋体" w:eastAsia="宋体" w:cs="宋体"/>
          <w:sz w:val="28"/>
          <w:szCs w:val="28"/>
        </w:rPr>
        <w:drawing>
          <wp:inline distT="0" distB="0" distL="114300" distR="114300">
            <wp:extent cx="5054600" cy="3400425"/>
            <wp:effectExtent l="0" t="0" r="5080" b="1333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11"/>
                    <a:stretch>
                      <a:fillRect/>
                    </a:stretch>
                  </pic:blipFill>
                  <pic:spPr>
                    <a:xfrm>
                      <a:off x="0" y="0"/>
                      <a:ext cx="5054600" cy="34004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根据《粮食经济》2000年第12期</w:t>
      </w:r>
      <w:bookmarkStart w:id="0" w:name="_GoBack"/>
      <w:bookmarkEnd w:id="0"/>
      <w:r>
        <w:rPr>
          <w:rFonts w:hint="eastAsia"/>
          <w:sz w:val="28"/>
          <w:szCs w:val="28"/>
          <w:lang w:val="en-US" w:eastAsia="zh-CN"/>
        </w:rPr>
        <w:t>《朝鲜粮食问题的历史，现状及其出路》（作者朱明德）：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1958年8月，</w:t>
      </w:r>
      <w:r>
        <w:rPr>
          <w:rFonts w:hint="eastAsia"/>
          <w:b/>
          <w:bCs/>
          <w:color w:val="843F0B" w:themeColor="accent2" w:themeShade="80"/>
          <w:sz w:val="28"/>
          <w:szCs w:val="28"/>
          <w:lang w:val="en-US" w:eastAsia="zh-CN"/>
        </w:rPr>
        <w:t>朝鲜农村实现了农业合作化。</w:t>
      </w:r>
      <w:r>
        <w:rPr>
          <w:rFonts w:hint="eastAsia"/>
          <w:sz w:val="28"/>
          <w:szCs w:val="28"/>
          <w:lang w:val="en-US" w:eastAsia="zh-CN"/>
        </w:rPr>
        <w:t>为农业发展奠定了基础。每ha（公顷——井冈山观心注）平均施化肥量也从1960年的160增加到80年代初的1600kg左右，农业生产力的迅速提高，使朝鲜主要粮食稻米和玉米每ha的产量分别从1946年2.7、0.9t增加到1982年的7．6、6.5t，1984年，粮食总产首次突破1000万t，创历史最高水平，比1946年粮食产量189万t增长529％，人均粮食约500kg，实现了粮食自给有余。</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要知道，朝鲜在农业领域取得的成就，完全是在“</w:t>
      </w:r>
      <w:r>
        <w:rPr>
          <w:rFonts w:hint="eastAsia" w:ascii="Times New Roman" w:eastAsia="宋体"/>
          <w:b/>
          <w:bCs/>
          <w:color w:val="843F0B" w:themeColor="accent2" w:themeShade="80"/>
          <w:sz w:val="28"/>
          <w:szCs w:val="28"/>
          <w:lang w:val="en-US" w:eastAsia="zh-CN"/>
        </w:rPr>
        <w:t>农业合作化</w:t>
      </w:r>
      <w:r>
        <w:rPr>
          <w:rFonts w:hint="eastAsia"/>
          <w:sz w:val="28"/>
          <w:szCs w:val="28"/>
          <w:lang w:val="en-US" w:eastAsia="zh-CN"/>
        </w:rPr>
        <w:t>”模式下取得的。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朝鲜的粮食产量的变化，与化肥施用量成正相关。因为苏联解体、美国为首的制裁，使得朝鲜化肥生产、进口减少，从而导致化肥施用量的骤减，这才导致了粮食产量下降而成为了粮食缺乏国。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越南也是如此，罪魁祸首恰恰是越修现在紧跟的美帝为首的欧美国家对越南的制裁以及越南连年的战争。越通社的报道也说明了这一点：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“上个世纪80年代，在经济陷入奔腾式通胀的背景下，越南处在被封锁、禁运的非常困难的时期”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“特别是，在前苏联和东欧社会主义国家解体的背景下，越南遭受禁运封锁”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推荐阅读：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"https://mp.weixin.qq.com/s?__biz=MzU1NzcyMjY5Mw==&amp;mid=2247487953&amp;idx=2&amp;sn=831d6e8f51163e64cc229d3e5d06086c&amp;chksm=fc302cfbcb47a5ede035083d4387a507e072fb56ea82001c9f4ddaa0022ac21b95e398545fc0&amp;token=157024964&amp;lang=zh_CN" \l "rd" </w:instrText>
      </w:r>
      <w:r>
        <w:rPr>
          <w:rFonts w:hint="eastAsia"/>
          <w:sz w:val="28"/>
          <w:szCs w:val="28"/>
          <w:lang w:val="en-US" w:eastAsia="zh-CN"/>
        </w:rPr>
        <w:fldChar w:fldCharType="separate"/>
      </w:r>
      <w:r>
        <w:rPr>
          <w:rStyle w:val="5"/>
          <w:rFonts w:hint="eastAsia"/>
          <w:sz w:val="28"/>
          <w:szCs w:val="28"/>
          <w:lang w:val="en-US" w:eastAsia="zh-CN"/>
        </w:rPr>
        <w:t>朝鲜人民为什么挨饿？是因为公有制吗？</w:t>
      </w:r>
      <w:r>
        <w:rPr>
          <w:rFonts w:hint="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"https://mp.weixin.qq.com/s?__biz=MzU1NzcyMjY5Mw==&amp;mid=2247489497&amp;idx=1&amp;sn=63332a431227e11e84c80ed656fb7643&amp;chksm=fc302af3cb47a3e504c3fefec5a2e6f83aa75dd44a834c15e3497be924e5222e37e8afbec15f&amp;token=157024964&amp;lang=zh_CN" \l "rd" </w:instrText>
      </w:r>
      <w:r>
        <w:rPr>
          <w:rFonts w:hint="eastAsia"/>
          <w:sz w:val="28"/>
          <w:szCs w:val="28"/>
          <w:lang w:val="en-US" w:eastAsia="zh-CN"/>
        </w:rPr>
        <w:fldChar w:fldCharType="separate"/>
      </w:r>
      <w:r>
        <w:rPr>
          <w:rStyle w:val="5"/>
          <w:rFonts w:hint="eastAsia"/>
          <w:sz w:val="28"/>
          <w:szCs w:val="28"/>
          <w:lang w:val="en-US" w:eastAsia="zh-CN"/>
        </w:rPr>
        <w:t>“就是邓小平让你们吃得太饱了”，是恩赐主义</w:t>
      </w:r>
      <w:r>
        <w:rPr>
          <w:rFonts w:hint="eastAsia"/>
          <w:sz w:val="28"/>
          <w:szCs w:val="28"/>
          <w:lang w:val="en-US" w:eastAsia="zh-CN"/>
        </w:rPr>
        <w:fldChar w:fldCharType="end"/>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ascii="Microsoft YaHei UI" w:hAnsi="Microsoft YaHei UI" w:eastAsia="Microsoft YaHei UI" w:cs="Microsoft YaHei UI"/>
          <w:i w:val="0"/>
          <w:iCs w:val="0"/>
          <w:caps w:val="0"/>
          <w:spacing w:val="7"/>
          <w:sz w:val="28"/>
          <w:szCs w:val="28"/>
        </w:rPr>
      </w:pPr>
      <w:r>
        <w:rPr>
          <w:rFonts w:ascii="Helvetica" w:hAnsi="Helvetica" w:eastAsia="Helvetica" w:cs="Helvetica"/>
          <w:i w:val="0"/>
          <w:iCs w:val="0"/>
          <w:caps w:val="0"/>
          <w:spacing w:val="7"/>
          <w:sz w:val="28"/>
          <w:szCs w:val="28"/>
          <w:u w:val="none"/>
          <w:shd w:val="clear" w:fill="FFFFFF"/>
        </w:rPr>
        <w:fldChar w:fldCharType="begin"/>
      </w:r>
      <w:r>
        <w:rPr>
          <w:rFonts w:ascii="Helvetica" w:hAnsi="Helvetica" w:eastAsia="Helvetica" w:cs="Helvetica"/>
          <w:i w:val="0"/>
          <w:iCs w:val="0"/>
          <w:caps w:val="0"/>
          <w:spacing w:val="7"/>
          <w:sz w:val="28"/>
          <w:szCs w:val="28"/>
          <w:u w:val="none"/>
          <w:shd w:val="clear" w:fill="FFFFFF"/>
        </w:rPr>
        <w:instrText xml:space="preserve"> HYPERLINK "https://mp.weixin.qq.com/s?__biz=MzU1NzcyMjY5Mw==&amp;mid=2247484008&amp;idx=2&amp;sn=73cf55f09b64eaffb5179bef40e73b87&amp;chksm=fc303f42cb47b6548a813f3fe5942a206fac4534466b5236e6962af9be81402069bca797e276&amp;token=333090360&amp;lang=zh_CN&amp;scene=21" \l "wechat_redirect" </w:instrText>
      </w:r>
      <w:r>
        <w:rPr>
          <w:rFonts w:ascii="Helvetica" w:hAnsi="Helvetica" w:eastAsia="Helvetica" w:cs="Helvetica"/>
          <w:i w:val="0"/>
          <w:iCs w:val="0"/>
          <w:caps w:val="0"/>
          <w:spacing w:val="7"/>
          <w:sz w:val="28"/>
          <w:szCs w:val="28"/>
          <w:u w:val="none"/>
          <w:shd w:val="clear" w:fill="FFFFFF"/>
        </w:rPr>
        <w:fldChar w:fldCharType="separate"/>
      </w:r>
      <w:r>
        <w:rPr>
          <w:rStyle w:val="5"/>
          <w:rFonts w:hint="default" w:ascii="Helvetica" w:hAnsi="Helvetica" w:eastAsia="Helvetica" w:cs="Helvetica"/>
          <w:i w:val="0"/>
          <w:iCs w:val="0"/>
          <w:caps w:val="0"/>
          <w:spacing w:val="7"/>
          <w:sz w:val="28"/>
          <w:szCs w:val="28"/>
          <w:u w:val="none"/>
          <w:shd w:val="clear" w:fill="FFFFFF"/>
        </w:rPr>
        <w:t>是改革开放与包产到户解决中国人民不挨饿的吗？</w:t>
      </w:r>
      <w:r>
        <w:rPr>
          <w:rFonts w:hint="default" w:ascii="Helvetica" w:hAnsi="Helvetica" w:eastAsia="Helvetica" w:cs="Helvetica"/>
          <w:i w:val="0"/>
          <w:iCs w:val="0"/>
          <w:caps w:val="0"/>
          <w:spacing w:val="7"/>
          <w:sz w:val="28"/>
          <w:szCs w:val="28"/>
          <w:u w:val="none"/>
          <w:shd w:val="clear" w:fill="FFFFFF"/>
        </w:rPr>
        <w:fldChar w:fldCharType="end"/>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u w:val="none"/>
          <w:shd w:val="clear" w:fill="FFFFFF"/>
        </w:rPr>
        <w:fldChar w:fldCharType="begin"/>
      </w:r>
      <w:r>
        <w:rPr>
          <w:rFonts w:hint="default" w:ascii="Helvetica" w:hAnsi="Helvetica" w:eastAsia="Helvetica" w:cs="Helvetica"/>
          <w:i w:val="0"/>
          <w:iCs w:val="0"/>
          <w:caps w:val="0"/>
          <w:spacing w:val="7"/>
          <w:sz w:val="28"/>
          <w:szCs w:val="28"/>
          <w:u w:val="none"/>
          <w:shd w:val="clear" w:fill="FFFFFF"/>
        </w:rPr>
        <w:instrText xml:space="preserve"> HYPERLINK "https://mp.weixin.qq.com/s?__biz=MzU1NzcyMjY5Mw==&amp;mid=2247484110&amp;idx=1&amp;sn=31965e7c999573d956f94709b5ff8e52&amp;chksm=fc303fe4cb47b6f29d6d89099d5c825fdf3cebf1c83e15934eeff91044e79eb32cd64a633ac1&amp;token=333090360&amp;lang=zh_CN&amp;scene=21" \l "wechat_redirect" </w:instrText>
      </w:r>
      <w:r>
        <w:rPr>
          <w:rFonts w:hint="default" w:ascii="Helvetica" w:hAnsi="Helvetica" w:eastAsia="Helvetica" w:cs="Helvetica"/>
          <w:i w:val="0"/>
          <w:iCs w:val="0"/>
          <w:caps w:val="0"/>
          <w:spacing w:val="7"/>
          <w:sz w:val="28"/>
          <w:szCs w:val="28"/>
          <w:u w:val="none"/>
          <w:shd w:val="clear" w:fill="FFFFFF"/>
        </w:rPr>
        <w:fldChar w:fldCharType="separate"/>
      </w:r>
      <w:r>
        <w:rPr>
          <w:rStyle w:val="5"/>
          <w:rFonts w:hint="default" w:ascii="Helvetica" w:hAnsi="Helvetica" w:eastAsia="Helvetica" w:cs="Helvetica"/>
          <w:i w:val="0"/>
          <w:iCs w:val="0"/>
          <w:caps w:val="0"/>
          <w:spacing w:val="7"/>
          <w:sz w:val="28"/>
          <w:szCs w:val="28"/>
          <w:u w:val="none"/>
          <w:shd w:val="clear" w:fill="FFFFFF"/>
        </w:rPr>
        <w:t>《邓选》学习（二十八）粮食产量是因为包产到户提高的吗</w:t>
      </w:r>
      <w:r>
        <w:rPr>
          <w:rFonts w:hint="default" w:ascii="Helvetica" w:hAnsi="Helvetica" w:eastAsia="Helvetica" w:cs="Helvetica"/>
          <w:i w:val="0"/>
          <w:iCs w:val="0"/>
          <w:caps w:val="0"/>
          <w:spacing w:val="7"/>
          <w:sz w:val="28"/>
          <w:szCs w:val="28"/>
          <w:u w:val="none"/>
          <w:shd w:val="clear" w:fill="FFFFFF"/>
        </w:rPr>
        <w:fldChar w:fldCharType="end"/>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u w:val="none"/>
          <w:shd w:val="clear" w:fill="FFFFFF"/>
        </w:rPr>
        <w:fldChar w:fldCharType="begin"/>
      </w:r>
      <w:r>
        <w:rPr>
          <w:rFonts w:hint="default" w:ascii="Helvetica" w:hAnsi="Helvetica" w:eastAsia="Helvetica" w:cs="Helvetica"/>
          <w:i w:val="0"/>
          <w:iCs w:val="0"/>
          <w:caps w:val="0"/>
          <w:spacing w:val="7"/>
          <w:sz w:val="28"/>
          <w:szCs w:val="28"/>
          <w:u w:val="none"/>
          <w:shd w:val="clear" w:fill="FFFFFF"/>
        </w:rPr>
        <w:instrText xml:space="preserve"> HYPERLINK "https://mp.weixin.qq.com/s?__biz=MzU1NzcyMjY5Mw==&amp;mid=2247485091&amp;idx=1&amp;sn=086b91c94289089a41c87722fae803b8&amp;chksm=fc303b89cb47b29fc044954e05d8d45a8eb62a858b2063e70260a93e518904ccf63d6490306d&amp;token=333090360&amp;lang=zh_CN&amp;scene=21" \l "wechat_redirect" </w:instrText>
      </w:r>
      <w:r>
        <w:rPr>
          <w:rFonts w:hint="default" w:ascii="Helvetica" w:hAnsi="Helvetica" w:eastAsia="Helvetica" w:cs="Helvetica"/>
          <w:i w:val="0"/>
          <w:iCs w:val="0"/>
          <w:caps w:val="0"/>
          <w:spacing w:val="7"/>
          <w:sz w:val="28"/>
          <w:szCs w:val="28"/>
          <w:u w:val="none"/>
          <w:shd w:val="clear" w:fill="FFFFFF"/>
        </w:rPr>
        <w:fldChar w:fldCharType="separate"/>
      </w:r>
      <w:r>
        <w:rPr>
          <w:rStyle w:val="5"/>
          <w:rFonts w:hint="default" w:ascii="Helvetica" w:hAnsi="Helvetica" w:eastAsia="Helvetica" w:cs="Helvetica"/>
          <w:i w:val="0"/>
          <w:iCs w:val="0"/>
          <w:caps w:val="0"/>
          <w:spacing w:val="7"/>
          <w:sz w:val="28"/>
          <w:szCs w:val="28"/>
          <w:u w:val="none"/>
          <w:shd w:val="clear" w:fill="FFFFFF"/>
        </w:rPr>
        <w:t>到底是谁让中国人吃饱饭？（之二）是袁隆平让中国人吃饱饭了吗？</w:t>
      </w:r>
      <w:r>
        <w:rPr>
          <w:rFonts w:hint="default" w:ascii="Helvetica" w:hAnsi="Helvetica" w:eastAsia="Helvetica" w:cs="Helvetica"/>
          <w:i w:val="0"/>
          <w:iCs w:val="0"/>
          <w:caps w:val="0"/>
          <w:spacing w:val="7"/>
          <w:sz w:val="28"/>
          <w:szCs w:val="28"/>
          <w:u w:val="none"/>
          <w:shd w:val="clear" w:fill="FFFFFF"/>
        </w:rPr>
        <w:fldChar w:fldCharType="end"/>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u w:val="none"/>
          <w:shd w:val="clear" w:fill="FFFFFF"/>
        </w:rPr>
        <w:fldChar w:fldCharType="begin"/>
      </w:r>
      <w:r>
        <w:rPr>
          <w:rFonts w:hint="default" w:ascii="Helvetica" w:hAnsi="Helvetica" w:eastAsia="Helvetica" w:cs="Helvetica"/>
          <w:i w:val="0"/>
          <w:iCs w:val="0"/>
          <w:caps w:val="0"/>
          <w:spacing w:val="7"/>
          <w:sz w:val="28"/>
          <w:szCs w:val="28"/>
          <w:u w:val="none"/>
          <w:shd w:val="clear" w:fill="FFFFFF"/>
        </w:rPr>
        <w:instrText xml:space="preserve"> HYPERLINK "https://mp.weixin.qq.com/s?__biz=MzU1NzcyMjY5Mw==&amp;mid=2247485043&amp;idx=1&amp;sn=552993453014306227634740d79a6a32&amp;chksm=fc303b59cb47b24f46658433af9b33067fdd959cf70c76f820349c2218c2a6a488f05de60312&amp;token=333090360&amp;lang=zh_CN&amp;scene=21" \l "wechat_redirect" </w:instrText>
      </w:r>
      <w:r>
        <w:rPr>
          <w:rFonts w:hint="default" w:ascii="Helvetica" w:hAnsi="Helvetica" w:eastAsia="Helvetica" w:cs="Helvetica"/>
          <w:i w:val="0"/>
          <w:iCs w:val="0"/>
          <w:caps w:val="0"/>
          <w:spacing w:val="7"/>
          <w:sz w:val="28"/>
          <w:szCs w:val="28"/>
          <w:u w:val="none"/>
          <w:shd w:val="clear" w:fill="FFFFFF"/>
        </w:rPr>
        <w:fldChar w:fldCharType="separate"/>
      </w:r>
      <w:r>
        <w:rPr>
          <w:rStyle w:val="5"/>
          <w:rFonts w:hint="default" w:ascii="Helvetica" w:hAnsi="Helvetica" w:eastAsia="Helvetica" w:cs="Helvetica"/>
          <w:i w:val="0"/>
          <w:iCs w:val="0"/>
          <w:caps w:val="0"/>
          <w:spacing w:val="7"/>
          <w:sz w:val="28"/>
          <w:szCs w:val="28"/>
          <w:u w:val="none"/>
          <w:shd w:val="clear" w:fill="FFFFFF"/>
        </w:rPr>
        <w:t>到底是谁让中国人吃饱饭？——绝不是某一两位科学家（之一） 新中国两次绿色革命</w:t>
      </w:r>
      <w:r>
        <w:rPr>
          <w:rFonts w:hint="default" w:ascii="Helvetica" w:hAnsi="Helvetica" w:eastAsia="Helvetica" w:cs="Helvetica"/>
          <w:i w:val="0"/>
          <w:iCs w:val="0"/>
          <w:caps w:val="0"/>
          <w:spacing w:val="7"/>
          <w:sz w:val="28"/>
          <w:szCs w:val="28"/>
          <w:u w:val="none"/>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eastAsia"/>
          <w:sz w:val="28"/>
          <w:szCs w:val="28"/>
          <w:lang w:val="en-US" w:eastAsia="zh-CN"/>
        </w:rPr>
        <w:t>2</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除了在农业上大搞单干私有化，作为“总设计师”“总指挥”，阮文灵的“革新开放”还做了哪些呢？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——企业全面私有化。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推荐阅读：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"https://mp.weixin.qq.com/s?__biz=MzU1NzcyMjY5Mw==&amp;mid=2247490052&amp;idx=1&amp;sn=45f61ecbfba588512da0c2bf06c1fdb5&amp;chksm=fc30272ecb47ae3886d2eb471d8572e4fa09f8114e97ab441e343e34f7c31ebecb4126da7c9a&amp;token=157024964&amp;lang=zh_CN" \l "rd" </w:instrText>
      </w:r>
      <w:r>
        <w:rPr>
          <w:rFonts w:hint="default"/>
          <w:sz w:val="28"/>
          <w:szCs w:val="28"/>
          <w:lang w:val="en-US" w:eastAsia="zh-CN"/>
        </w:rPr>
        <w:fldChar w:fldCharType="separate"/>
      </w:r>
      <w:r>
        <w:rPr>
          <w:rStyle w:val="5"/>
          <w:rFonts w:hint="default"/>
          <w:sz w:val="28"/>
          <w:szCs w:val="28"/>
          <w:lang w:val="en-US" w:eastAsia="zh-CN"/>
        </w:rPr>
        <w:t>修正主义越南有没有赫鲁晓夫？其他修正主义有没有赫鲁晓夫？</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"https://mp.weixin.qq.com/s?__biz=MzU1NzcyMjY5Mw==&amp;mid=2247489933&amp;idx=1&amp;sn=e63355f010017afcffde9a2db1b56161&amp;chksm=fc3024a7cb47adb1b2527978eded4573a10aa629a94a404318acfb5ca30430cad27261cb9940&amp;token=157024964&amp;lang=zh_CN" \l "rd" </w:instrText>
      </w:r>
      <w:r>
        <w:rPr>
          <w:rFonts w:hint="default"/>
          <w:sz w:val="28"/>
          <w:szCs w:val="28"/>
          <w:lang w:val="en-US" w:eastAsia="zh-CN"/>
        </w:rPr>
        <w:fldChar w:fldCharType="separate"/>
      </w:r>
      <w:r>
        <w:rPr>
          <w:rStyle w:val="5"/>
          <w:rFonts w:hint="default"/>
          <w:sz w:val="28"/>
          <w:szCs w:val="28"/>
          <w:lang w:val="en-US" w:eastAsia="zh-CN"/>
        </w:rPr>
        <w:t>越南修正主义：睁眼说瞎话的“XXXX”“不让任何人掉队”</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"https://mp.weixin.qq.com/s?__biz=MzU1NzcyMjY5Mw==&amp;mid=2247488830&amp;idx=1&amp;sn=3ed868d7b9796f66e7af6ae6de2f9526&amp;chksm=fc302814cb47a10206b5ff87e3482cda0665fbd2a0f363f5c3a8534592306d5d84b9ad2aec25&amp;token=157024964&amp;lang=zh_CN" \l "rd" </w:instrText>
      </w:r>
      <w:r>
        <w:rPr>
          <w:rFonts w:hint="default"/>
          <w:sz w:val="28"/>
          <w:szCs w:val="28"/>
          <w:lang w:val="en-US" w:eastAsia="zh-CN"/>
        </w:rPr>
        <w:fldChar w:fldCharType="separate"/>
      </w:r>
      <w:r>
        <w:rPr>
          <w:rStyle w:val="5"/>
          <w:rFonts w:hint="default"/>
          <w:sz w:val="28"/>
          <w:szCs w:val="28"/>
          <w:lang w:val="en-US" w:eastAsia="zh-CN"/>
        </w:rPr>
        <w:t>越南特色，是越南特色社会主义还是越南特色资本主义？</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"https://mp.weixin.qq.com/s?__biz=MzU1NzcyMjY5Mw==&amp;mid=2247488530&amp;idx=1&amp;sn=6741015ea04ac26b133e09e92a9d6e5e&amp;chksm=fc302938cb47a02ec198e7071530079382adf9f4f923e77ab3ca9fa257710bb91f98702dbe49&amp;token=157024964&amp;lang=zh_CN" \l "rd" </w:instrText>
      </w:r>
      <w:r>
        <w:rPr>
          <w:rFonts w:hint="default"/>
          <w:sz w:val="28"/>
          <w:szCs w:val="28"/>
          <w:lang w:val="en-US" w:eastAsia="zh-CN"/>
        </w:rPr>
        <w:fldChar w:fldCharType="separate"/>
      </w:r>
      <w:r>
        <w:rPr>
          <w:rStyle w:val="5"/>
          <w:rFonts w:hint="default"/>
          <w:sz w:val="28"/>
          <w:szCs w:val="28"/>
          <w:lang w:val="en-US" w:eastAsia="zh-CN"/>
        </w:rPr>
        <w:t>越南修正主义数据：在越南，谁是改革开放受益者？越修改革开放为谁服务？</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"https://mp.weixin.qq.com/s?__biz=MzU1NzcyMjY5Mw==&amp;mid=2247487465&amp;idx=1&amp;sn=bb51d92abfe32343daddc5ec5cc0214b&amp;chksm=fc3032c3cb47bbd524d1efa22015e01aab77201bd8cca18826407baf78c1ba628abc7c52af5d&amp;token=157024964&amp;lang=zh_CN" \l "rd" </w:instrText>
      </w:r>
      <w:r>
        <w:rPr>
          <w:rFonts w:hint="default"/>
          <w:sz w:val="28"/>
          <w:szCs w:val="28"/>
          <w:lang w:val="en-US" w:eastAsia="zh-CN"/>
        </w:rPr>
        <w:fldChar w:fldCharType="separate"/>
      </w:r>
      <w:r>
        <w:rPr>
          <w:rStyle w:val="5"/>
          <w:rFonts w:hint="default"/>
          <w:sz w:val="28"/>
          <w:szCs w:val="28"/>
          <w:lang w:val="en-US" w:eastAsia="zh-CN"/>
        </w:rPr>
        <w:t>修正主义（比如越南）强力反腐能成功吗？（之二）</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"https://mp.weixin.qq.com/s?__biz=MzU1NzcyMjY5Mw==&amp;mid=2247486492&amp;idx=1&amp;sn=66ba5e5f34ed5683e6c76e67b2af6de8&amp;chksm=fc303136cb47b820ad8199d3d69a4eba105ed9564bfed6bd3cd87ad4515f2600cd1b8903cee6&amp;token=157024964&amp;lang=zh_CN" \l "rd" </w:instrText>
      </w:r>
      <w:r>
        <w:rPr>
          <w:rFonts w:hint="default"/>
          <w:sz w:val="28"/>
          <w:szCs w:val="28"/>
          <w:lang w:val="en-US" w:eastAsia="zh-CN"/>
        </w:rPr>
        <w:fldChar w:fldCharType="separate"/>
      </w:r>
      <w:r>
        <w:rPr>
          <w:rStyle w:val="5"/>
          <w:rFonts w:hint="default"/>
          <w:sz w:val="28"/>
          <w:szCs w:val="28"/>
          <w:lang w:val="en-US" w:eastAsia="zh-CN"/>
        </w:rPr>
        <w:t>修正主义还是马列主义？从越南、苏联、南斯拉夫看如何发展马列主义</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"https://mp.weixin.qq.com/s?__biz=MzU1NzcyMjY5Mw==&amp;mid=2247486468&amp;idx=1&amp;sn=72a64358aac2f5597bc804b27d623e84&amp;chksm=fc30312ecb47b838eef699d0b886221c1f03170a75d69357f12b03c608f2195bffe75028b16c&amp;token=157024964&amp;lang=zh_CN" \l "rd" </w:instrText>
      </w:r>
      <w:r>
        <w:rPr>
          <w:rFonts w:hint="default"/>
          <w:sz w:val="28"/>
          <w:szCs w:val="28"/>
          <w:lang w:val="en-US" w:eastAsia="zh-CN"/>
        </w:rPr>
        <w:fldChar w:fldCharType="separate"/>
      </w:r>
      <w:r>
        <w:rPr>
          <w:rStyle w:val="5"/>
          <w:rFonts w:hint="default"/>
          <w:sz w:val="28"/>
          <w:szCs w:val="28"/>
          <w:lang w:val="en-US" w:eastAsia="zh-CN"/>
        </w:rPr>
        <w:t>越南的强力反腐能够成功吗</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"https://mp.weixin.qq.com/s?__biz=MzU1NzcyMjY5Mw==&amp;mid=2247486428&amp;idx=1&amp;sn=c2ed39565fcf90f11abb5bd6fc295e1d&amp;chksm=fc3036f6cb47bfe0cbd5de6b5465585e236693606d746eec00c30064c7576c529b98951e4823&amp;token=157024964&amp;lang=zh_CN" \l "rd" </w:instrText>
      </w:r>
      <w:r>
        <w:rPr>
          <w:rFonts w:hint="default"/>
          <w:sz w:val="28"/>
          <w:szCs w:val="28"/>
          <w:lang w:val="en-US" w:eastAsia="zh-CN"/>
        </w:rPr>
        <w:fldChar w:fldCharType="separate"/>
      </w:r>
      <w:r>
        <w:rPr>
          <w:rStyle w:val="5"/>
          <w:rFonts w:hint="default"/>
          <w:sz w:val="28"/>
          <w:szCs w:val="28"/>
          <w:lang w:val="en-US" w:eastAsia="zh-CN"/>
        </w:rPr>
        <w:t>越南改革开放后还是社会主义国家吗</w:t>
      </w:r>
      <w:r>
        <w:rPr>
          <w:rFonts w:hint="default"/>
          <w:sz w:val="28"/>
          <w:szCs w:val="28"/>
          <w:lang w:val="en-US" w:eastAsia="zh-CN"/>
        </w:rPr>
        <w:fldChar w:fldCharType="end"/>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shd w:val="clear" w:fill="FFFFFF"/>
        </w:rPr>
        <w:t>根据越通社：</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jc w:val="left"/>
        <w:textAlignment w:val="auto"/>
        <w:rPr>
          <w:sz w:val="28"/>
          <w:szCs w:val="28"/>
        </w:rPr>
      </w:pPr>
      <w:r>
        <w:rPr>
          <w:rFonts w:hint="default" w:ascii="Helvetica" w:hAnsi="Helvetica" w:eastAsia="Helvetica" w:cs="Helvetica"/>
          <w:b w:val="0"/>
          <w:bCs w:val="0"/>
          <w:i w:val="0"/>
          <w:iCs w:val="0"/>
          <w:caps w:val="0"/>
          <w:spacing w:val="7"/>
          <w:kern w:val="0"/>
          <w:sz w:val="28"/>
          <w:szCs w:val="28"/>
          <w:shd w:val="clear" w:fill="FFFFFF"/>
          <w:lang w:val="en-US" w:eastAsia="zh-CN" w:bidi="ar"/>
        </w:rPr>
        <w:t>网址：https://link.gov.vn/B51j6dT5</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越南非国有企业和外资企业数量和职工人数猛增，然而，国有企业确明显下降。这是统计总局日前发布的2021年经济普查结果的内容之一。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具体的是，截至2020年12月31日，</w:t>
      </w:r>
      <w:r>
        <w:rPr>
          <w:rFonts w:hint="default" w:ascii="Helvetica" w:hAnsi="Helvetica" w:eastAsia="Helvetica" w:cs="Helvetica"/>
          <w:b/>
          <w:bCs/>
          <w:i w:val="0"/>
          <w:iCs w:val="0"/>
          <w:caps w:val="0"/>
          <w:color w:val="851321"/>
          <w:spacing w:val="7"/>
          <w:sz w:val="28"/>
          <w:szCs w:val="28"/>
          <w:u w:val="none"/>
          <w:shd w:val="clear" w:fill="FFFFFF"/>
        </w:rPr>
        <w:t>非国有企业</w:t>
      </w:r>
      <w:r>
        <w:rPr>
          <w:rFonts w:hint="default" w:ascii="Helvetica" w:hAnsi="Helvetica" w:eastAsia="Helvetica" w:cs="Helvetica"/>
          <w:b/>
          <w:bCs/>
          <w:i w:val="0"/>
          <w:iCs w:val="0"/>
          <w:caps w:val="0"/>
          <w:color w:val="851321"/>
          <w:spacing w:val="7"/>
          <w:sz w:val="28"/>
          <w:szCs w:val="28"/>
          <w:shd w:val="clear" w:fill="FFFFFF"/>
        </w:rPr>
        <w:t>数量和职工人数最多，企业数量达66.01万家，占全国企业总数量的96.4%，</w:t>
      </w:r>
      <w:r>
        <w:rPr>
          <w:rFonts w:hint="default" w:ascii="Helvetica" w:hAnsi="Helvetica" w:eastAsia="Helvetica" w:cs="Helvetica"/>
          <w:b w:val="0"/>
          <w:bCs w:val="0"/>
          <w:i w:val="0"/>
          <w:iCs w:val="0"/>
          <w:caps w:val="0"/>
          <w:spacing w:val="7"/>
          <w:sz w:val="28"/>
          <w:szCs w:val="28"/>
          <w:shd w:val="clear" w:fill="FFFFFF"/>
        </w:rPr>
        <w:t>比2016年增了长35.1%；职工人数860万人次，占全国职工总数的58.6%，比2016年增长了0.4%。</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FDI企业数量增长最快，达2.22万家，占全国企业总数量的3.3%，比2016年增长了58.8%，吸引职工510万人次，占34.6%，与2016年相比增长22.5%。</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由于国家股权分制改革，国有企业数量在各方面均呈下降势头。</w:t>
      </w:r>
      <w:r>
        <w:rPr>
          <w:rFonts w:hint="default" w:ascii="Helvetica" w:hAnsi="Helvetica" w:eastAsia="Helvetica" w:cs="Helvetica"/>
          <w:b/>
          <w:bCs/>
          <w:i w:val="0"/>
          <w:iCs w:val="0"/>
          <w:caps w:val="0"/>
          <w:color w:val="851321"/>
          <w:spacing w:val="7"/>
          <w:sz w:val="28"/>
          <w:szCs w:val="28"/>
          <w:shd w:val="clear" w:fill="FFFFFF"/>
        </w:rPr>
        <w:t>截至2020年12月31日，国有企业数量仅为1963家，占全国企业总数的0.3%，职工人数100万人次，占全国职工总数的6.8%，较2016年下降了21.8%。</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根据中华人民共和国商务部数据：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网址：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http://hochiminh.mofcom.gov.cn/article/jmxw/202204/20220403307350.shtml</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越南目前有国有控股企业807家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越南《投资报》4月25日报道，越南政府2021年10月12日发布的第399号报告称，越南国有资本占法定资金在50%以上的国有控股企业共有807家。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今年一季度国有企业投资达13.4万亿越盾（约合5.8亿美元），与此同时，私营企业投资达323.1万亿越盾（约合141.5亿美元），外资企业投资达102.6万亿越盾（约合45亿美元）。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驻胡志明市总领馆经商处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根据上述两个资料渠道，国有企业数量：2020年12月31日为1963家（越通社，经济普查）；2021年10月22日为807家（中国商务部引用越南政府发布数据）。我们姑且按照1963家。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有四个数据：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851321"/>
          <w:spacing w:val="7"/>
          <w:sz w:val="28"/>
          <w:szCs w:val="28"/>
          <w:shd w:val="clear" w:fill="FFFFFF"/>
        </w:rPr>
        <w:t>1、国有企业数量仅为1963家，占全国企业总数的0.3%</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851321"/>
          <w:spacing w:val="7"/>
          <w:sz w:val="28"/>
          <w:szCs w:val="28"/>
          <w:shd w:val="clear" w:fill="FFFFFF"/>
        </w:rPr>
        <w:t>2、（国有企业）职工人数100万人次，占全国职工总数的6.8%，较2016年下降了21.8%。</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851321"/>
          <w:spacing w:val="7"/>
          <w:sz w:val="28"/>
          <w:szCs w:val="28"/>
          <w:shd w:val="clear" w:fill="FFFFFF"/>
        </w:rPr>
        <w:t>3、</w:t>
      </w:r>
      <w:r>
        <w:rPr>
          <w:rFonts w:hint="default" w:ascii="Helvetica" w:hAnsi="Helvetica" w:eastAsia="Helvetica" w:cs="Helvetica"/>
          <w:b/>
          <w:bCs/>
          <w:i w:val="0"/>
          <w:iCs w:val="0"/>
          <w:caps w:val="0"/>
          <w:color w:val="851321"/>
          <w:spacing w:val="7"/>
          <w:sz w:val="28"/>
          <w:szCs w:val="28"/>
          <w:u w:val="none"/>
          <w:shd w:val="clear" w:fill="FFFFFF"/>
        </w:rPr>
        <w:t>非国有企业</w:t>
      </w:r>
      <w:r>
        <w:rPr>
          <w:rFonts w:hint="default" w:ascii="Helvetica" w:hAnsi="Helvetica" w:eastAsia="Helvetica" w:cs="Helvetica"/>
          <w:b/>
          <w:bCs/>
          <w:i w:val="0"/>
          <w:iCs w:val="0"/>
          <w:caps w:val="0"/>
          <w:color w:val="851321"/>
          <w:spacing w:val="7"/>
          <w:sz w:val="28"/>
          <w:szCs w:val="28"/>
          <w:shd w:val="clear" w:fill="FFFFFF"/>
        </w:rPr>
        <w:t>数量和职工人数最多，企业数量达66.01万家，占全国企业总数量的96.4%，比2016年增了长35.1%</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4、一季度国有企业投资达13.4万亿越盾（约合5.8亿美元），与此同时，私营企业投资达323.1万亿越盾（约合141.5亿美元），外资企业投资达102.6万亿越盾（约合45亿美元）。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Helvetica" w:hAnsi="Helvetica" w:eastAsia="Helvetica" w:cs="Helvetica"/>
          <w:b w:val="0"/>
          <w:bCs w:val="0"/>
          <w:i w:val="0"/>
          <w:iCs w:val="0"/>
          <w:caps w:val="0"/>
          <w:spacing w:val="7"/>
          <w:sz w:val="28"/>
          <w:szCs w:val="28"/>
          <w:shd w:val="clear" w:fill="FFFFFF"/>
        </w:rPr>
      </w:pPr>
      <w:r>
        <w:rPr>
          <w:rFonts w:hint="default" w:ascii="Helvetica" w:hAnsi="Helvetica" w:eastAsia="Helvetica" w:cs="Helvetica"/>
          <w:b w:val="0"/>
          <w:bCs w:val="0"/>
          <w:i w:val="0"/>
          <w:iCs w:val="0"/>
          <w:caps w:val="0"/>
          <w:spacing w:val="7"/>
          <w:sz w:val="28"/>
          <w:szCs w:val="28"/>
          <w:shd w:val="clear" w:fill="FFFFFF"/>
        </w:rPr>
        <w:t>上图更直观（红色为国有）。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Helvetica" w:hAnsi="Helvetica" w:eastAsia="Helvetica" w:cs="Helvetica"/>
          <w:b w:val="0"/>
          <w:bCs w:val="0"/>
          <w:i w:val="0"/>
          <w:iCs w:val="0"/>
          <w:caps w:val="0"/>
          <w:spacing w:val="7"/>
          <w:sz w:val="28"/>
          <w:szCs w:val="28"/>
          <w:shd w:val="clear" w:fill="FFFFFF"/>
        </w:rPr>
      </w:pPr>
      <w:r>
        <w:rPr>
          <w:rFonts w:hint="default" w:ascii="Helvetica" w:hAnsi="Helvetica" w:eastAsia="Helvetica" w:cs="Helvetica"/>
          <w:b w:val="0"/>
          <w:bCs w:val="0"/>
          <w:i w:val="0"/>
          <w:iCs w:val="0"/>
          <w:caps w:val="0"/>
          <w:spacing w:val="7"/>
          <w:sz w:val="28"/>
          <w:szCs w:val="28"/>
          <w:shd w:val="clear" w:fill="FFFFFF"/>
        </w:rPr>
        <w:t>1、企业数量与占比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ascii="宋体" w:hAnsi="宋体" w:eastAsia="宋体" w:cs="宋体"/>
          <w:sz w:val="28"/>
          <w:szCs w:val="28"/>
        </w:rPr>
        <w:drawing>
          <wp:inline distT="0" distB="0" distL="114300" distR="114300">
            <wp:extent cx="5354320" cy="2847975"/>
            <wp:effectExtent l="0" t="0" r="10160" b="1905"/>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12"/>
                    <a:stretch>
                      <a:fillRect/>
                    </a:stretch>
                  </pic:blipFill>
                  <pic:spPr>
                    <a:xfrm>
                      <a:off x="0" y="0"/>
                      <a:ext cx="5354320" cy="284797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ascii="宋体" w:hAnsi="宋体" w:eastAsia="宋体" w:cs="宋体"/>
          <w:sz w:val="28"/>
          <w:szCs w:val="28"/>
        </w:rPr>
        <w:drawing>
          <wp:inline distT="0" distB="0" distL="114300" distR="114300">
            <wp:extent cx="5177790" cy="3441700"/>
            <wp:effectExtent l="0" t="0" r="3810" b="2540"/>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13"/>
                    <a:stretch>
                      <a:fillRect/>
                    </a:stretch>
                  </pic:blipFill>
                  <pic:spPr>
                    <a:xfrm>
                      <a:off x="0" y="0"/>
                      <a:ext cx="5177790" cy="34417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default"/>
          <w:sz w:val="28"/>
          <w:szCs w:val="28"/>
          <w:lang w:val="en-US" w:eastAsia="zh-CN"/>
        </w:rPr>
        <w:t>2、职工占比：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ascii="宋体" w:hAnsi="宋体" w:eastAsia="宋体" w:cs="宋体"/>
          <w:sz w:val="28"/>
          <w:szCs w:val="28"/>
        </w:rPr>
        <w:drawing>
          <wp:inline distT="0" distB="0" distL="114300" distR="114300">
            <wp:extent cx="4391025" cy="3924300"/>
            <wp:effectExtent l="0" t="0" r="13335" b="762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14"/>
                    <a:stretch>
                      <a:fillRect/>
                    </a:stretch>
                  </pic:blipFill>
                  <pic:spPr>
                    <a:xfrm>
                      <a:off x="0" y="0"/>
                      <a:ext cx="4391025" cy="39243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ascii="宋体" w:hAnsi="宋体" w:eastAsia="宋体" w:cs="宋体"/>
          <w:sz w:val="28"/>
          <w:szCs w:val="28"/>
        </w:rPr>
        <w:drawing>
          <wp:inline distT="0" distB="0" distL="114300" distR="114300">
            <wp:extent cx="5633085" cy="3766185"/>
            <wp:effectExtent l="0" t="0" r="5715" b="13335"/>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15"/>
                    <a:stretch>
                      <a:fillRect/>
                    </a:stretch>
                  </pic:blipFill>
                  <pic:spPr>
                    <a:xfrm>
                      <a:off x="0" y="0"/>
                      <a:ext cx="5633085" cy="376618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3、投资金额（2021年一季度）：</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ascii="宋体" w:hAnsi="宋体" w:eastAsia="宋体" w:cs="宋体"/>
          <w:sz w:val="28"/>
          <w:szCs w:val="28"/>
        </w:rPr>
      </w:pPr>
      <w:r>
        <w:rPr>
          <w:rFonts w:ascii="宋体" w:hAnsi="宋体" w:eastAsia="宋体" w:cs="宋体"/>
          <w:sz w:val="28"/>
          <w:szCs w:val="28"/>
        </w:rPr>
        <w:drawing>
          <wp:inline distT="0" distB="0" distL="114300" distR="114300">
            <wp:extent cx="5372100" cy="3552825"/>
            <wp:effectExtent l="0" t="0" r="7620" b="13335"/>
            <wp:docPr id="1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56"/>
                    <pic:cNvPicPr>
                      <a:picLocks noChangeAspect="1"/>
                    </pic:cNvPicPr>
                  </pic:nvPicPr>
                  <pic:blipFill>
                    <a:blip r:embed="rId16"/>
                    <a:stretch>
                      <a:fillRect/>
                    </a:stretch>
                  </pic:blipFill>
                  <pic:spPr>
                    <a:xfrm>
                      <a:off x="0" y="0"/>
                      <a:ext cx="5372100" cy="35528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ascii="宋体" w:hAnsi="宋体" w:eastAsia="宋体" w:cs="宋体"/>
          <w:sz w:val="28"/>
          <w:szCs w:val="28"/>
          <w:lang w:val="en-US" w:eastAsia="zh-CN"/>
        </w:rPr>
      </w:pPr>
      <w:r>
        <w:rPr>
          <w:rFonts w:ascii="宋体" w:hAnsi="宋体" w:eastAsia="宋体" w:cs="宋体"/>
          <w:sz w:val="28"/>
          <w:szCs w:val="28"/>
        </w:rPr>
        <w:drawing>
          <wp:inline distT="0" distB="0" distL="114300" distR="114300">
            <wp:extent cx="5114925" cy="3612515"/>
            <wp:effectExtent l="0" t="0" r="5715" b="14605"/>
            <wp:docPr id="1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56"/>
                    <pic:cNvPicPr>
                      <a:picLocks noChangeAspect="1"/>
                    </pic:cNvPicPr>
                  </pic:nvPicPr>
                  <pic:blipFill>
                    <a:blip r:embed="rId17"/>
                    <a:stretch>
                      <a:fillRect/>
                    </a:stretch>
                  </pic:blipFill>
                  <pic:spPr>
                    <a:xfrm>
                      <a:off x="0" y="0"/>
                      <a:ext cx="5114925" cy="361251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下述数据为中国驻胡志明市总领事馆经济商务处。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网址：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http://m.mofcom.gov.cn/article/i/jyjl/j/202010/20201003007731.shtml?ivk_sa=1023197a</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4、总资产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总资产方面，国有企业总资产达2900万亿越盾。国有股份制公司总资产约777万亿越盾。外资企业约5700万亿越盾，而民营企业总资产则逾26500万亿越盾。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笔者整理了该数据，制表如下：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ascii="宋体" w:hAnsi="宋体" w:eastAsia="宋体" w:cs="宋体"/>
          <w:sz w:val="28"/>
          <w:szCs w:val="28"/>
        </w:rPr>
        <w:drawing>
          <wp:inline distT="0" distB="0" distL="114300" distR="114300">
            <wp:extent cx="6092190" cy="2355850"/>
            <wp:effectExtent l="0" t="0" r="3810" b="6350"/>
            <wp:docPr id="1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IMG_256"/>
                    <pic:cNvPicPr>
                      <a:picLocks noChangeAspect="1"/>
                    </pic:cNvPicPr>
                  </pic:nvPicPr>
                  <pic:blipFill>
                    <a:blip r:embed="rId18"/>
                    <a:stretch>
                      <a:fillRect/>
                    </a:stretch>
                  </pic:blipFill>
                  <pic:spPr>
                    <a:xfrm>
                      <a:off x="0" y="0"/>
                      <a:ext cx="6092190" cy="23558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可以看到，越南国有控股总资产占比仅为10.25%，民营企业总资产占比为73.86%，外企占比为15.89%，后二者合计为89.75%，将近90%。</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制图更为直观（红色为国有控股，蓝色为民企，灰色为外企）：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ascii="宋体" w:hAnsi="宋体" w:eastAsia="宋体" w:cs="宋体"/>
          <w:sz w:val="28"/>
          <w:szCs w:val="28"/>
        </w:rPr>
        <w:drawing>
          <wp:inline distT="0" distB="0" distL="114300" distR="114300">
            <wp:extent cx="5484495" cy="3638550"/>
            <wp:effectExtent l="0" t="0" r="1905" b="3810"/>
            <wp:docPr id="1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IMG_256"/>
                    <pic:cNvPicPr>
                      <a:picLocks noChangeAspect="1"/>
                    </pic:cNvPicPr>
                  </pic:nvPicPr>
                  <pic:blipFill>
                    <a:blip r:embed="rId19"/>
                    <a:stretch>
                      <a:fillRect/>
                    </a:stretch>
                  </pic:blipFill>
                  <pic:spPr>
                    <a:xfrm>
                      <a:off x="0" y="0"/>
                      <a:ext cx="5484495" cy="36385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5、营业收入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年营业收入最大。民营企业超过13500万亿越盾。其次是国有企业年营业总收入约1500万亿越盾；国有股份制企业约643万亿约盾。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整理如下：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ascii="宋体" w:hAnsi="宋体" w:eastAsia="宋体" w:cs="宋体"/>
          <w:sz w:val="28"/>
          <w:szCs w:val="28"/>
        </w:rPr>
      </w:pPr>
      <w:r>
        <w:rPr>
          <w:rFonts w:ascii="宋体" w:hAnsi="宋体" w:eastAsia="宋体" w:cs="宋体"/>
          <w:sz w:val="28"/>
          <w:szCs w:val="28"/>
        </w:rPr>
        <w:drawing>
          <wp:inline distT="0" distB="0" distL="114300" distR="114300">
            <wp:extent cx="5972810" cy="1970405"/>
            <wp:effectExtent l="0" t="0" r="1270" b="10795"/>
            <wp:docPr id="1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IMG_256"/>
                    <pic:cNvPicPr>
                      <a:picLocks noChangeAspect="1"/>
                    </pic:cNvPicPr>
                  </pic:nvPicPr>
                  <pic:blipFill>
                    <a:blip r:embed="rId20"/>
                    <a:stretch>
                      <a:fillRect/>
                    </a:stretch>
                  </pic:blipFill>
                  <pic:spPr>
                    <a:xfrm>
                      <a:off x="0" y="0"/>
                      <a:ext cx="5972810" cy="197040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rPr>
      </w:pPr>
      <w:r>
        <w:rPr>
          <w:rFonts w:hint="eastAsia" w:ascii="宋体" w:hAnsi="宋体" w:eastAsia="宋体" w:cs="宋体"/>
          <w:sz w:val="28"/>
          <w:szCs w:val="28"/>
        </w:rPr>
        <w:t>2018年民营企业营业收入占比86.3%，国有控股企业营业收入占比13.7%。该数据没有包括外资企业，如果算上外商企业，国有控股企业营业收入占比将会更低。</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ascii="宋体" w:hAnsi="宋体" w:eastAsia="宋体" w:cs="宋体"/>
          <w:sz w:val="28"/>
          <w:szCs w:val="28"/>
        </w:rPr>
      </w:pPr>
      <w:r>
        <w:rPr>
          <w:rFonts w:hint="eastAsia" w:ascii="宋体" w:hAnsi="宋体" w:eastAsia="宋体" w:cs="宋体"/>
          <w:sz w:val="28"/>
          <w:szCs w:val="28"/>
        </w:rPr>
        <w:t>制图如下（红色为国有控股，蓝色为民企）：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ascii="宋体" w:hAnsi="宋体" w:eastAsia="宋体" w:cs="宋体"/>
          <w:sz w:val="28"/>
          <w:szCs w:val="28"/>
        </w:rPr>
      </w:pPr>
      <w:r>
        <w:rPr>
          <w:rFonts w:ascii="宋体" w:hAnsi="宋体" w:eastAsia="宋体" w:cs="宋体"/>
          <w:sz w:val="24"/>
          <w:szCs w:val="24"/>
        </w:rPr>
        <w:drawing>
          <wp:inline distT="0" distB="0" distL="114300" distR="114300">
            <wp:extent cx="5711825" cy="3786505"/>
            <wp:effectExtent l="0" t="0" r="3175" b="8255"/>
            <wp:docPr id="1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IMG_256"/>
                    <pic:cNvPicPr>
                      <a:picLocks noChangeAspect="1"/>
                    </pic:cNvPicPr>
                  </pic:nvPicPr>
                  <pic:blipFill>
                    <a:blip r:embed="rId21"/>
                    <a:stretch>
                      <a:fillRect/>
                    </a:stretch>
                  </pic:blipFill>
                  <pic:spPr>
                    <a:xfrm>
                      <a:off x="0" y="0"/>
                      <a:ext cx="5711825" cy="378650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6、上缴给国家预算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rPr>
      </w:pPr>
      <w:r>
        <w:rPr>
          <w:rFonts w:hint="eastAsia" w:ascii="宋体" w:hAnsi="宋体" w:eastAsia="宋体" w:cs="宋体"/>
          <w:sz w:val="28"/>
          <w:szCs w:val="28"/>
        </w:rPr>
        <w:t>2018年国有企业上缴给国家预算的款项为267.98万亿越盾，国有股份制企业为99.73万亿越盾，外资企业为186.37万亿越盾，民营企业约365.42万亿越盾。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ascii="宋体" w:hAnsi="宋体" w:eastAsia="宋体" w:cs="宋体"/>
          <w:sz w:val="28"/>
          <w:szCs w:val="28"/>
        </w:rPr>
      </w:pPr>
      <w:r>
        <w:rPr>
          <w:rFonts w:hint="eastAsia" w:ascii="宋体" w:hAnsi="宋体" w:eastAsia="宋体" w:cs="宋体"/>
          <w:sz w:val="28"/>
          <w:szCs w:val="28"/>
        </w:rPr>
        <w:t>整理如下：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ascii="宋体" w:hAnsi="宋体" w:eastAsia="宋体" w:cs="宋体"/>
          <w:sz w:val="28"/>
          <w:szCs w:val="28"/>
        </w:rPr>
      </w:pPr>
      <w:r>
        <w:rPr>
          <w:rFonts w:ascii="宋体" w:hAnsi="宋体" w:eastAsia="宋体" w:cs="宋体"/>
          <w:sz w:val="24"/>
          <w:szCs w:val="24"/>
        </w:rPr>
        <w:drawing>
          <wp:inline distT="0" distB="0" distL="114300" distR="114300">
            <wp:extent cx="6055995" cy="2643505"/>
            <wp:effectExtent l="0" t="0" r="9525" b="8255"/>
            <wp:docPr id="1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descr="IMG_256"/>
                    <pic:cNvPicPr>
                      <a:picLocks noChangeAspect="1"/>
                    </pic:cNvPicPr>
                  </pic:nvPicPr>
                  <pic:blipFill>
                    <a:blip r:embed="rId22"/>
                    <a:stretch>
                      <a:fillRect/>
                    </a:stretch>
                  </pic:blipFill>
                  <pic:spPr>
                    <a:xfrm>
                      <a:off x="0" y="0"/>
                      <a:ext cx="6055995" cy="264350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rPr>
      </w:pPr>
      <w:r>
        <w:rPr>
          <w:rFonts w:hint="eastAsia" w:ascii="宋体" w:hAnsi="宋体" w:eastAsia="宋体" w:cs="宋体"/>
          <w:sz w:val="28"/>
          <w:szCs w:val="28"/>
        </w:rPr>
        <w:t>2018年上缴给国家预算款项，国有控股企业占比39.99%，民企占比39.74%，二者几乎相当，外企占比20.27。民企与外企占比合计60.01%。</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ascii="宋体" w:hAnsi="宋体" w:eastAsia="宋体" w:cs="宋体"/>
          <w:sz w:val="28"/>
          <w:szCs w:val="28"/>
        </w:rPr>
      </w:pPr>
      <w:r>
        <w:rPr>
          <w:rFonts w:hint="eastAsia" w:ascii="宋体" w:hAnsi="宋体" w:eastAsia="宋体" w:cs="宋体"/>
          <w:sz w:val="28"/>
          <w:szCs w:val="28"/>
        </w:rPr>
        <w:t>制图（红色为国有控股，蓝色为民企，灰色为外企）：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ascii="宋体" w:hAnsi="宋体" w:eastAsia="宋体" w:cs="宋体"/>
          <w:sz w:val="28"/>
          <w:szCs w:val="28"/>
        </w:rPr>
      </w:pPr>
      <w:r>
        <w:rPr>
          <w:rFonts w:ascii="宋体" w:hAnsi="宋体" w:eastAsia="宋体" w:cs="宋体"/>
          <w:sz w:val="24"/>
          <w:szCs w:val="24"/>
        </w:rPr>
        <w:drawing>
          <wp:inline distT="0" distB="0" distL="114300" distR="114300">
            <wp:extent cx="6043295" cy="3950970"/>
            <wp:effectExtent l="0" t="0" r="6985" b="11430"/>
            <wp:docPr id="2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descr="IMG_256"/>
                    <pic:cNvPicPr>
                      <a:picLocks noChangeAspect="1"/>
                    </pic:cNvPicPr>
                  </pic:nvPicPr>
                  <pic:blipFill>
                    <a:blip r:embed="rId23"/>
                    <a:stretch>
                      <a:fillRect/>
                    </a:stretch>
                  </pic:blipFill>
                  <pic:spPr>
                    <a:xfrm>
                      <a:off x="0" y="0"/>
                      <a:ext cx="6043295" cy="395097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8、纳税</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民营企业纳税最多。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该项数据，中国驻胡志明市总领事馆经济商务处只有一个定性结论，并没有具体数据。民营企业最多，意味着国有控股占比要小于50%。</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9、GDP</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中国驻胡志明市总领事馆经济商务处没有给出越南GDP构成，笔者查询了不同年度的GDP占比。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越通社2023年5月3日报道《民营经济发展成为越南经济的重要动力》：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越通社河内5月3日——3月31日，越南政府签发第45号决议（45/NQ-CP），发布了政府关于继续落实越南共产党第十二届中央委员会第五次全体会议于2017年6月3日颁发的关于发展私营经济成为社会主义定向市场经济的重要推动力的行动计划。</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该计划的总体目标是发展民营经济真正成为社会主义定向市场经济的重要推动力，为促进经济社会快速且持续发展、增强经济的自主和自强能力做出贡献。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rPr>
      </w:pPr>
      <w:r>
        <w:rPr>
          <w:rFonts w:hint="eastAsia" w:ascii="宋体" w:hAnsi="宋体" w:eastAsia="宋体" w:cs="宋体"/>
          <w:sz w:val="28"/>
          <w:szCs w:val="28"/>
        </w:rPr>
        <w:t>提高民营经济的经营质量和效率。民营经济增速高于经济总体增速。力争到2025年民营经济对GDP的贡献率达到55%左右，到2030年对GDP的贡献率达到60-65%的目标。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根据越南之声广播电台对外部网站2024年7月24日的报道《阮富仲总书记在越南经济发展中留下的烙印》：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私营经济取得了令人瞩目的发展，对越南国内生产总值的贡献率接近45%......</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rPr>
      </w:pPr>
      <w:r>
        <w:rPr>
          <w:rFonts w:hint="eastAsia" w:ascii="宋体" w:hAnsi="宋体" w:eastAsia="宋体" w:cs="宋体"/>
          <w:sz w:val="28"/>
          <w:szCs w:val="28"/>
        </w:rPr>
        <w:t>另据越南《人民报社》网站报道《2019年外资企业对越南GDP贡献率达20%》：</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rPr>
      </w:pPr>
      <w:r>
        <w:rPr>
          <w:rFonts w:hint="eastAsia" w:ascii="宋体" w:hAnsi="宋体" w:eastAsia="宋体" w:cs="宋体"/>
          <w:sz w:val="28"/>
          <w:szCs w:val="28"/>
        </w:rPr>
        <w:t>越南政府副总理郑廷勇在论坛上强调，2019年外资企业对越南GDP的贡献率达20%。</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综合上述报道，2023年越南民企对越南GDP贡献率为45%，2019年外企对越南GDP的贡献率达20%。因为外企为越南GDP贡献率逐渐增长，可以推测，2023年外企对越南GDP贡献率要大于20%，我们姑且还按照20%计算。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rPr>
      </w:pPr>
      <w:r>
        <w:rPr>
          <w:rFonts w:hint="eastAsia" w:ascii="宋体" w:hAnsi="宋体" w:eastAsia="宋体" w:cs="宋体"/>
          <w:sz w:val="28"/>
          <w:szCs w:val="28"/>
        </w:rPr>
        <w:t>数据整理如下：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eastAsia"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5114925" cy="3086100"/>
            <wp:effectExtent l="0" t="0" r="5715" b="7620"/>
            <wp:docPr id="2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IMG_256"/>
                    <pic:cNvPicPr>
                      <a:picLocks noChangeAspect="1"/>
                    </pic:cNvPicPr>
                  </pic:nvPicPr>
                  <pic:blipFill>
                    <a:blip r:embed="rId24"/>
                    <a:stretch>
                      <a:fillRect/>
                    </a:stretch>
                  </pic:blipFill>
                  <pic:spPr>
                    <a:xfrm>
                      <a:off x="0" y="0"/>
                      <a:ext cx="5114925" cy="30861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制图（红色为国有控股，蓝色为民企，灰色为外企）：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eastAsia"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5993130" cy="4056380"/>
            <wp:effectExtent l="0" t="0" r="11430" b="12700"/>
            <wp:docPr id="2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IMG_256"/>
                    <pic:cNvPicPr>
                      <a:picLocks noChangeAspect="1"/>
                    </pic:cNvPicPr>
                  </pic:nvPicPr>
                  <pic:blipFill>
                    <a:blip r:embed="rId25"/>
                    <a:stretch>
                      <a:fillRect/>
                    </a:stretch>
                  </pic:blipFill>
                  <pic:spPr>
                    <a:xfrm>
                      <a:off x="0" y="0"/>
                      <a:ext cx="5993130" cy="405638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可以看到，越南的经济基础已经完全是私有制占据绝对主导了，是彻彻底底的修正主义——比欧美日资本主义还要恶劣的修正主义。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4"/>
          <w:szCs w:val="24"/>
        </w:rPr>
      </w:pPr>
      <w:r>
        <w:rPr>
          <w:rFonts w:ascii="Helvetica" w:hAnsi="Helvetica" w:eastAsia="Helvetica" w:cs="Helvetica"/>
          <w:b w:val="0"/>
          <w:bCs w:val="0"/>
          <w:i w:val="0"/>
          <w:iCs w:val="0"/>
          <w:caps w:val="0"/>
          <w:spacing w:val="7"/>
          <w:sz w:val="20"/>
          <w:szCs w:val="20"/>
          <w:shd w:val="clear" w:fill="FFFFFF"/>
        </w:rPr>
        <w:t>本届国会为越南第十届国会，于1997年7月20日选举产生。在现有450名议员中，......议员职业构成情况是：......</w:t>
      </w:r>
      <w:r>
        <w:rPr>
          <w:rFonts w:hint="default" w:ascii="Helvetica" w:hAnsi="Helvetica" w:eastAsia="Helvetica" w:cs="Helvetica"/>
          <w:b/>
          <w:bCs/>
          <w:i w:val="0"/>
          <w:iCs w:val="0"/>
          <w:caps w:val="0"/>
          <w:spacing w:val="7"/>
          <w:sz w:val="20"/>
          <w:szCs w:val="20"/>
          <w:shd w:val="clear" w:fill="FFFFFF"/>
        </w:rPr>
        <w:t>工业生产单位21人；农林水产业17人；</w:t>
      </w:r>
      <w:r>
        <w:rPr>
          <w:rFonts w:hint="default" w:ascii="Helvetica" w:hAnsi="Helvetica" w:eastAsia="Helvetica" w:cs="Helvetica"/>
          <w:b w:val="0"/>
          <w:bCs w:val="0"/>
          <w:i w:val="0"/>
          <w:iCs w:val="0"/>
          <w:caps w:val="0"/>
          <w:spacing w:val="7"/>
          <w:sz w:val="20"/>
          <w:szCs w:val="20"/>
          <w:shd w:val="clear" w:fill="FFFFFF"/>
        </w:rPr>
        <w:t>......（数据来源：四川人大网）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7"/>
          <w:sz w:val="20"/>
          <w:szCs w:val="20"/>
          <w:shd w:val="clear" w:fill="FFFFFF"/>
        </w:rPr>
        <w:t>工人代表比例4.67%，农民代表比例3.78%，二者合计8.45%。</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7"/>
          <w:sz w:val="20"/>
          <w:szCs w:val="20"/>
          <w:shd w:val="clear" w:fill="FFFFFF"/>
        </w:rPr>
        <w:t>新中国第四届人大（1975-1976）工人代表比例28.2%，农民代表比例22.69%，二者合计50.89%</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7"/>
          <w:sz w:val="20"/>
          <w:szCs w:val="20"/>
          <w:shd w:val="clear" w:fill="FFFFFF"/>
        </w:rPr>
        <w:t>作图如下：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7"/>
          <w:sz w:val="20"/>
          <w:szCs w:val="20"/>
          <w:shd w:val="clear" w:fill="FFFFFF"/>
        </w:rPr>
        <w:t>（绿色为工人，黄色为农民，红色为工农合计，蓝色为非工农）</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5924550" cy="5391150"/>
            <wp:effectExtent l="0" t="0" r="3810" b="3810"/>
            <wp:docPr id="2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56"/>
                    <pic:cNvPicPr>
                      <a:picLocks noChangeAspect="1"/>
                    </pic:cNvPicPr>
                  </pic:nvPicPr>
                  <pic:blipFill>
                    <a:blip r:embed="rId26"/>
                    <a:stretch>
                      <a:fillRect/>
                    </a:stretch>
                  </pic:blipFill>
                  <pic:spPr>
                    <a:xfrm>
                      <a:off x="0" y="0"/>
                      <a:ext cx="5924550" cy="53911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5162550" cy="3981450"/>
            <wp:effectExtent l="0" t="0" r="3810" b="11430"/>
            <wp:docPr id="2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IMG_256"/>
                    <pic:cNvPicPr>
                      <a:picLocks noChangeAspect="1"/>
                    </pic:cNvPicPr>
                  </pic:nvPicPr>
                  <pic:blipFill>
                    <a:blip r:embed="rId27"/>
                    <a:stretch>
                      <a:fillRect/>
                    </a:stretch>
                  </pic:blipFill>
                  <pic:spPr>
                    <a:xfrm>
                      <a:off x="0" y="0"/>
                      <a:ext cx="5162550" cy="39814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4</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我们再看看越南“革新开放”后的财富分配。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ascii="Helvetica" w:hAnsi="Helvetica" w:eastAsia="Helvetica" w:cs="Helvetica"/>
          <w:i w:val="0"/>
          <w:iCs w:val="0"/>
          <w:caps w:val="0"/>
          <w:spacing w:val="7"/>
          <w:sz w:val="20"/>
          <w:szCs w:val="20"/>
          <w:shd w:val="clear" w:fill="FFFFFF"/>
        </w:rPr>
        <w:t>笔者查询了“世界财富与收入数据库”，整理了三类人——最富有的1%人群，最富有的10%人群，50%的底层人群所占财富比例。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eastAsia"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6100445" cy="11238230"/>
            <wp:effectExtent l="0" t="0" r="10795" b="8890"/>
            <wp:docPr id="2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IMG_256"/>
                    <pic:cNvPicPr>
                      <a:picLocks noChangeAspect="1"/>
                    </pic:cNvPicPr>
                  </pic:nvPicPr>
                  <pic:blipFill>
                    <a:blip r:embed="rId28"/>
                    <a:stretch>
                      <a:fillRect/>
                    </a:stretch>
                  </pic:blipFill>
                  <pic:spPr>
                    <a:xfrm>
                      <a:off x="0" y="0"/>
                      <a:ext cx="6100445" cy="1123823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eastAsia"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5496560" cy="4486275"/>
            <wp:effectExtent l="0" t="0" r="5080" b="9525"/>
            <wp:docPr id="26"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descr="IMG_256"/>
                    <pic:cNvPicPr>
                      <a:picLocks noChangeAspect="1"/>
                    </pic:cNvPicPr>
                  </pic:nvPicPr>
                  <pic:blipFill>
                    <a:blip r:embed="rId29"/>
                    <a:stretch>
                      <a:fillRect/>
                    </a:stretch>
                  </pic:blipFill>
                  <pic:spPr>
                    <a:xfrm>
                      <a:off x="0" y="0"/>
                      <a:ext cx="5496560" cy="44862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4"/>
          <w:szCs w:val="24"/>
        </w:rPr>
      </w:pPr>
      <w:r>
        <w:rPr>
          <w:rFonts w:ascii="Helvetica" w:hAnsi="Helvetica" w:eastAsia="Helvetica" w:cs="Helvetica"/>
          <w:b w:val="0"/>
          <w:bCs w:val="0"/>
          <w:i w:val="0"/>
          <w:iCs w:val="0"/>
          <w:caps w:val="0"/>
          <w:spacing w:val="7"/>
          <w:sz w:val="20"/>
          <w:szCs w:val="20"/>
        </w:rPr>
        <w:t>曲线图中，黄绿色为最富有的1%人群，红色为最富有的10%人群，蓝色为50%的最底层劳苦大众。</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7"/>
          <w:sz w:val="20"/>
          <w:szCs w:val="20"/>
        </w:rPr>
        <w:t>从图表中可以看到，越南在改革开放后，最富有的1%的人群占有社会总财富的基本在25%-26.6%之间；最富有的10%的人群占有社会总财富的基本在59%-60%之间；占越南人民50%的最底层的劳苦大众占有社会总财富的从未超过5%。</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5</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越通社报道说“阮文灵是胡志明主席的优秀学生”。这更是要让越南人民乃至全世界人民笑掉大牙，要知道，胡志明主席是坚持社会主义公有制的，他是一个伟大的无产阶级革命家，是真正的全心全意为人民服务，可不是全心全意为一小撮“精英”服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伯恩施坦也口口声声说自己是恩格斯的学生。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越南人民要怎么实现共产主义呢？面对98%以上的私营企业，如何解决所有制问题呢？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没收？越南人民还有自己的人民军队吗？要知道，越南军队经商，他们自己就是从“革新开放”中强取豪夺、疯狂侵吞人民资产的一小撮最大受益者，已经完全变质为越南修正主义专政的军队，他们会将枪口对准自己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越南人民以后要重回社会主义所付出的代价，是不言而喻的。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从上述数据看，只要不是瞎子，都会看得明明白白，阮文灵的“革新开放”到底做了些什么。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作为“革新开放”的“总设计师”、“总指挥”</w:t>
      </w:r>
      <w:r>
        <w:rPr>
          <w:rFonts w:hint="default" w:ascii="宋体" w:hAnsi="宋体" w:eastAsia="宋体" w:cs="宋体"/>
          <w:sz w:val="28"/>
          <w:szCs w:val="28"/>
          <w:lang w:val="en-US" w:eastAsia="zh-CN"/>
        </w:rPr>
        <w:t>阮文灵到底是为越南人民服务还是为一小撮精英服务？到底是人民的朋友还是人民的敌人？</w:t>
      </w:r>
      <w:r>
        <w:rPr>
          <w:rFonts w:hint="eastAsia" w:ascii="宋体" w:hAnsi="宋体" w:eastAsia="宋体" w:cs="宋体"/>
          <w:sz w:val="28"/>
          <w:szCs w:val="28"/>
          <w:lang w:val="en-US" w:eastAsia="zh-CN"/>
        </w:rPr>
        <w:t>他将越南人民带向了光明的金光大道，还是将越南人民带进了难以回头的万丈深渊？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还是《时代周刊》1987年对阮文灵的评价最贴切：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“越南的戈尔巴乔夫”</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“尽忠于党、尽孝于民”大概是最大的讽刺了吧。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他是越南人民的罪人还是“尽孝于民”的儿子？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相信越南人民终究会认清的。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不过，阮文灵有一点是值得称道、值得尊敬的，他在退休后坚决离开政治中心，“绝不干预”，不搞垂帘听政。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他在任四年，于1991年以年龄原因退休，尽管他还与范文同等一起挂中央顾问一职，但着意返回胡志明市居住，离开河内这个政治中心，作出“绝不干预”</w:t>
      </w:r>
      <w:r>
        <w:rPr>
          <w:rFonts w:hint="eastAsia" w:ascii="宋体" w:hAnsi="宋体" w:eastAsia="宋体" w:cs="宋体"/>
          <w:sz w:val="28"/>
          <w:szCs w:val="28"/>
          <w:lang w:val="en-US" w:eastAsia="zh-CN"/>
        </w:rPr>
        <w:t>的姿态。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（罗韬,半半集,广东人民出版社,2016.10,第154页）</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宋体" w:hAnsi="宋体" w:eastAsia="宋体" w:cs="宋体"/>
          <w:sz w:val="28"/>
          <w:szCs w:val="28"/>
          <w:lang w:val="en-US" w:eastAsia="zh-CN"/>
        </w:rPr>
      </w:pPr>
      <w:r>
        <w:rPr>
          <w:rFonts w:ascii="宋体" w:hAnsi="宋体" w:eastAsia="宋体" w:cs="宋体"/>
          <w:sz w:val="24"/>
          <w:szCs w:val="24"/>
        </w:rPr>
        <w:drawing>
          <wp:inline distT="0" distB="0" distL="114300" distR="114300">
            <wp:extent cx="4286250" cy="2933700"/>
            <wp:effectExtent l="0" t="0" r="11430" b="7620"/>
            <wp:docPr id="2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IMG_256"/>
                    <pic:cNvPicPr>
                      <a:picLocks noChangeAspect="1"/>
                    </pic:cNvPicPr>
                  </pic:nvPicPr>
                  <pic:blipFill>
                    <a:blip r:embed="rId30"/>
                    <a:stretch>
                      <a:fillRect/>
                    </a:stretch>
                  </pic:blipFill>
                  <pic:spPr>
                    <a:xfrm>
                      <a:off x="0" y="0"/>
                      <a:ext cx="4286250" cy="293370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0750399"/>
    <w:rsid w:val="09867259"/>
    <w:rsid w:val="13915829"/>
    <w:rsid w:val="1DA82F09"/>
    <w:rsid w:val="1E2E06CE"/>
    <w:rsid w:val="26F478EB"/>
    <w:rsid w:val="2A573CED"/>
    <w:rsid w:val="2F777C42"/>
    <w:rsid w:val="47AB244A"/>
    <w:rsid w:val="4C340990"/>
    <w:rsid w:val="4EFC3D07"/>
    <w:rsid w:val="6A53651E"/>
    <w:rsid w:val="70750399"/>
    <w:rsid w:val="79753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1" Type="http://schemas.openxmlformats.org/officeDocument/2006/relationships/fontTable" Target="fontTable.xml"/><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webp"/><Relationship Id="rId28" Type="http://schemas.openxmlformats.org/officeDocument/2006/relationships/image" Target="media/image25.webp"/><Relationship Id="rId27" Type="http://schemas.openxmlformats.org/officeDocument/2006/relationships/image" Target="media/image24.webp"/><Relationship Id="rId26" Type="http://schemas.openxmlformats.org/officeDocument/2006/relationships/image" Target="media/image23.webp"/><Relationship Id="rId25" Type="http://schemas.openxmlformats.org/officeDocument/2006/relationships/image" Target="media/image22.webp"/><Relationship Id="rId24" Type="http://schemas.openxmlformats.org/officeDocument/2006/relationships/image" Target="media/image21.webp"/><Relationship Id="rId23" Type="http://schemas.openxmlformats.org/officeDocument/2006/relationships/image" Target="media/image20.webp"/><Relationship Id="rId22" Type="http://schemas.openxmlformats.org/officeDocument/2006/relationships/image" Target="media/image19.webp"/><Relationship Id="rId21" Type="http://schemas.openxmlformats.org/officeDocument/2006/relationships/image" Target="media/image18.webp"/><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2024-09-23T01:34:00Z</dcterms:created>
  <dc:creator>Administrator</dc:creator>
  <cp:lastModifiedBy>Administrator</cp:lastModifiedBy>
  <dcterms:modified xsi:type="dcterms:W3CDTF">2024-09-23T10:06:53Z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665B493C421F431E85340454671253CC_11</vt:lpwstr>
  </property>
</Properties>
</file>