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ar-independent-signals-from-cojo-and-clumping"/>
      <w:bookmarkEnd w:id="21"/>
      <w:r>
        <w:t xml:space="preserve">Near-independent signals from cojo and clumping</w:t>
      </w:r>
    </w:p>
    <w:tbl>
      <w:tblPr>
        <w:tblStyle w:val="TableNormal"/>
        <w:tblW w:type="pct" w:w="5000.0"/>
        <w:tblLook w:firstRow="1"/>
      </w:tblPr>
      <w:tblGrid>
        <w:gridCol w:w="864"/>
        <w:gridCol w:w="792"/>
        <w:gridCol w:w="1080"/>
        <w:gridCol w:w="864"/>
        <w:gridCol w:w="936"/>
        <w:gridCol w:w="33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Option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Comments/location</w:t>
            </w:r>
            <w:r>
              <w:rPr>
                <w:b/>
              </w:rP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GCTA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LD blocks</w:t>
            </w:r>
          </w:p>
        </w:tc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357</w:t>
            </w:r>
          </w:p>
        </w:tc>
        <w:tc>
          <w:p>
            <w:pPr>
              <w:pStyle w:val="Compact"/>
              <w:jc w:val="left"/>
            </w:pPr>
            <w:r>
              <w:t xml:space="preserve">only SNPs, cojo/aild-snp/INF1.jma.*, also doc/INF1.paper.xlsx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 indels</w:t>
            </w:r>
          </w:p>
        </w:tc>
        <w:tc>
          <w:p>
            <w:pPr>
              <w:pStyle w:val="Compact"/>
              <w:jc w:val="left"/>
            </w:pPr>
            <w:r>
              <w:t xml:space="preserve">LD blocks</w:t>
            </w:r>
          </w:p>
        </w:tc>
        <w:tc>
          <w:p>
            <w:pPr>
              <w:pStyle w:val="Compact"/>
              <w:jc w:val="left"/>
            </w:pPr>
            <w:r>
              <w:t xml:space="preserve">220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p>
            <w:pPr>
              <w:pStyle w:val="Compact"/>
              <w:jc w:val="left"/>
            </w:pPr>
            <w:r>
              <w:t xml:space="preserve">SNPs+indels, cojo/aild-indel/INF1.jma.*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234</w:t>
            </w:r>
          </w:p>
        </w:tc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left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--cojo-collinear 0.9 --cojo-wind 10000, doc/SCALLOP_INF1-260419.xlsx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small R2 &amp; window</w:t>
            </w:r>
          </w:p>
        </w:tc>
        <w:tc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p>
            <w:pPr>
              <w:pStyle w:val="Compact"/>
              <w:jc w:val="left"/>
            </w:pPr>
            <w:r>
              <w:t xml:space="preserve">--cojo-collinear 0.1 --cojo-wind 500, doc/SCALLOP_INF1-260419.xlsx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PLINK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LD blocks</w:t>
            </w:r>
          </w:p>
        </w:tc>
        <w:tc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p>
            <w:pPr>
              <w:pStyle w:val="Compact"/>
              <w:jc w:val="left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846</w:t>
            </w:r>
          </w:p>
        </w:tc>
        <w:tc>
          <w:p>
            <w:pPr>
              <w:pStyle w:val="Compact"/>
              <w:jc w:val="left"/>
            </w:pPr>
            <w:r>
              <w:t xml:space="preserve">only SNPs, clumping/aild-snp/INF1.jma.*, also doc/INF1.paper.xlsx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 indels</w:t>
            </w:r>
          </w:p>
        </w:tc>
        <w:tc>
          <w:p>
            <w:pPr>
              <w:pStyle w:val="Compact"/>
              <w:jc w:val="left"/>
            </w:pPr>
            <w:r>
              <w:t xml:space="preserve">LD blocks</w:t>
            </w:r>
          </w:p>
        </w:tc>
        <w:tc>
          <w:p>
            <w:pPr>
              <w:pStyle w:val="Compact"/>
              <w:jc w:val="left"/>
            </w:pPr>
            <w:r>
              <w:t xml:space="preserve">621</w:t>
            </w:r>
          </w:p>
        </w:tc>
        <w:tc>
          <w:p>
            <w:pPr>
              <w:pStyle w:val="Compact"/>
              <w:jc w:val="left"/>
            </w:pPr>
            <w:r>
              <w:t xml:space="preserve">258</w:t>
            </w:r>
          </w:p>
        </w:tc>
        <w:tc>
          <w:p>
            <w:pPr>
              <w:pStyle w:val="Compact"/>
              <w:jc w:val="left"/>
            </w:pPr>
            <w:r>
              <w:t xml:space="preserve">879</w:t>
            </w:r>
          </w:p>
        </w:tc>
        <w:tc>
          <w:p>
            <w:pPr>
              <w:pStyle w:val="Compact"/>
              <w:jc w:val="left"/>
            </w:pPr>
            <w:r>
              <w:t xml:space="preserve">SNPs+indels, clumping/aild-indel/INF1.jma.*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INTERVAL LD panel</w:t>
            </w:r>
          </w:p>
        </w:tc>
        <w:tc>
          <w:p>
            <w:pPr>
              <w:pStyle w:val="Compact"/>
              <w:jc w:val="left"/>
            </w:pPr>
            <w:r>
              <w:t xml:space="preserve">657</w:t>
            </w:r>
          </w:p>
        </w:tc>
        <w:tc>
          <w:p>
            <w:pPr>
              <w:pStyle w:val="Compact"/>
              <w:jc w:val="left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--clump-r2 0.1 --clump-kb 500, doc/SCALLOP_INF1-120419.xlsx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1000G LD panel</w:t>
            </w:r>
          </w:p>
        </w:tc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229</w:t>
            </w:r>
          </w:p>
        </w:tc>
        <w:tc>
          <w:p>
            <w:pPr>
              <w:pStyle w:val="Compact"/>
              <w:jc w:val="left"/>
            </w:pPr>
            <w:r>
              <w:t xml:space="preserve">634</w:t>
            </w:r>
          </w:p>
        </w:tc>
        <w:tc>
          <w:p>
            <w:pPr>
              <w:pStyle w:val="Compact"/>
              <w:jc w:val="left"/>
            </w:pPr>
            <w:r>
              <w:t xml:space="preserve">--clump-r2 0.1 --clump-kb 500, clumping/INF1.1KG.r2-0.1.clumped.*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INTERVAL data</w:t>
            </w:r>
          </w:p>
        </w:tc>
        <w:tc>
          <w:p>
            <w:pPr>
              <w:pStyle w:val="Compact"/>
              <w:jc w:val="left"/>
            </w:pPr>
            <w:r>
              <w:t xml:space="preserve">424</w:t>
            </w:r>
          </w:p>
        </w:tc>
        <w:tc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p>
            <w:pPr>
              <w:pStyle w:val="Compact"/>
              <w:jc w:val="left"/>
            </w:pPr>
            <w:r>
              <w:t xml:space="preserve">612</w:t>
            </w:r>
          </w:p>
        </w:tc>
        <w:tc>
          <w:p>
            <w:pPr>
              <w:pStyle w:val="Compact"/>
              <w:jc w:val="left"/>
            </w:pPr>
            <w:r>
              <w:t xml:space="preserve">--clump-r2 0.1 --clump-kb 500, doc/SCALLOP_INF1-120419.xlsx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1000G LD panel</w:t>
            </w:r>
          </w:p>
        </w:tc>
        <w:tc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p>
            <w:pPr>
              <w:pStyle w:val="Compact"/>
              <w:jc w:val="left"/>
            </w:pPr>
            <w:r>
              <w:t xml:space="preserve">226</w:t>
            </w:r>
          </w:p>
        </w:tc>
        <w:tc>
          <w:p>
            <w:pPr>
              <w:pStyle w:val="Compact"/>
              <w:jc w:val="left"/>
            </w:pPr>
            <w:r>
              <w:t xml:space="preserve">628</w:t>
            </w:r>
          </w:p>
        </w:tc>
        <w:tc>
          <w:p>
            <w:pPr>
              <w:pStyle w:val="Compact"/>
              <w:jc w:val="left"/>
            </w:pPr>
            <w:r>
              <w:t xml:space="preserve">--clump-r2 0.1 --clump-kb 1000, on tryggve</w:t>
            </w:r>
          </w:p>
        </w:tc>
      </w:tr>
    </w:tbl>
    <w:p>
      <w:pPr>
        <w:pStyle w:val="BodyText"/>
      </w:pPr>
      <w:r>
        <w:t xml:space="preserve">+</w:t>
      </w:r>
      <w:r>
        <w:t xml:space="preserve">The directories are relative to /scratch/jhz22/INF, i.e., doc/, cojo/ and clumping/, Results in 2 and 3 include regions in high LD excluded in other analyses.</w:t>
      </w:r>
    </w:p>
    <w:p>
      <w:pPr>
        <w:pStyle w:val="BodyText"/>
      </w:pPr>
      <w:r>
        <w:t xml:space="preserve">A few observations can be made,</w:t>
      </w:r>
    </w:p>
    <w:p>
      <w:pPr>
        <w:pStyle w:val="Compact"/>
        <w:numPr>
          <w:numId w:val="1001"/>
          <w:ilvl w:val="0"/>
        </w:numPr>
      </w:pPr>
      <w:r>
        <w:t xml:space="preserve">indels lead to more signals in cojo (1) and clumping (4) analyses.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default GCTA --cojo-collinear and --cojo-wind parameters did quite well in numbers, esp. taking ~30 away regions in LD</w:t>
      </w:r>
      <w:r>
        <w:t xml:space="preserve"> </w:t>
      </w:r>
      <w:r>
        <w:t xml:space="preserve">(1, 2).</w:t>
      </w:r>
    </w:p>
    <w:p>
      <w:pPr>
        <w:pStyle w:val="Compact"/>
        <w:numPr>
          <w:numId w:val="1001"/>
          <w:ilvl w:val="0"/>
        </w:numPr>
      </w:pPr>
      <w:r>
        <w:t xml:space="preserve">Although it looks close, GCTA --cojo-collinear 0.1 produces considerably less signals compared to --cojo-collinear 0.9 (3).</w:t>
      </w:r>
    </w:p>
    <w:p>
      <w:pPr>
        <w:pStyle w:val="Compact"/>
        <w:numPr>
          <w:numId w:val="1001"/>
          <w:ilvl w:val="0"/>
        </w:numPr>
      </w:pPr>
      <w:r>
        <w:t xml:space="preserve">the number of signals increase with the values of GCTA parameters (2, 3), yet moderate changes in LD window have less impact than the reference panel (5, 8).</w:t>
      </w:r>
    </w:p>
    <w:p>
      <w:pPr>
        <w:pStyle w:val="Compact"/>
        <w:numPr>
          <w:numId w:val="1001"/>
          <w:ilvl w:val="0"/>
        </w:numPr>
      </w:pPr>
      <w:r>
        <w:t xml:space="preserve">PLINK --clump gives more signals than GCTA --cojo (1, 4 and 2, 5).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Specification of sliding LD windows disregarding AILD patterns in clumping gives 53 additional signals</w:t>
      </w:r>
      <w:r>
        <w:t xml:space="preserve"> </w:t>
      </w:r>
      <w:r>
        <w:t xml:space="preserve">(4, 5).</w:t>
      </w:r>
    </w:p>
    <w:p>
      <w:pPr>
        <w:pStyle w:val="Compact"/>
        <w:numPr>
          <w:numId w:val="1001"/>
          <w:ilvl w:val="0"/>
        </w:numPr>
      </w:pPr>
      <w:r>
        <w:t xml:space="preserve">Thanks to the larger sample size and perhaps greater variant number, INTERVAL as LD reference leads to more signals than 1000Genomes (5, 6).</w:t>
      </w:r>
    </w:p>
    <w:p>
      <w:pPr>
        <w:pStyle w:val="Compact"/>
        <w:numPr>
          <w:numId w:val="1001"/>
          <w:ilvl w:val="0"/>
        </w:numPr>
      </w:pPr>
      <w:r>
        <w:t xml:space="preserve">Summary statistics from larger sample size gives more signals (5, 7).</w:t>
      </w:r>
    </w:p>
    <w:p>
      <w:pPr>
        <w:pStyle w:val="Compact"/>
        <w:numPr>
          <w:numId w:val="1001"/>
          <w:ilvl w:val="0"/>
        </w:numPr>
      </w:pPr>
      <w:r>
        <w:t xml:space="preserve">Unpruned results are likely to give more cis signals but this is subject to scrutiny perhaps on individual cases.</w:t>
      </w:r>
    </w:p>
    <w:p>
      <w:pPr>
        <w:pStyle w:val="FirstParagraph"/>
      </w:pPr>
      <w:r>
        <w:t xml:space="preserve">It can be concluded that it is desirable to employ approximately independent LD blocks for both GCTA (1) and PLINK (4), and also that reference such as UK10K+1KG would be desirable with respect to both sample size and variant number.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598a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3c5a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2019-05-17T12:42:59Z</dcterms:created>
  <dcterms:modified xsi:type="dcterms:W3CDTF">2019-05-17T12:42:59Z</dcterms:modified>
</cp:coreProperties>
</file>