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25c8ff8601c8265fde0f625c83fc8334da8906"/>
    <w:p>
      <w:pPr>
        <w:pStyle w:val="Heading1"/>
      </w:pPr>
      <w:r>
        <w:t xml:space="preserve">Biometrical Modelling of Nuclear Family Trio Data (AE / ACE / ADE)</w:t>
      </w:r>
    </w:p>
    <w:p>
      <w:pPr>
        <w:pStyle w:val="FirstParagraph"/>
      </w:pPr>
      <w:r>
        <w:t xml:space="preserve">Using nlme (No OpenMx)</w:t>
      </w:r>
    </w:p>
    <w:p>
      <w:pPr>
        <w:pStyle w:val="BodyText"/>
      </w:pPr>
      <w:r>
        <w:t xml:space="preserve">Author: Adapted from Rabe-Hesketh, Skrondal &amp; Gjessing (2008)</w:t>
      </w:r>
    </w:p>
    <w:p>
      <w:r>
        <w:pict>
          <v:rect style="width:0;height:1.5pt" o:hralign="center" o:hrstd="t" o:hr="t"/>
        </w:pict>
      </w:r>
    </w:p>
    <w:bookmarkEnd w:id="20"/>
    <w:bookmarkStart w:id="21" w:name="contents"/>
    <w:p>
      <w:pPr>
        <w:pStyle w:val="Heading1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Quantitative Genetic Theory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Mixed Model Representation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Estimation Strategy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AE model implementation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ACE model implementation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ADE model implementation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Simulation-based confidence intervals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Example analysis using mfblong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Interpreting results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We extend the AE3 implementation to fit AE, ACE and ADE variance-component models</w:t>
      </w:r>
      <w:r>
        <w:t xml:space="preserve"> </w:t>
      </w:r>
      <w:r>
        <w:t xml:space="preserve">for nuclear family trio data (mother, father, child) using</w:t>
      </w:r>
      <w:r>
        <w:t xml:space="preserve"> </w:t>
      </w:r>
      <w:r>
        <w:rPr>
          <w:bCs/>
          <w:b/>
        </w:rPr>
        <w:t xml:space="preserve">nlme::lme only</w:t>
      </w:r>
      <w:r>
        <w:t xml:space="preserve">.</w:t>
      </w:r>
    </w:p>
    <w:p>
      <w:pPr>
        <w:pStyle w:val="BodyText"/>
      </w:pPr>
      <w:r>
        <w:t xml:space="preserve">Phenotype vector (long format):</w:t>
      </w:r>
    </w:p>
    <w:p>
      <w:pPr>
        <w:pStyle w:val="BodyText"/>
      </w:pPr>
      <w:r>
        <w:t xml:space="preserve">Each family contributes three rows:</w:t>
      </w:r>
      <w:r>
        <w:t xml:space="preserve"> </w:t>
      </w:r>
      <w:r>
        <w:t xml:space="preserve">- mother</w:t>
      </w:r>
      <w:r>
        <w:t xml:space="preserve"> </w:t>
      </w:r>
      <w:r>
        <w:t xml:space="preserve">- father</w:t>
      </w:r>
      <w:r>
        <w:t xml:space="preserve"> </w:t>
      </w:r>
      <w:r>
        <w:t xml:space="preserve">- child</w:t>
      </w:r>
    </w:p>
    <w:p>
      <w:pPr>
        <w:pStyle w:val="BodyText"/>
      </w:pPr>
      <w:r>
        <w:t xml:space="preserve">This allows us to encode genetic covariance via random effects.</w:t>
      </w:r>
    </w:p>
    <w:p>
      <w:r>
        <w:pict>
          <v:rect style="width:0;height:1.5pt" o:hralign="center" o:hrstd="t" o:hr="t"/>
        </w:pict>
      </w:r>
    </w:p>
    <w:bookmarkEnd w:id="22"/>
    <w:bookmarkStart w:id="24" w:name="quantitative-genetic-theory"/>
    <w:p>
      <w:pPr>
        <w:pStyle w:val="Heading1"/>
      </w:pPr>
      <w:r>
        <w:t xml:space="preserve">2. Quantitative Genetic Theory</w:t>
      </w:r>
    </w:p>
    <w:p>
      <w:pPr>
        <w:pStyle w:val="FirstParagraph"/>
      </w:pPr>
      <w:r>
        <w:t xml:space="preserve">Phenotype model:</w:t>
      </w:r>
    </w:p>
    <w:p>
      <w:pPr>
        <w:pStyle w:val="BodyText"/>
      </w:pPr>
      <w:r>
        <w:t xml:space="preserve">y = Xβ + g_A + g_D + c + e</w:t>
      </w:r>
    </w:p>
    <w:p>
      <w:pPr>
        <w:pStyle w:val="BodyText"/>
      </w:pPr>
      <w:r>
        <w:t xml:space="preserve">Variance components:</w:t>
      </w:r>
    </w:p>
    <w:p>
      <w:pPr>
        <w:pStyle w:val="BodyText"/>
      </w:pPr>
      <w:r>
        <w:t xml:space="preserve">Var(y) = σ_A² + σ_D² + σ_C² + σ_E²</w:t>
      </w:r>
    </w:p>
    <w:p>
      <w:pPr>
        <w:pStyle w:val="BodyText"/>
      </w:pPr>
      <w:r>
        <w:t xml:space="preserve">Definitions:</w:t>
      </w:r>
    </w:p>
    <w:p>
      <w:pPr>
        <w:pStyle w:val="BodyText"/>
      </w:pPr>
      <w:r>
        <w:t xml:space="preserve">σ_A² additive genetic variance</w:t>
      </w:r>
      <w:r>
        <w:br/>
      </w:r>
      <w:r>
        <w:t xml:space="preserve">σ_D² dominance genetic variance</w:t>
      </w:r>
      <w:r>
        <w:br/>
      </w:r>
      <w:r>
        <w:t xml:space="preserve">σ_C² shared environmental variance</w:t>
      </w:r>
      <w:r>
        <w:br/>
      </w:r>
      <w:r>
        <w:t xml:space="preserve">σ_E² residual environmental variance</w:t>
      </w:r>
    </w:p>
    <w:p>
      <w:pPr>
        <w:pStyle w:val="BodyText"/>
      </w:pPr>
      <w:r>
        <w:t xml:space="preserve">Total phenotypic variance:</w:t>
      </w:r>
    </w:p>
    <w:p>
      <w:pPr>
        <w:pStyle w:val="BodyText"/>
      </w:pPr>
      <w:r>
        <w:t xml:space="preserve">σ_P² = σ_A² + σ_D² + σ_C² + σ_E²</w:t>
      </w:r>
    </w:p>
    <w:p>
      <w:r>
        <w:pict>
          <v:rect style="width:0;height:1.5pt" o:hralign="center" o:hrstd="t" o:hr="t"/>
        </w:pict>
      </w:r>
    </w:p>
    <w:bookmarkStart w:id="23" w:name="expected-covariances-in-nuclear-families"/>
    <w:p>
      <w:pPr>
        <w:pStyle w:val="Heading2"/>
      </w:pPr>
      <w:r>
        <w:t xml:space="preserve">Expected covariances in nuclear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Parent–child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½σ_A²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σ_C²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Father–mother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σ_C²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Sibling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½σ_A²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¼σ_D²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σ_C²</w:t>
            </w:r>
          </w:p>
        </w:tc>
      </w:tr>
    </w:tbl>
    <w:p>
      <w:pPr>
        <w:pStyle w:val="BodyText"/>
      </w:pPr>
      <w:r>
        <w:t xml:space="preserve">These expectations drive the random-effect design matrices.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ixed-model-representation"/>
    <w:p>
      <w:pPr>
        <w:pStyle w:val="Heading1"/>
      </w:pPr>
      <w:r>
        <w:t xml:space="preserve">3. Mixed Model Representation</w:t>
      </w:r>
    </w:p>
    <w:p>
      <w:pPr>
        <w:pStyle w:val="FirstParagraph"/>
      </w:pPr>
      <w:r>
        <w:t xml:space="preserve">We fit:</w:t>
      </w:r>
    </w:p>
    <w:p>
      <w:pPr>
        <w:pStyle w:val="BodyText"/>
      </w:pPr>
      <w:r>
        <w:t xml:space="preserve">y = Xβ + Z_A u_A + Z_D u_D + Z_C u_C + e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u_A ~ N(0, σ_A² I)</w:t>
      </w:r>
      <w:r>
        <w:br/>
      </w:r>
      <w:r>
        <w:t xml:space="preserve">u_D ~ N(0, σ_D² I)</w:t>
      </w:r>
      <w:r>
        <w:br/>
      </w:r>
      <w:r>
        <w:t xml:space="preserve">u_C ~ N(0, σ_C² I)</w:t>
      </w:r>
      <w:r>
        <w:br/>
      </w:r>
      <w:r>
        <w:t xml:space="preserve">e ~ N(0, σ_E² I)</w:t>
      </w:r>
    </w:p>
    <w:p>
      <w:pPr>
        <w:pStyle w:val="BodyText"/>
      </w:pPr>
      <w:r>
        <w:t xml:space="preserve">nlme estimates log standard deviations:</w:t>
      </w:r>
    </w:p>
    <w:p>
      <w:pPr>
        <w:pStyle w:val="BodyText"/>
      </w:pPr>
      <w:r>
        <w:t xml:space="preserve">θ = (ln σ_E, ln σ_A, ln σ_C, ln σ_D)</w:t>
      </w:r>
    </w:p>
    <w:p>
      <w:pPr>
        <w:pStyle w:val="BodyText"/>
      </w:pPr>
      <w:r>
        <w:t xml:space="preserve">We convert back using:</w:t>
      </w:r>
    </w:p>
    <w:p>
      <w:pPr>
        <w:pStyle w:val="BodyText"/>
      </w:pPr>
      <w:r>
        <w:t xml:space="preserve">σ² = exp(2θ)</w:t>
      </w:r>
    </w:p>
    <w:p>
      <w:r>
        <w:pict>
          <v:rect style="width:0;height:1.5pt" o:hralign="center" o:hrstd="t" o:hr="t"/>
        </w:pict>
      </w:r>
    </w:p>
    <w:bookmarkEnd w:id="25"/>
    <w:bookmarkStart w:id="26" w:name="heritability-definitions"/>
    <w:p>
      <w:pPr>
        <w:pStyle w:val="Heading1"/>
      </w:pPr>
      <w:r>
        <w:t xml:space="preserve">4. Heritability Definitions</w:t>
      </w:r>
    </w:p>
    <w:p>
      <w:pPr>
        <w:pStyle w:val="FirstParagraph"/>
      </w:pPr>
      <w:r>
        <w:t xml:space="preserve">Narrow sense heritability:</w:t>
      </w:r>
    </w:p>
    <w:p>
      <w:pPr>
        <w:pStyle w:val="BodyText"/>
      </w:pPr>
      <w:r>
        <w:t xml:space="preserve">h² = σ_A² / σ_P²</w:t>
      </w:r>
    </w:p>
    <w:p>
      <w:pPr>
        <w:pStyle w:val="BodyText"/>
      </w:pPr>
      <w:r>
        <w:t xml:space="preserve">Broad sense heritability:</w:t>
      </w:r>
    </w:p>
    <w:p>
      <w:pPr>
        <w:pStyle w:val="BodyText"/>
      </w:pPr>
      <w:r>
        <w:t xml:space="preserve">H² = (σ_A² + σ_D²) / σ_P²</w:t>
      </w:r>
    </w:p>
    <w:p>
      <w:pPr>
        <w:pStyle w:val="BodyText"/>
      </w:pPr>
      <w:r>
        <w:t xml:space="preserve">Shared environment proportion:</w:t>
      </w:r>
    </w:p>
    <w:p>
      <w:pPr>
        <w:pStyle w:val="BodyText"/>
      </w:pPr>
      <w:r>
        <w:t xml:space="preserve">c² = σ_C² / σ_P²</w:t>
      </w:r>
    </w:p>
    <w:p>
      <w:pPr>
        <w:pStyle w:val="BodyText"/>
      </w:pPr>
      <w:r>
        <w:t xml:space="preserve">Dominance proportion:</w:t>
      </w:r>
    </w:p>
    <w:p>
      <w:pPr>
        <w:pStyle w:val="BodyText"/>
      </w:pPr>
      <w:r>
        <w:t xml:space="preserve">d² = σ_D² / σ_P²</w:t>
      </w:r>
    </w:p>
    <w:p>
      <w:r>
        <w:pict>
          <v:rect style="width:0;height:1.5pt" o:hralign="center" o:hrstd="t" o:hr="t"/>
        </w:pict>
      </w:r>
    </w:p>
    <w:bookmarkEnd w:id="26"/>
    <w:bookmarkStart w:id="27" w:name="helper-delta-method-for-ratios"/>
    <w:p>
      <w:pPr>
        <w:pStyle w:val="Heading1"/>
      </w:pPr>
      <w:r>
        <w:t xml:space="preserve">5. Helper: Delta Method for Ratios</w:t>
      </w:r>
    </w:p>
    <w:p>
      <w:pPr>
        <w:pStyle w:val="FirstParagraph"/>
      </w:pPr>
      <w:r>
        <w:t xml:space="preserve">For h² = σ_A² / (σ_A² + σ_E²):</w:t>
      </w:r>
    </w:p>
    <w:p>
      <w:pPr>
        <w:pStyle w:val="BodyText"/>
      </w:pPr>
      <w:r>
        <w:t xml:space="preserve">Let:</w:t>
      </w:r>
    </w:p>
    <w:p>
      <w:pPr>
        <w:pStyle w:val="BodyText"/>
      </w:pPr>
      <w:r>
        <w:t xml:space="preserve">A = exp(2θ_A)</w:t>
      </w:r>
      <w:r>
        <w:br/>
      </w:r>
      <w:r>
        <w:t xml:space="preserve">E = exp(2θ_E)</w:t>
      </w:r>
    </w:p>
    <w:p>
      <w:pPr>
        <w:pStyle w:val="BodyText"/>
      </w:pPr>
      <w:r>
        <w:t xml:space="preserve">h² = A / (A + E)</w:t>
      </w:r>
    </w:p>
    <w:p>
      <w:pPr>
        <w:pStyle w:val="BodyText"/>
      </w:pPr>
      <w:r>
        <w:t xml:space="preserve">Gradient:</w:t>
      </w:r>
    </w:p>
    <w:p>
      <w:pPr>
        <w:pStyle w:val="BodyText"/>
      </w:pPr>
      <w:r>
        <w:t xml:space="preserve">∂h²/∂θ_A = 2AE / (A+E)²</w:t>
      </w:r>
      <w:r>
        <w:br/>
      </w:r>
      <w:r>
        <w:t xml:space="preserve">∂h²/∂θ_E = −2AE / (A+E)²</w:t>
      </w:r>
    </w:p>
    <w:p>
      <w:pPr>
        <w:pStyle w:val="BodyText"/>
      </w:pPr>
      <w:r>
        <w:t xml:space="preserve">SE computed via:</w:t>
      </w:r>
    </w:p>
    <w:p>
      <w:pPr>
        <w:pStyle w:val="BodyText"/>
      </w:pPr>
      <w:r>
        <w:t xml:space="preserve">Var(h²) ≈ gᵀ Σ g</w:t>
      </w:r>
    </w:p>
    <w:p>
      <w:pPr>
        <w:pStyle w:val="BodyText"/>
      </w:pPr>
      <w:r>
        <w:t xml:space="preserve">where Σ is covariance of log-variance estimates.</w:t>
      </w:r>
    </w:p>
    <w:p>
      <w:r>
        <w:pict>
          <v:rect style="width:0;height:1.5pt" o:hralign="center" o:hrstd="t" o:hr="t"/>
        </w:pict>
      </w:r>
    </w:p>
    <w:bookmarkEnd w:id="27"/>
    <w:bookmarkStart w:id="28" w:name="ae-model-function"/>
    <w:p>
      <w:pPr>
        <w:pStyle w:val="Heading1"/>
      </w:pPr>
      <w:r>
        <w:t xml:space="preserve">6. AE MODEL FUNCTION</w:t>
      </w:r>
    </w:p>
    <w:p>
      <w:pPr>
        <w:pStyle w:val="SourceCode"/>
      </w:pPr>
      <w:r>
        <w:rPr>
          <w:rStyle w:val="NormalTok"/>
        </w:rPr>
        <w:t xml:space="preserve">AE_family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random, data, </w:t>
      </w:r>
      <w:r>
        <w:rPr>
          <w:rStyle w:val="AttributeTok"/>
        </w:rPr>
        <w:t xml:space="preserve">seed=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n.sim=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(nlme);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(MASS)</w:t>
      </w:r>
      <w:r>
        <w:br/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random=</w:t>
      </w:r>
      <w:r>
        <w:rPr>
          <w:rStyle w:val="NormalTok"/>
        </w:rPr>
        <w:t xml:space="preserve">random,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apVar,</w:t>
      </w:r>
      <w:r>
        <w:rPr>
          <w:rStyle w:val="StringTok"/>
        </w:rPr>
        <w:t xml:space="preserve">"Pars"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vcov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apVar</w:t>
      </w:r>
      <w:r>
        <w:br/>
      </w:r>
      <w:r>
        <w:br/>
      </w:r>
      <w:r>
        <w:rPr>
          <w:rStyle w:val="NormalTok"/>
        </w:rPr>
        <w:t xml:space="preserve">  lnE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lnA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varE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lnE)</w:t>
      </w:r>
      <w:r>
        <w:br/>
      </w:r>
      <w:r>
        <w:rPr>
          <w:rStyle w:val="NormalTok"/>
        </w:rPr>
        <w:t xml:space="preserve">  varA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lnA)</w:t>
      </w:r>
      <w:r>
        <w:br/>
      </w:r>
      <w:r>
        <w:br/>
      </w:r>
      <w:r>
        <w:rPr>
          <w:rStyle w:val="NormalTok"/>
        </w:rPr>
        <w:t xml:space="preserve">  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(varA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(n.sim, pars[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vcov[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h2.sim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fit=</w:t>
      </w:r>
      <w:r>
        <w:rPr>
          <w:rStyle w:val="NormalTok"/>
        </w:rPr>
        <w:t xml:space="preserve">fit, </w:t>
      </w:r>
      <w:r>
        <w:rPr>
          <w:rStyle w:val="AttributeTok"/>
        </w:rPr>
        <w:t xml:space="preserve">h2=</w:t>
      </w:r>
      <w:r>
        <w:rPr>
          <w:rStyle w:val="NormalTok"/>
        </w:rPr>
        <w:t xml:space="preserve">h2, </w:t>
      </w:r>
      <w:r>
        <w:rPr>
          <w:rStyle w:val="AttributeTok"/>
        </w:rPr>
        <w:t xml:space="preserve">CI=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(h2.sim,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ace-model-function"/>
    <w:p>
      <w:pPr>
        <w:pStyle w:val="Heading1"/>
      </w:pPr>
      <w:r>
        <w:t xml:space="preserve">7. ACE MODEL FUNCTION</w:t>
      </w:r>
    </w:p>
    <w:p>
      <w:pPr>
        <w:pStyle w:val="FirstParagraph"/>
      </w:pPr>
      <w:r>
        <w:t xml:space="preserve">Random effects needed:</w:t>
      </w:r>
    </w:p>
    <w:p>
      <w:pPr>
        <w:numPr>
          <w:ilvl w:val="0"/>
          <w:numId w:val="1002"/>
        </w:numPr>
        <w:pStyle w:val="Compact"/>
      </w:pPr>
      <w:r>
        <w:t xml:space="preserve">family additive genetic effect</w:t>
      </w:r>
    </w:p>
    <w:p>
      <w:pPr>
        <w:numPr>
          <w:ilvl w:val="0"/>
          <w:numId w:val="1002"/>
        </w:numPr>
        <w:pStyle w:val="Compact"/>
      </w:pPr>
      <w:r>
        <w:t xml:space="preserve">family shared environment</w:t>
      </w:r>
    </w:p>
    <w:p>
      <w:pPr>
        <w:pStyle w:val="SourceCode"/>
      </w:pPr>
      <w:r>
        <w:rPr>
          <w:rStyle w:val="NormalTok"/>
        </w:rPr>
        <w:t xml:space="preserve">ACE_family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(nlme)</w:t>
      </w:r>
      <w:r>
        <w:br/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random=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familyid=</w:t>
      </w:r>
      <w:r>
        <w:rPr>
          <w:rStyle w:val="FunctionTok"/>
        </w:rPr>
        <w:t xml:space="preserve">pdIdent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A_effect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familyid=</w:t>
      </w:r>
      <w:r>
        <w:rPr>
          <w:rStyle w:val="FunctionTok"/>
        </w:rPr>
        <w:t xml:space="preserve">pdIdent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C_effect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"ML"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apVar,</w:t>
      </w:r>
      <w:r>
        <w:rPr>
          <w:rStyle w:val="StringTok"/>
        </w:rPr>
        <w:t xml:space="preserve">"Pars"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varE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pars[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pars[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pars[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varP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varC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varE</w:t>
      </w:r>
      <w:r>
        <w:br/>
      </w:r>
      <w:r>
        <w:br/>
      </w:r>
      <w:r>
        <w:rPr>
          <w:rStyle w:val="NormalTok"/>
        </w:rPr>
        <w:t xml:space="preserve">  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varP</w:t>
      </w:r>
      <w:r>
        <w:br/>
      </w:r>
      <w:r>
        <w:rPr>
          <w:rStyle w:val="NormalTok"/>
        </w:rPr>
        <w:t xml:space="preserve">  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varP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fit=</w:t>
      </w:r>
      <w:r>
        <w:rPr>
          <w:rStyle w:val="NormalTok"/>
        </w:rPr>
        <w:t xml:space="preserve">fit,</w:t>
      </w:r>
      <w:r>
        <w:rPr>
          <w:rStyle w:val="AttributeTok"/>
        </w:rPr>
        <w:t xml:space="preserve">h2=</w:t>
      </w:r>
      <w:r>
        <w:rPr>
          <w:rStyle w:val="NormalTok"/>
        </w:rPr>
        <w:t xml:space="preserve">h2,</w:t>
      </w:r>
      <w:r>
        <w:rPr>
          <w:rStyle w:val="AttributeTok"/>
        </w:rPr>
        <w:t xml:space="preserve">c2=</w:t>
      </w:r>
      <w:r>
        <w:rPr>
          <w:rStyle w:val="NormalTok"/>
        </w:rPr>
        <w:t xml:space="preserve">c2)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de-model-function"/>
    <w:p>
      <w:pPr>
        <w:pStyle w:val="Heading1"/>
      </w:pPr>
      <w:r>
        <w:t xml:space="preserve">8. ADE MODEL FUNCTION</w:t>
      </w:r>
    </w:p>
    <w:p>
      <w:pPr>
        <w:pStyle w:val="FirstParagraph"/>
      </w:pPr>
      <w:r>
        <w:t xml:space="preserve">Dominance random effect added.</w:t>
      </w:r>
    </w:p>
    <w:p>
      <w:pPr>
        <w:pStyle w:val="SourceCode"/>
      </w:pPr>
      <w:r>
        <w:rPr>
          <w:rStyle w:val="NormalTok"/>
        </w:rPr>
        <w:t xml:space="preserve">ADE_family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(model,data)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(nlme)</w:t>
      </w:r>
      <w:r>
        <w:br/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random=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familyid=</w:t>
      </w:r>
      <w:r>
        <w:rPr>
          <w:rStyle w:val="FunctionTok"/>
        </w:rPr>
        <w:t xml:space="preserve">pdIdent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A_effect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familyid=</w:t>
      </w:r>
      <w:r>
        <w:rPr>
          <w:rStyle w:val="FunctionTok"/>
        </w:rPr>
        <w:t xml:space="preserve">pdIdent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D_effect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"ML"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apVar,</w:t>
      </w:r>
      <w:r>
        <w:rPr>
          <w:rStyle w:val="StringTok"/>
        </w:rPr>
        <w:t xml:space="preserve">"Pars"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varE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pars[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pars[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pars[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varP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varE</w:t>
      </w:r>
      <w:r>
        <w:br/>
      </w:r>
      <w:r>
        <w:br/>
      </w:r>
      <w:r>
        <w:rPr>
          <w:rStyle w:val="NormalTok"/>
        </w:rPr>
        <w:t xml:space="preserve">  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varP</w:t>
      </w:r>
      <w:r>
        <w:br/>
      </w:r>
      <w:r>
        <w:rPr>
          <w:rStyle w:val="NormalTok"/>
        </w:rPr>
        <w:t xml:space="preserve">  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varP</w:t>
      </w:r>
      <w:r>
        <w:br/>
      </w:r>
      <w:r>
        <w:rPr>
          <w:rStyle w:val="NormalTok"/>
        </w:rPr>
        <w:t xml:space="preserve">  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(varA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varD)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varP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fit=</w:t>
      </w:r>
      <w:r>
        <w:rPr>
          <w:rStyle w:val="NormalTok"/>
        </w:rPr>
        <w:t xml:space="preserve">fit,</w:t>
      </w:r>
      <w:r>
        <w:rPr>
          <w:rStyle w:val="AttributeTok"/>
        </w:rPr>
        <w:t xml:space="preserve">h2=</w:t>
      </w:r>
      <w:r>
        <w:rPr>
          <w:rStyle w:val="NormalTok"/>
        </w:rPr>
        <w:t xml:space="preserve">h2,</w:t>
      </w:r>
      <w:r>
        <w:rPr>
          <w:rStyle w:val="AttributeTok"/>
        </w:rPr>
        <w:t xml:space="preserve">d2=</w:t>
      </w:r>
      <w:r>
        <w:rPr>
          <w:rStyle w:val="NormalTok"/>
        </w:rPr>
        <w:t xml:space="preserve">d2,</w:t>
      </w:r>
      <w:r>
        <w:rPr>
          <w:rStyle w:val="AttributeTok"/>
        </w:rPr>
        <w:t xml:space="preserve">H2=</w:t>
      </w:r>
      <w:r>
        <w:rPr>
          <w:rStyle w:val="NormalTok"/>
        </w:rPr>
        <w:t xml:space="preserve">H2)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example-using-mfblong"/>
    <w:p>
      <w:pPr>
        <w:pStyle w:val="Heading1"/>
      </w:pPr>
      <w:r>
        <w:t xml:space="preserve">9. Example Using mfblong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(gap.datasets)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(mfblong)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first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midage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highage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birthyr</w:t>
      </w:r>
      <w:r>
        <w:br/>
      </w:r>
      <w:r>
        <w:br/>
      </w:r>
      <w:r>
        <w:rPr>
          <w:rStyle w:val="NormalTok"/>
        </w:rPr>
        <w:t xml:space="preserve">AEres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AE_family</w:t>
      </w:r>
      <w:r>
        <w:rPr>
          <w:rStyle w:val="NormalTok"/>
        </w:rPr>
        <w:t xml:space="preserve">(model,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familyid=</w:t>
      </w:r>
      <w:r>
        <w:rPr>
          <w:rStyle w:val="FunctionTok"/>
        </w:rPr>
        <w:t xml:space="preserve">pdIdent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var3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mfblong)</w:t>
      </w:r>
      <w:r>
        <w:br/>
      </w:r>
      <w:r>
        <w:br/>
      </w:r>
      <w:r>
        <w:rPr>
          <w:rStyle w:val="NormalTok"/>
        </w:rPr>
        <w:t xml:space="preserve">ACEres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ACE_family</w:t>
      </w:r>
      <w:r>
        <w:rPr>
          <w:rStyle w:val="NormalTok"/>
        </w:rPr>
        <w:t xml:space="preserve">(model, mfblong)</w:t>
      </w:r>
      <w:r>
        <w:br/>
      </w:r>
      <w:r>
        <w:rPr>
          <w:rStyle w:val="NormalTok"/>
        </w:rPr>
        <w:t xml:space="preserve">ADEres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ADE_family</w:t>
      </w:r>
      <w:r>
        <w:rPr>
          <w:rStyle w:val="NormalTok"/>
        </w:rPr>
        <w:t xml:space="preserve">(model, mfblong)</w:t>
      </w:r>
    </w:p>
    <w:p>
      <w:r>
        <w:pict>
          <v:rect style="width:0;height:1.5pt" o:hralign="center" o:hrstd="t" o:hr="t"/>
        </w:pict>
      </w:r>
    </w:p>
    <w:bookmarkEnd w:id="31"/>
    <w:bookmarkStart w:id="32" w:name="model-comparison"/>
    <w:p>
      <w:pPr>
        <w:pStyle w:val="Heading1"/>
      </w:pPr>
      <w:r>
        <w:t xml:space="preserve">10. Model Comparison</w:t>
      </w:r>
    </w:p>
    <w:p>
      <w:pPr>
        <w:pStyle w:val="FirstParagraph"/>
      </w:pPr>
      <w:r>
        <w:t xml:space="preserve">Use likelihood ratio tests: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(AEres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ACEres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(AEres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 ADEres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</w:p>
    <w:p>
      <w:pPr>
        <w:pStyle w:val="FirstParagraph"/>
      </w:pPr>
      <w:r>
        <w:t xml:space="preserve">Decision rules:</w:t>
      </w:r>
    </w:p>
    <w:p>
      <w:pPr>
        <w:pStyle w:val="BodyText"/>
      </w:pPr>
      <w:r>
        <w:t xml:space="preserve">If ACE improves fit → shared environment important</w:t>
      </w:r>
      <w:r>
        <w:br/>
      </w:r>
      <w:r>
        <w:t xml:space="preserve">If ADE improves fit → dominance important</w:t>
      </w:r>
      <w:r>
        <w:br/>
      </w:r>
      <w:r>
        <w:t xml:space="preserve">Otherwise AE sufficient</w:t>
      </w:r>
    </w:p>
    <w:p>
      <w:r>
        <w:pict>
          <v:rect style="width:0;height:1.5pt" o:hralign="center" o:hrstd="t" o:hr="t"/>
        </w:pict>
      </w:r>
    </w:p>
    <w:bookmarkEnd w:id="32"/>
    <w:bookmarkStart w:id="33" w:name="interpretation-template"/>
    <w:p>
      <w:pPr>
        <w:pStyle w:val="Heading1"/>
      </w:pPr>
      <w:r>
        <w:t xml:space="preserve">11. Interpretation Template</w:t>
      </w:r>
    </w:p>
    <w:p>
      <w:pPr>
        <w:pStyle w:val="FirstParagraph"/>
      </w:pPr>
      <w:r>
        <w:t xml:space="preserve">Report:</w:t>
      </w:r>
    </w:p>
    <w:p>
      <w:pPr>
        <w:pStyle w:val="BodyText"/>
      </w:pPr>
      <w:r>
        <w:t xml:space="preserve">Total variance components</w:t>
      </w:r>
      <w:r>
        <w:br/>
      </w:r>
      <w:r>
        <w:t xml:space="preserve">Heritability estimates</w:t>
      </w:r>
      <w:r>
        <w:br/>
      </w:r>
      <w:r>
        <w:t xml:space="preserve">Confidence intervals</w:t>
      </w:r>
      <w:r>
        <w:br/>
      </w:r>
      <w:r>
        <w:t xml:space="preserve">Likelihood comparisons</w:t>
      </w:r>
    </w:p>
    <w:p>
      <w:pPr>
        <w:pStyle w:val="BodyText"/>
      </w:pPr>
      <w:r>
        <w:t xml:space="preserve">Example write-up:</w:t>
      </w:r>
    </w:p>
    <w:p>
      <w:pPr>
        <w:pStyle w:val="BodyText"/>
      </w:pPr>
      <w:r>
        <w:t xml:space="preserve">“</w:t>
      </w:r>
      <w:r>
        <w:t xml:space="preserve">The ACE model estimated h² = 0.38 and c² = 0.22.</w:t>
      </w:r>
      <w:r>
        <w:t xml:space="preserve"> </w:t>
      </w:r>
      <w:r>
        <w:t xml:space="preserve">Likelihood ratio tests suggested shared environmental effects</w:t>
      </w:r>
      <w:r>
        <w:t xml:space="preserve"> </w:t>
      </w:r>
      <w:r>
        <w:t xml:space="preserve">significantly improved model fit compared with AE.</w:t>
      </w:r>
      <w:r>
        <w:t xml:space="preserve">”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2026-05-11T17:17:53Z</dcterms:created>
  <dcterms:modified xsi:type="dcterms:W3CDTF">2026-05-11T17:17:53Z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