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sz w:val="24"/>
          <w:szCs w:val="24"/>
        </w:rPr>
      </w:pPr>
      <w:r w:rsidDel="00000000" w:rsidR="00000000" w:rsidRPr="00000000">
        <w:rPr>
          <w:sz w:val="24"/>
          <w:szCs w:val="24"/>
          <w:rtl w:val="0"/>
        </w:rPr>
        <w:t xml:space="preserve"> </w:t>
      </w:r>
    </w:p>
    <w:tbl>
      <w:tblPr>
        <w:tblStyle w:val="Table1"/>
        <w:tblW w:w="909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80"/>
        <w:gridCol w:w="6630"/>
        <w:gridCol w:w="1380"/>
        <w:tblGridChange w:id="0">
          <w:tblGrid>
            <w:gridCol w:w="1080"/>
            <w:gridCol w:w="6630"/>
            <w:gridCol w:w="138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2">
            <w:pPr>
              <w:ind w:left="20" w:firstLine="0"/>
              <w:rPr>
                <w:b w:val="1"/>
              </w:rPr>
            </w:pPr>
            <w:r w:rsidDel="00000000" w:rsidR="00000000" w:rsidRPr="00000000">
              <w:rPr>
                <w:b w:val="1"/>
                <w:rtl w:val="0"/>
              </w:rPr>
              <w:t xml:space="preserve">Priority </w:t>
            </w:r>
          </w:p>
        </w:tc>
        <w:tc>
          <w:tcPr>
            <w:tcBorders>
              <w:top w:color="000000" w:space="0" w:sz="8" w:val="single"/>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3">
            <w:pPr>
              <w:ind w:right="40"/>
              <w:jc w:val="center"/>
              <w:rPr>
                <w:b w:val="1"/>
              </w:rPr>
            </w:pPr>
            <w:r w:rsidDel="00000000" w:rsidR="00000000" w:rsidRPr="00000000">
              <w:rPr>
                <w:b w:val="1"/>
                <w:rtl w:val="0"/>
              </w:rPr>
              <w:t xml:space="preserve">Items </w:t>
            </w:r>
          </w:p>
        </w:tc>
        <w:tc>
          <w:tcPr>
            <w:tcBorders>
              <w:top w:color="000000" w:space="0" w:sz="8" w:val="single"/>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4">
            <w:pPr>
              <w:ind w:right="40"/>
              <w:jc w:val="center"/>
              <w:rPr>
                <w:b w:val="1"/>
              </w:rPr>
            </w:pPr>
            <w:r w:rsidDel="00000000" w:rsidR="00000000" w:rsidRPr="00000000">
              <w:rPr>
                <w:b w:val="1"/>
                <w:rtl w:val="0"/>
              </w:rPr>
              <w:t xml:space="preserve">Effort (hrs) </w:t>
            </w:r>
          </w:p>
        </w:tc>
      </w:tr>
      <w:tr>
        <w:trPr>
          <w:trHeight w:val="119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5">
            <w:pPr>
              <w:spacing w:before="240"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6">
            <w:pPr>
              <w:spacing w:before="240" w:lineRule="auto"/>
              <w:rPr/>
            </w:pPr>
            <w:r w:rsidDel="00000000" w:rsidR="00000000" w:rsidRPr="00000000">
              <w:rPr>
                <w:rtl w:val="0"/>
              </w:rPr>
              <w:t xml:space="preserve">Website</w:t>
            </w:r>
          </w:p>
          <w:p w:rsidR="00000000" w:rsidDel="00000000" w:rsidP="00000000" w:rsidRDefault="00000000" w:rsidRPr="00000000" w14:paraId="00000007">
            <w:pPr>
              <w:spacing w:before="240" w:lineRule="auto"/>
              <w:rPr/>
            </w:pPr>
            <w:r w:rsidDel="00000000" w:rsidR="00000000" w:rsidRPr="00000000">
              <w:rPr>
                <w:rtl w:val="0"/>
              </w:rPr>
              <w:t xml:space="preserve">As coders, we want to document the queue datas into the website so that it will be more convenient and readable for the company</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8">
            <w:pPr>
              <w:spacing w:before="240" w:lineRule="auto"/>
              <w:rPr/>
            </w:pPr>
            <w:r w:rsidDel="00000000" w:rsidR="00000000" w:rsidRPr="00000000">
              <w:rPr>
                <w:rtl w:val="0"/>
              </w:rPr>
              <w:t xml:space="preserve">30hr</w:t>
            </w:r>
          </w:p>
        </w:tc>
      </w:tr>
      <w:tr>
        <w:trPr>
          <w:trHeight w:val="119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9">
            <w:pPr>
              <w:spacing w:before="240"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A">
            <w:pPr>
              <w:spacing w:before="240" w:lineRule="auto"/>
              <w:rPr>
                <w:highlight w:val="white"/>
              </w:rPr>
            </w:pPr>
            <w:r w:rsidDel="00000000" w:rsidR="00000000" w:rsidRPr="00000000">
              <w:rPr>
                <w:rtl w:val="0"/>
              </w:rPr>
              <w:t xml:space="preserve">Mobile Application</w:t>
            </w:r>
            <w:r w:rsidDel="00000000" w:rsidR="00000000" w:rsidRPr="00000000">
              <w:rPr>
                <w:rtl w:val="0"/>
              </w:rPr>
            </w:r>
          </w:p>
          <w:p w:rsidR="00000000" w:rsidDel="00000000" w:rsidP="00000000" w:rsidRDefault="00000000" w:rsidRPr="00000000" w14:paraId="0000000B">
            <w:pPr>
              <w:spacing w:before="240" w:lineRule="auto"/>
              <w:rPr/>
            </w:pPr>
            <w:r w:rsidDel="00000000" w:rsidR="00000000" w:rsidRPr="00000000">
              <w:rPr>
                <w:rtl w:val="0"/>
              </w:rPr>
              <w:t xml:space="preserve">As coders, we want to allow the user to join queue so that the customer can wait for their turn</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C">
            <w:pPr>
              <w:spacing w:before="240" w:lineRule="auto"/>
              <w:rPr/>
            </w:pPr>
            <w:r w:rsidDel="00000000" w:rsidR="00000000" w:rsidRPr="00000000">
              <w:rPr>
                <w:rtl w:val="0"/>
              </w:rPr>
              <w:t xml:space="preserve">30hr</w:t>
            </w:r>
          </w:p>
        </w:tc>
      </w:tr>
      <w:tr>
        <w:trPr>
          <w:trHeight w:val="1195" w:hRule="atLeast"/>
        </w:trPr>
        <w:tc>
          <w:tcPr>
            <w:tcBorders>
              <w:top w:color="000000" w:space="0" w:sz="0" w:val="nil"/>
              <w:left w:color="000000" w:space="0" w:sz="8" w:val="single"/>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D">
            <w:pPr>
              <w:spacing w:before="240"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0E">
            <w:pPr>
              <w:spacing w:before="240" w:lineRule="auto"/>
              <w:rPr/>
            </w:pPr>
            <w:r w:rsidDel="00000000" w:rsidR="00000000" w:rsidRPr="00000000">
              <w:rPr>
                <w:rtl w:val="0"/>
              </w:rPr>
              <w:t xml:space="preserve">Test Cases</w:t>
            </w:r>
          </w:p>
          <w:p w:rsidR="00000000" w:rsidDel="00000000" w:rsidP="00000000" w:rsidRDefault="00000000" w:rsidRPr="00000000" w14:paraId="0000000F">
            <w:pPr>
              <w:spacing w:before="240" w:lineRule="auto"/>
              <w:rPr/>
            </w:pPr>
            <w:r w:rsidDel="00000000" w:rsidR="00000000" w:rsidRPr="00000000">
              <w:rPr>
                <w:rtl w:val="0"/>
              </w:rPr>
              <w:t xml:space="preserve">As coders, we want to document the testing of the website and mobile application into the test cases so that we will be able to find out if there are any bugs that require fixing.</w:t>
            </w:r>
          </w:p>
        </w:tc>
        <w:tc>
          <w:tcPr>
            <w:tcBorders>
              <w:top w:color="000000" w:space="0" w:sz="0" w:val="nil"/>
              <w:left w:color="000000" w:space="0" w:sz="0" w:val="nil"/>
              <w:bottom w:color="000000" w:space="0" w:sz="8" w:val="single"/>
              <w:right w:color="000000" w:space="0" w:sz="8" w:val="single"/>
            </w:tcBorders>
            <w:tcMar>
              <w:top w:w="0.0" w:type="dxa"/>
              <w:left w:w="100.0" w:type="dxa"/>
              <w:bottom w:w="100.0" w:type="dxa"/>
              <w:right w:w="60.0" w:type="dxa"/>
            </w:tcMar>
            <w:vAlign w:val="top"/>
          </w:tcPr>
          <w:p w:rsidR="00000000" w:rsidDel="00000000" w:rsidP="00000000" w:rsidRDefault="00000000" w:rsidRPr="00000000" w14:paraId="00000010">
            <w:pPr>
              <w:spacing w:before="240" w:lineRule="auto"/>
              <w:rPr>
                <w:color w:val="ff0000"/>
              </w:rPr>
            </w:pPr>
            <w:r w:rsidDel="00000000" w:rsidR="00000000" w:rsidRPr="00000000">
              <w:rPr>
                <w:rtl w:val="0"/>
              </w:rPr>
              <w:t xml:space="preserve">4hr</w:t>
            </w:r>
            <w:r w:rsidDel="00000000" w:rsidR="00000000" w:rsidRPr="00000000">
              <w:rPr>
                <w:rtl w:val="0"/>
              </w:rPr>
            </w:r>
          </w:p>
        </w:tc>
      </w:tr>
    </w:tbl>
    <w:p w:rsidR="00000000" w:rsidDel="00000000" w:rsidP="00000000" w:rsidRDefault="00000000" w:rsidRPr="00000000" w14:paraId="00000011">
      <w:pPr>
        <w:spacing w:after="240" w:before="240" w:line="259" w:lineRule="auto"/>
        <w:rPr>
          <w:sz w:val="36"/>
          <w:szCs w:val="3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