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395157F"/>
    <w:p w14:paraId="214D41A9">
      <w:pPr>
        <w:jc w:val="center"/>
        <w:rPr>
          <w:b/>
          <w:sz w:val="84"/>
          <w:szCs w:val="84"/>
        </w:rPr>
      </w:pPr>
    </w:p>
    <w:p w14:paraId="6E1E830D">
      <w:pPr>
        <w:jc w:val="center"/>
        <w:rPr>
          <w:b/>
          <w:sz w:val="84"/>
          <w:szCs w:val="84"/>
        </w:rPr>
      </w:pPr>
    </w:p>
    <w:p w14:paraId="5FF32574">
      <w:pPr>
        <w:jc w:val="center"/>
        <w:rPr>
          <w:b/>
          <w:sz w:val="84"/>
          <w:szCs w:val="84"/>
        </w:rPr>
      </w:pPr>
    </w:p>
    <w:p w14:paraId="5F7628CD">
      <w:pPr>
        <w:jc w:val="center"/>
        <w:rPr>
          <w:b/>
          <w:sz w:val="120"/>
          <w:szCs w:val="120"/>
        </w:rPr>
      </w:pPr>
      <w:r>
        <w:rPr>
          <w:rFonts w:hint="eastAsia"/>
          <w:b/>
          <w:sz w:val="120"/>
          <w:szCs w:val="120"/>
        </w:rPr>
        <w:t>政府采购</w:t>
      </w:r>
    </w:p>
    <w:p w14:paraId="6E2B135B">
      <w:pPr>
        <w:jc w:val="center"/>
        <w:rPr>
          <w:b/>
          <w:sz w:val="120"/>
          <w:szCs w:val="120"/>
        </w:rPr>
      </w:pPr>
      <w:r>
        <w:rPr>
          <w:rFonts w:hint="eastAsia"/>
          <w:b/>
          <w:sz w:val="120"/>
          <w:szCs w:val="120"/>
        </w:rPr>
        <w:t>招标文件</w:t>
      </w:r>
    </w:p>
    <w:p w14:paraId="05D37EE5"/>
    <w:p w14:paraId="676F9E04"/>
    <w:p w14:paraId="762F3040"/>
    <w:p w14:paraId="616A92EC"/>
    <w:p w14:paraId="37D8F836"/>
    <w:p w14:paraId="675CA28A"/>
    <w:p w14:paraId="65367064"/>
    <w:p w14:paraId="1BB011F5"/>
    <w:p w14:paraId="5B0B2580"/>
    <w:p w14:paraId="4B95B3CD"/>
    <w:p w14:paraId="44F370B8"/>
    <w:p w14:paraId="393B8CCB"/>
    <w:p w14:paraId="7A2A3BE6">
      <w:pPr>
        <w:jc w:val="center"/>
        <w:rPr>
          <w:rFonts w:hint="eastAsia" w:eastAsia="宋体"/>
          <w:b/>
          <w:sz w:val="44"/>
          <w:szCs w:val="44"/>
          <w:lang w:eastAsia="zh-CN"/>
        </w:rPr>
      </w:pPr>
      <w:r>
        <w:rPr>
          <w:rFonts w:hint="eastAsia" w:eastAsia="宋体"/>
          <w:b/>
          <w:sz w:val="44"/>
          <w:szCs w:val="44"/>
          <w:lang w:eastAsia="zh-CN"/>
        </w:rPr>
        <w:t>喀什市招投标中心</w:t>
      </w:r>
    </w:p>
    <w:p w14:paraId="6163FFD1">
      <w:pPr>
        <w:keepNext/>
        <w:keepLines/>
        <w:spacing w:before="340" w:after="60" w:afterLines="25" w:line="578" w:lineRule="auto"/>
        <w:jc w:val="center"/>
        <w:outlineLvl w:val="0"/>
        <w:rPr>
          <w:rFonts w:hint="eastAsia" w:ascii="Arial" w:hAnsi="Arial" w:eastAsia="宋体"/>
          <w:b/>
          <w:bCs/>
          <w:kern w:val="44"/>
          <w:sz w:val="32"/>
          <w:szCs w:val="32"/>
        </w:rPr>
        <w:sectPr>
          <w:footerReference r:id="rId4" w:type="first"/>
          <w:footerReference r:id="rId3" w:type="default"/>
          <w:pgSz w:w="11906" w:h="16838"/>
          <w:pgMar w:top="1440" w:right="1797" w:bottom="1440" w:left="1797" w:header="851" w:footer="992" w:gutter="0"/>
          <w:pgNumType w:fmt="decimal" w:start="1"/>
          <w:cols w:space="720" w:num="1"/>
          <w:titlePg/>
          <w:docGrid w:type="linesAndChars" w:linePitch="312" w:charSpace="0"/>
        </w:sectPr>
      </w:pPr>
    </w:p>
    <w:p w14:paraId="4A49CD3A">
      <w:pPr>
        <w:keepNext/>
        <w:keepLines/>
        <w:spacing w:before="340" w:after="60" w:afterLines="25" w:line="578" w:lineRule="auto"/>
        <w:jc w:val="center"/>
        <w:outlineLvl w:val="0"/>
        <w:rPr>
          <w:rFonts w:ascii="Arial" w:hAnsi="Arial" w:eastAsia="宋体"/>
          <w:b/>
          <w:bCs/>
          <w:kern w:val="44"/>
          <w:sz w:val="32"/>
          <w:szCs w:val="32"/>
        </w:rPr>
      </w:pPr>
      <w:r>
        <w:rPr>
          <w:rFonts w:hint="eastAsia" w:ascii="Arial" w:hAnsi="Arial" w:eastAsia="宋体"/>
          <w:b/>
          <w:bCs/>
          <w:kern w:val="44"/>
          <w:sz w:val="32"/>
          <w:szCs w:val="32"/>
        </w:rPr>
        <w:t>目录</w:t>
      </w:r>
    </w:p>
    <w:p w14:paraId="26DD6BBF">
      <w:pPr>
        <w:outlineLvl w:val="0"/>
        <w:rPr>
          <w:b/>
        </w:rPr>
      </w:pPr>
      <w:r>
        <w:rPr>
          <w:rFonts w:hint="eastAsia"/>
          <w:b/>
        </w:rPr>
        <w:t>第一册专用条款</w:t>
      </w:r>
    </w:p>
    <w:p w14:paraId="4FD907C7">
      <w:pPr>
        <w:rPr>
          <w:b/>
        </w:rPr>
      </w:pPr>
      <w:r>
        <w:rPr>
          <w:rFonts w:hint="eastAsia"/>
          <w:b/>
        </w:rPr>
        <w:tab/>
      </w:r>
      <w:r>
        <w:rPr>
          <w:rFonts w:hint="eastAsia"/>
          <w:b/>
        </w:rPr>
        <w:t>关键信息</w:t>
      </w:r>
    </w:p>
    <w:p w14:paraId="7063FF9B">
      <w:pPr>
        <w:ind w:left="720" w:leftChars="300" w:firstLine="470" w:firstLineChars="196"/>
        <w:rPr>
          <w:rFonts w:ascii="宋体" w:hAnsi="宋体"/>
          <w:szCs w:val="21"/>
        </w:rPr>
      </w:pPr>
      <w:r>
        <w:rPr>
          <w:rFonts w:hint="eastAsia" w:ascii="宋体" w:hAnsi="宋体"/>
          <w:szCs w:val="21"/>
        </w:rPr>
        <w:t>第一章  招标公告</w:t>
      </w:r>
    </w:p>
    <w:p w14:paraId="0C92B3E1">
      <w:pPr>
        <w:ind w:left="720" w:leftChars="300" w:firstLine="470" w:firstLineChars="196"/>
        <w:rPr>
          <w:rFonts w:ascii="宋体" w:hAnsi="宋体"/>
          <w:szCs w:val="21"/>
        </w:rPr>
      </w:pPr>
      <w:r>
        <w:rPr>
          <w:rFonts w:hint="eastAsia" w:ascii="宋体" w:hAnsi="宋体"/>
          <w:szCs w:val="21"/>
        </w:rPr>
        <w:t>第二章  对通用条款的补充内容及其他关键信息</w:t>
      </w:r>
    </w:p>
    <w:p w14:paraId="372D05B3">
      <w:pPr>
        <w:ind w:left="720" w:leftChars="300" w:firstLine="470" w:firstLineChars="196"/>
        <w:rPr>
          <w:rFonts w:ascii="宋体" w:hAnsi="宋体"/>
          <w:szCs w:val="21"/>
        </w:rPr>
      </w:pPr>
      <w:r>
        <w:rPr>
          <w:rFonts w:hint="eastAsia" w:ascii="宋体" w:hAnsi="宋体"/>
          <w:szCs w:val="21"/>
        </w:rPr>
        <w:t>第三章 用户需求书</w:t>
      </w:r>
    </w:p>
    <w:p w14:paraId="1A85BB7B">
      <w:pPr>
        <w:ind w:left="720" w:leftChars="300" w:firstLine="470" w:firstLineChars="196"/>
        <w:rPr>
          <w:rFonts w:ascii="宋体" w:hAnsi="宋体"/>
          <w:szCs w:val="21"/>
        </w:rPr>
      </w:pPr>
      <w:r>
        <w:rPr>
          <w:rFonts w:hint="eastAsia" w:ascii="宋体" w:hAnsi="宋体"/>
          <w:szCs w:val="21"/>
        </w:rPr>
        <w:t>第四章 投标文件组成要求及格式</w:t>
      </w:r>
    </w:p>
    <w:p w14:paraId="759E3C35">
      <w:pPr>
        <w:ind w:left="720" w:leftChars="300" w:firstLine="470" w:firstLineChars="196"/>
        <w:rPr>
          <w:rFonts w:ascii="宋体" w:hAnsi="宋体"/>
          <w:szCs w:val="21"/>
        </w:rPr>
      </w:pPr>
      <w:r>
        <w:rPr>
          <w:rFonts w:hint="eastAsia" w:ascii="宋体" w:hAnsi="宋体"/>
          <w:szCs w:val="21"/>
        </w:rPr>
        <w:t>第五章  合同条款及格式</w:t>
      </w:r>
    </w:p>
    <w:p w14:paraId="47DE3CAA">
      <w:pPr>
        <w:rPr>
          <w:b/>
        </w:rPr>
      </w:pPr>
    </w:p>
    <w:p w14:paraId="2CAB7D3C">
      <w:pPr>
        <w:outlineLvl w:val="0"/>
        <w:rPr>
          <w:b/>
        </w:rPr>
      </w:pPr>
      <w:r>
        <w:rPr>
          <w:rFonts w:hint="eastAsia"/>
          <w:b/>
        </w:rPr>
        <w:t>第二册通用条款</w:t>
      </w:r>
    </w:p>
    <w:p w14:paraId="70B1CC13">
      <w:pPr>
        <w:ind w:left="720" w:leftChars="300" w:firstLine="470" w:firstLineChars="196"/>
        <w:rPr>
          <w:rFonts w:ascii="宋体" w:hAnsi="宋体"/>
          <w:szCs w:val="21"/>
        </w:rPr>
      </w:pPr>
      <w:r>
        <w:rPr>
          <w:rFonts w:hint="eastAsia" w:ascii="宋体" w:hAnsi="宋体"/>
          <w:szCs w:val="21"/>
        </w:rPr>
        <w:t>第一章  总则</w:t>
      </w:r>
    </w:p>
    <w:p w14:paraId="0E924516">
      <w:pPr>
        <w:ind w:left="720" w:leftChars="300" w:firstLine="470" w:firstLineChars="196"/>
        <w:rPr>
          <w:rFonts w:ascii="宋体" w:hAnsi="宋体"/>
          <w:szCs w:val="21"/>
        </w:rPr>
      </w:pPr>
      <w:r>
        <w:rPr>
          <w:rFonts w:hint="eastAsia" w:ascii="宋体" w:hAnsi="宋体"/>
          <w:szCs w:val="21"/>
        </w:rPr>
        <w:t>第二章  招标文件</w:t>
      </w:r>
    </w:p>
    <w:p w14:paraId="3B8777F4">
      <w:pPr>
        <w:ind w:left="720" w:leftChars="300" w:firstLine="470" w:firstLineChars="196"/>
        <w:rPr>
          <w:rFonts w:ascii="宋体" w:hAnsi="宋体"/>
          <w:szCs w:val="21"/>
        </w:rPr>
      </w:pPr>
      <w:r>
        <w:rPr>
          <w:rFonts w:hint="eastAsia" w:ascii="宋体" w:hAnsi="宋体"/>
          <w:szCs w:val="21"/>
        </w:rPr>
        <w:t>第三章  投标文件的编制</w:t>
      </w:r>
    </w:p>
    <w:p w14:paraId="78C9771A">
      <w:pPr>
        <w:ind w:left="720" w:leftChars="300" w:firstLine="470" w:firstLineChars="196"/>
        <w:rPr>
          <w:rFonts w:ascii="宋体" w:hAnsi="宋体"/>
          <w:szCs w:val="21"/>
        </w:rPr>
      </w:pPr>
      <w:r>
        <w:rPr>
          <w:rFonts w:hint="eastAsia" w:ascii="宋体" w:hAnsi="宋体"/>
          <w:szCs w:val="21"/>
        </w:rPr>
        <w:t>第四章  投标文件的递交</w:t>
      </w:r>
    </w:p>
    <w:p w14:paraId="69517E52">
      <w:pPr>
        <w:ind w:left="720" w:leftChars="300" w:firstLine="470" w:firstLineChars="196"/>
        <w:rPr>
          <w:rFonts w:ascii="宋体" w:hAnsi="宋体"/>
          <w:szCs w:val="21"/>
        </w:rPr>
      </w:pPr>
      <w:r>
        <w:rPr>
          <w:rFonts w:hint="eastAsia" w:ascii="宋体" w:hAnsi="宋体"/>
          <w:szCs w:val="21"/>
        </w:rPr>
        <w:t>第五章  开标</w:t>
      </w:r>
    </w:p>
    <w:p w14:paraId="61EA4046">
      <w:pPr>
        <w:ind w:left="720" w:leftChars="300" w:firstLine="470" w:firstLineChars="196"/>
        <w:rPr>
          <w:rFonts w:ascii="宋体" w:hAnsi="宋体"/>
          <w:szCs w:val="21"/>
        </w:rPr>
      </w:pPr>
      <w:r>
        <w:rPr>
          <w:rFonts w:hint="eastAsia" w:ascii="宋体" w:hAnsi="宋体"/>
          <w:szCs w:val="21"/>
        </w:rPr>
        <w:t>第六章  评审要求</w:t>
      </w:r>
    </w:p>
    <w:p w14:paraId="4F0CBD99">
      <w:pPr>
        <w:ind w:left="720" w:leftChars="300" w:firstLine="470" w:firstLineChars="196"/>
        <w:rPr>
          <w:rFonts w:ascii="宋体" w:hAnsi="宋体"/>
          <w:szCs w:val="21"/>
        </w:rPr>
      </w:pPr>
      <w:r>
        <w:rPr>
          <w:rFonts w:hint="eastAsia" w:ascii="宋体" w:hAnsi="宋体"/>
          <w:szCs w:val="21"/>
        </w:rPr>
        <w:t>第七章  评审程序及评审方法</w:t>
      </w:r>
    </w:p>
    <w:p w14:paraId="0F0B138E">
      <w:pPr>
        <w:ind w:left="720" w:leftChars="300" w:firstLine="470" w:firstLineChars="196"/>
        <w:rPr>
          <w:rFonts w:ascii="宋体" w:hAnsi="宋体"/>
          <w:szCs w:val="21"/>
        </w:rPr>
      </w:pPr>
      <w:r>
        <w:rPr>
          <w:rFonts w:hint="eastAsia" w:ascii="宋体" w:hAnsi="宋体"/>
          <w:szCs w:val="21"/>
        </w:rPr>
        <w:t>第八章  定标及公示</w:t>
      </w:r>
    </w:p>
    <w:p w14:paraId="0F367BC9">
      <w:pPr>
        <w:ind w:left="720" w:leftChars="300" w:firstLine="470" w:firstLineChars="196"/>
        <w:rPr>
          <w:rFonts w:ascii="宋体" w:hAnsi="宋体"/>
          <w:szCs w:val="21"/>
        </w:rPr>
      </w:pPr>
      <w:r>
        <w:rPr>
          <w:rFonts w:hint="eastAsia" w:ascii="宋体" w:hAnsi="宋体"/>
          <w:szCs w:val="21"/>
        </w:rPr>
        <w:t>第九章  公开招标失败的后续处理</w:t>
      </w:r>
    </w:p>
    <w:p w14:paraId="5CBCC534">
      <w:pPr>
        <w:ind w:left="720" w:leftChars="300" w:firstLine="470" w:firstLineChars="196"/>
        <w:rPr>
          <w:rFonts w:ascii="宋体" w:hAnsi="宋体"/>
          <w:szCs w:val="21"/>
        </w:rPr>
      </w:pPr>
      <w:r>
        <w:rPr>
          <w:rFonts w:hint="eastAsia" w:ascii="宋体" w:hAnsi="宋体"/>
          <w:szCs w:val="21"/>
        </w:rPr>
        <w:t>第十章  合同的授予与备案</w:t>
      </w:r>
    </w:p>
    <w:p w14:paraId="6AB11F84">
      <w:r>
        <w:rPr>
          <w:rFonts w:hint="eastAsia"/>
        </w:rPr>
        <w:t>第十一章质疑处理</w:t>
      </w:r>
    </w:p>
    <w:p w14:paraId="497ECF10"/>
    <w:p w14:paraId="0010AB58"/>
    <w:p w14:paraId="7CB42B81">
      <w:pPr>
        <w:pStyle w:val="30"/>
        <w:spacing w:after="60"/>
        <w:jc w:val="center"/>
        <w:rPr>
          <w:rFonts w:hint="eastAsia"/>
          <w:sz w:val="32"/>
          <w:szCs w:val="32"/>
        </w:rPr>
        <w:sectPr>
          <w:footerReference r:id="rId6" w:type="first"/>
          <w:footerReference r:id="rId5" w:type="default"/>
          <w:pgSz w:w="11906" w:h="16838"/>
          <w:pgMar w:top="1440" w:right="1797" w:bottom="1440" w:left="1797" w:header="851" w:footer="992" w:gutter="0"/>
          <w:pgNumType w:fmt="decimal" w:start="1"/>
          <w:cols w:space="720" w:num="1"/>
          <w:docGrid w:type="linesAndChars" w:linePitch="312" w:charSpace="0"/>
        </w:sectPr>
      </w:pPr>
    </w:p>
    <w:p w14:paraId="029EA798">
      <w:pPr>
        <w:pStyle w:val="30"/>
        <w:spacing w:after="60"/>
        <w:jc w:val="center"/>
        <w:rPr>
          <w:sz w:val="32"/>
          <w:szCs w:val="32"/>
        </w:rPr>
      </w:pPr>
      <w:r>
        <w:rPr>
          <w:rFonts w:hint="eastAsia"/>
          <w:sz w:val="32"/>
          <w:szCs w:val="32"/>
        </w:rPr>
        <w:t>第一册专用条款</w:t>
      </w:r>
    </w:p>
    <w:p w14:paraId="5B69F806">
      <w:pPr>
        <w:tabs>
          <w:tab w:val="left" w:pos="2790"/>
        </w:tabs>
        <w:snapToGrid w:val="0"/>
        <w:jc w:val="center"/>
        <w:rPr>
          <w:b/>
        </w:rPr>
      </w:pPr>
      <w:r>
        <w:rPr>
          <w:rFonts w:hint="eastAsia"/>
          <w:b/>
        </w:rPr>
        <w:t>关键信息</w:t>
      </w:r>
    </w:p>
    <w:p w14:paraId="54EC0FF8">
      <w:pPr>
        <w:tabs>
          <w:tab w:val="left" w:pos="2790"/>
        </w:tabs>
        <w:snapToGrid w:val="0"/>
        <w:rPr>
          <w:rFonts w:hint="eastAsia" w:eastAsia="宋体"/>
          <w:color w:val="auto"/>
          <w:lang w:eastAsia="zh-CN"/>
        </w:rPr>
      </w:pPr>
      <w:r>
        <w:rPr>
          <w:color w:val="auto"/>
        </w:rPr>
        <w:t>项目编号：</w:t>
      </w:r>
      <w:r>
        <w:rPr>
          <w:rFonts w:hint="eastAsia" w:eastAsia="宋体"/>
          <w:color w:val="auto"/>
          <w:lang w:eastAsia="zh-CN"/>
        </w:rPr>
        <w:t>KSS(GK)2026-007</w:t>
      </w:r>
    </w:p>
    <w:p w14:paraId="06C37E19">
      <w:pPr>
        <w:tabs>
          <w:tab w:val="left" w:pos="2790"/>
        </w:tabs>
        <w:snapToGrid w:val="0"/>
        <w:rPr>
          <w:rFonts w:hint="eastAsia" w:eastAsia="宋体"/>
          <w:color w:val="auto"/>
          <w:lang w:eastAsia="zh-CN"/>
        </w:rPr>
      </w:pPr>
      <w:r>
        <w:rPr>
          <w:color w:val="auto"/>
        </w:rPr>
        <w:t>项目名称：</w:t>
      </w:r>
      <w:r>
        <w:rPr>
          <w:rFonts w:hint="eastAsia" w:ascii="宋体" w:hAnsi="宋体" w:eastAsia="宋体" w:cs="宋体"/>
          <w:color w:val="auto"/>
          <w:lang w:eastAsia="zh-CN"/>
        </w:rPr>
        <w:t>灭火救援装备及通信器材采购项目(四次）</w:t>
      </w:r>
    </w:p>
    <w:p w14:paraId="48BAC791">
      <w:pPr>
        <w:tabs>
          <w:tab w:val="left" w:pos="2790"/>
        </w:tabs>
        <w:snapToGrid w:val="0"/>
        <w:rPr>
          <w:rFonts w:hint="eastAsia" w:eastAsia="宋体"/>
          <w:color w:val="auto"/>
          <w:lang w:eastAsia="zh-CN"/>
        </w:rPr>
      </w:pPr>
      <w:r>
        <w:rPr>
          <w:color w:val="auto"/>
        </w:rPr>
        <w:t>采购</w:t>
      </w:r>
      <w:r>
        <w:rPr>
          <w:rFonts w:hint="eastAsia"/>
          <w:color w:val="auto"/>
        </w:rPr>
        <w:t>单位</w:t>
      </w:r>
      <w:r>
        <w:rPr>
          <w:color w:val="auto"/>
        </w:rPr>
        <w:t>：</w:t>
      </w:r>
      <w:r>
        <w:rPr>
          <w:rFonts w:hint="eastAsia" w:eastAsia="宋体"/>
          <w:color w:val="auto"/>
          <w:lang w:eastAsia="zh-CN"/>
        </w:rPr>
        <w:t>喀什市应急管理局</w:t>
      </w:r>
    </w:p>
    <w:p w14:paraId="78215A62">
      <w:pPr>
        <w:tabs>
          <w:tab w:val="left" w:pos="2790"/>
        </w:tabs>
        <w:snapToGrid w:val="0"/>
        <w:rPr>
          <w:color w:val="auto"/>
        </w:rPr>
      </w:pPr>
      <w:r>
        <w:rPr>
          <w:rFonts w:hint="eastAsia"/>
          <w:color w:val="auto"/>
        </w:rPr>
        <w:t>项目类型：货物类</w:t>
      </w:r>
    </w:p>
    <w:p w14:paraId="5D86F58B">
      <w:pPr>
        <w:tabs>
          <w:tab w:val="left" w:pos="2790"/>
        </w:tabs>
        <w:snapToGrid w:val="0"/>
      </w:pPr>
      <w:r>
        <w:rPr>
          <w:rFonts w:hint="eastAsia"/>
        </w:rPr>
        <w:t>评审方法：综合评分法</w:t>
      </w:r>
    </w:p>
    <w:tbl>
      <w:tblPr>
        <w:tblStyle w:val="21"/>
        <w:tblW w:w="900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75"/>
        <w:gridCol w:w="8229"/>
      </w:tblGrid>
      <w:tr w14:paraId="351719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004" w:type="dxa"/>
            <w:gridSpan w:val="2"/>
          </w:tcPr>
          <w:p w14:paraId="11C1219A">
            <w:pPr>
              <w:jc w:val="center"/>
              <w:rPr>
                <w:rFonts w:ascii="Calibri" w:hAnsi="Calibri" w:eastAsia="宋体"/>
                <w:b/>
              </w:rPr>
            </w:pPr>
            <w:r>
              <w:rPr>
                <w:rFonts w:hint="eastAsia" w:ascii="Calibri" w:hAnsi="Calibri" w:eastAsia="宋体"/>
                <w:b/>
              </w:rPr>
              <w:t>资格性检查表</w:t>
            </w:r>
          </w:p>
        </w:tc>
      </w:tr>
      <w:tr w14:paraId="301744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75" w:type="dxa"/>
          </w:tcPr>
          <w:p w14:paraId="51C0C153">
            <w:pPr>
              <w:rPr>
                <w:rFonts w:ascii="Calibri" w:hAnsi="Calibri" w:eastAsia="宋体"/>
              </w:rPr>
            </w:pPr>
            <w:r>
              <w:rPr>
                <w:rFonts w:ascii="Calibri" w:hAnsi="Calibri" w:eastAsia="宋体"/>
              </w:rPr>
              <w:t>1</w:t>
            </w:r>
          </w:p>
        </w:tc>
        <w:tc>
          <w:tcPr>
            <w:tcW w:w="8229" w:type="dxa"/>
          </w:tcPr>
          <w:p w14:paraId="16595E5B">
            <w:pPr>
              <w:rPr>
                <w:rFonts w:ascii="Calibri" w:hAnsi="Calibri" w:eastAsia="宋体"/>
              </w:rPr>
            </w:pPr>
            <w:r>
              <w:rPr>
                <w:rFonts w:hint="eastAsia" w:ascii="Calibri" w:hAnsi="Calibri" w:eastAsia="宋体"/>
              </w:rPr>
              <w:t>投标人符合资格要求，并按要求提供资格证明材料（</w:t>
            </w:r>
            <w:r>
              <w:rPr>
                <w:rFonts w:ascii="Calibri" w:hAnsi="Calibri" w:eastAsia="宋体"/>
              </w:rPr>
              <w:t>详见招标公告</w:t>
            </w:r>
            <w:r>
              <w:rPr>
                <w:rFonts w:hint="eastAsia" w:ascii="Calibri" w:hAnsi="Calibri" w:eastAsia="宋体"/>
              </w:rPr>
              <w:t>投标人资格要求，即申请人的资格要求）。</w:t>
            </w:r>
          </w:p>
        </w:tc>
      </w:tr>
      <w:tr w14:paraId="79382A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004" w:type="dxa"/>
            <w:gridSpan w:val="2"/>
          </w:tcPr>
          <w:p w14:paraId="376E7CA2">
            <w:pPr>
              <w:jc w:val="center"/>
              <w:rPr>
                <w:rFonts w:ascii="Calibri" w:hAnsi="Calibri" w:eastAsia="宋体"/>
                <w:b/>
              </w:rPr>
            </w:pPr>
            <w:r>
              <w:rPr>
                <w:rFonts w:hint="eastAsia" w:ascii="Calibri" w:hAnsi="Calibri" w:eastAsia="宋体"/>
                <w:b/>
              </w:rPr>
              <w:t>符合性检查表</w:t>
            </w:r>
          </w:p>
        </w:tc>
      </w:tr>
      <w:tr w14:paraId="4517D4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75" w:type="dxa"/>
          </w:tcPr>
          <w:p w14:paraId="2BA9DEFC">
            <w:pPr>
              <w:rPr>
                <w:rFonts w:ascii="Calibri" w:hAnsi="Calibri" w:eastAsia="宋体"/>
              </w:rPr>
            </w:pPr>
            <w:r>
              <w:rPr>
                <w:rFonts w:ascii="Calibri" w:hAnsi="Calibri" w:eastAsia="宋体"/>
              </w:rPr>
              <w:t>1</w:t>
            </w:r>
          </w:p>
        </w:tc>
        <w:tc>
          <w:tcPr>
            <w:tcW w:w="8229" w:type="dxa"/>
          </w:tcPr>
          <w:p w14:paraId="39396F68">
            <w:pPr>
              <w:rPr>
                <w:rFonts w:ascii="Calibri" w:hAnsi="Calibri" w:eastAsia="宋体"/>
              </w:rPr>
            </w:pPr>
            <w:r>
              <w:rPr>
                <w:rFonts w:ascii="Calibri" w:hAnsi="Calibri" w:eastAsia="宋体"/>
              </w:rPr>
              <w:t>按要求提供法定代表人证明书及法定代表人授权书。</w:t>
            </w:r>
          </w:p>
        </w:tc>
      </w:tr>
      <w:tr w14:paraId="4D1EB3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75" w:type="dxa"/>
          </w:tcPr>
          <w:p w14:paraId="60E73A94">
            <w:pPr>
              <w:rPr>
                <w:rFonts w:ascii="Calibri" w:hAnsi="Calibri" w:eastAsia="宋体"/>
              </w:rPr>
            </w:pPr>
            <w:r>
              <w:rPr>
                <w:rFonts w:ascii="Calibri" w:hAnsi="Calibri" w:eastAsia="宋体"/>
              </w:rPr>
              <w:t>2</w:t>
            </w:r>
          </w:p>
        </w:tc>
        <w:tc>
          <w:tcPr>
            <w:tcW w:w="8229" w:type="dxa"/>
          </w:tcPr>
          <w:p w14:paraId="20265BB4">
            <w:pPr>
              <w:rPr>
                <w:rFonts w:ascii="Calibri" w:hAnsi="Calibri" w:eastAsia="宋体"/>
              </w:rPr>
            </w:pPr>
            <w:r>
              <w:rPr>
                <w:rFonts w:hint="eastAsia" w:ascii="Calibri" w:hAnsi="Calibri" w:eastAsia="宋体"/>
                <w:lang w:eastAsia="zh-CN"/>
              </w:rPr>
              <w:t>按要求提供《投标函》</w:t>
            </w:r>
            <w:r>
              <w:rPr>
                <w:rFonts w:ascii="Calibri" w:hAnsi="Calibri" w:eastAsia="宋体"/>
              </w:rPr>
              <w:t>。</w:t>
            </w:r>
          </w:p>
        </w:tc>
      </w:tr>
      <w:tr w14:paraId="3CD432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75" w:type="dxa"/>
          </w:tcPr>
          <w:p w14:paraId="097639F1">
            <w:pPr>
              <w:rPr>
                <w:rFonts w:ascii="Calibri" w:hAnsi="Calibri" w:eastAsia="宋体"/>
              </w:rPr>
            </w:pPr>
            <w:r>
              <w:rPr>
                <w:rFonts w:ascii="Calibri" w:hAnsi="Calibri" w:eastAsia="宋体"/>
              </w:rPr>
              <w:t>3</w:t>
            </w:r>
          </w:p>
        </w:tc>
        <w:tc>
          <w:tcPr>
            <w:tcW w:w="8229" w:type="dxa"/>
          </w:tcPr>
          <w:p w14:paraId="592B9F7A">
            <w:pPr>
              <w:rPr>
                <w:rFonts w:ascii="Calibri" w:hAnsi="Calibri" w:eastAsia="宋体"/>
              </w:rPr>
            </w:pPr>
            <w:r>
              <w:rPr>
                <w:rFonts w:ascii="Calibri" w:hAnsi="Calibri" w:eastAsia="宋体"/>
              </w:rPr>
              <w:t>投标报价符合相关法律法规所规定的标准要求，同时符合招标文件要求。</w:t>
            </w:r>
            <w:r>
              <w:rPr>
                <w:rFonts w:hint="eastAsia" w:ascii="Calibri" w:hAnsi="Calibri" w:eastAsia="宋体"/>
              </w:rPr>
              <w:t>投标报价无缺漏项，且符合招标文件规定的项目需求内容或者需求数量。</w:t>
            </w:r>
          </w:p>
        </w:tc>
      </w:tr>
      <w:tr w14:paraId="7E57B9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75" w:type="dxa"/>
          </w:tcPr>
          <w:p w14:paraId="56117726">
            <w:pPr>
              <w:rPr>
                <w:rFonts w:ascii="Calibri" w:hAnsi="Calibri" w:eastAsia="宋体"/>
              </w:rPr>
            </w:pPr>
            <w:r>
              <w:rPr>
                <w:rFonts w:ascii="Calibri" w:hAnsi="Calibri" w:eastAsia="宋体"/>
              </w:rPr>
              <w:t>4</w:t>
            </w:r>
          </w:p>
        </w:tc>
        <w:tc>
          <w:tcPr>
            <w:tcW w:w="8229" w:type="dxa"/>
          </w:tcPr>
          <w:p w14:paraId="5E38696F">
            <w:pPr>
              <w:rPr>
                <w:rFonts w:ascii="Calibri" w:hAnsi="Calibri" w:eastAsia="宋体"/>
              </w:rPr>
            </w:pPr>
            <w:r>
              <w:rPr>
                <w:rFonts w:hint="eastAsia" w:ascii="Calibri" w:hAnsi="Calibri" w:eastAsia="宋体"/>
              </w:rPr>
              <w:t>评审委员会认为投标人的报价明显低于其他通过符合性审查投标人的报价，有可能影响产品质量或者不能诚信履约的，应当要求其在评审现场合理的时间内提供书面说明，必要时提交相关证明材料；在此情况下，投标人仍不能证明其报价合理性的（评审委员会成员对投标人提供的说明材料判断不一致的，按照“少数服从多数”的原则确定评审委员会的意见）。</w:t>
            </w:r>
          </w:p>
        </w:tc>
      </w:tr>
      <w:tr w14:paraId="1BF679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75" w:type="dxa"/>
          </w:tcPr>
          <w:p w14:paraId="51A34C31">
            <w:pPr>
              <w:rPr>
                <w:rFonts w:ascii="Calibri" w:hAnsi="Calibri" w:eastAsia="宋体"/>
              </w:rPr>
            </w:pPr>
            <w:r>
              <w:rPr>
                <w:rFonts w:ascii="Calibri" w:hAnsi="Calibri" w:eastAsia="宋体"/>
              </w:rPr>
              <w:t>5</w:t>
            </w:r>
          </w:p>
        </w:tc>
        <w:tc>
          <w:tcPr>
            <w:tcW w:w="8229" w:type="dxa"/>
          </w:tcPr>
          <w:p w14:paraId="4C598D61">
            <w:pPr>
              <w:rPr>
                <w:rFonts w:ascii="Calibri" w:hAnsi="Calibri" w:eastAsia="宋体"/>
              </w:rPr>
            </w:pPr>
            <w:r>
              <w:rPr>
                <w:rFonts w:hint="eastAsia" w:ascii="Calibri" w:hAnsi="Calibri" w:eastAsia="宋体"/>
              </w:rPr>
              <w:t>对同一项目投标时，不得同时提供两套或两套以上的方案（招标文件另有规定的除外）。</w:t>
            </w:r>
          </w:p>
        </w:tc>
      </w:tr>
      <w:tr w14:paraId="04F28C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75" w:type="dxa"/>
          </w:tcPr>
          <w:p w14:paraId="5040EA7E">
            <w:pPr>
              <w:rPr>
                <w:rFonts w:ascii="Calibri" w:hAnsi="Calibri" w:eastAsia="宋体"/>
              </w:rPr>
            </w:pPr>
            <w:r>
              <w:rPr>
                <w:rFonts w:ascii="Calibri" w:hAnsi="Calibri" w:eastAsia="宋体"/>
              </w:rPr>
              <w:t>6</w:t>
            </w:r>
          </w:p>
        </w:tc>
        <w:tc>
          <w:tcPr>
            <w:tcW w:w="8229" w:type="dxa"/>
          </w:tcPr>
          <w:p w14:paraId="328BC9CC">
            <w:pPr>
              <w:rPr>
                <w:rFonts w:ascii="Calibri" w:hAnsi="Calibri" w:eastAsia="宋体"/>
              </w:rPr>
            </w:pPr>
            <w:r>
              <w:rPr>
                <w:rFonts w:ascii="Calibri" w:hAnsi="Calibri" w:eastAsia="宋体"/>
              </w:rPr>
              <w:t>可只对其中一个包或几个包内容进行投标（如有的话），但不得将一个包中的内容拆开投标。</w:t>
            </w:r>
          </w:p>
        </w:tc>
      </w:tr>
      <w:tr w14:paraId="560B9B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75" w:type="dxa"/>
          </w:tcPr>
          <w:p w14:paraId="26B6BEB0">
            <w:pPr>
              <w:rPr>
                <w:rFonts w:hint="eastAsia" w:ascii="Calibri" w:hAnsi="Calibri" w:eastAsia="宋体"/>
                <w:lang w:val="en-US" w:eastAsia="zh-CN"/>
              </w:rPr>
            </w:pPr>
            <w:r>
              <w:rPr>
                <w:rFonts w:hint="eastAsia" w:ascii="Calibri" w:hAnsi="Calibri" w:eastAsia="宋体"/>
                <w:lang w:val="en-US" w:eastAsia="zh-CN"/>
              </w:rPr>
              <w:t>7</w:t>
            </w:r>
          </w:p>
        </w:tc>
        <w:tc>
          <w:tcPr>
            <w:tcW w:w="8229" w:type="dxa"/>
          </w:tcPr>
          <w:p w14:paraId="6F78311D">
            <w:pPr>
              <w:rPr>
                <w:rFonts w:hint="eastAsia" w:ascii="Calibri" w:hAnsi="Calibri" w:eastAsia="宋体"/>
              </w:rPr>
            </w:pPr>
            <w:r>
              <w:rPr>
                <w:rFonts w:hint="eastAsia" w:ascii="Calibri" w:hAnsi="Calibri" w:eastAsia="宋体"/>
                <w:lang w:eastAsia="zh-CN"/>
              </w:rPr>
              <w:t>投标或响应</w:t>
            </w:r>
            <w:r>
              <w:rPr>
                <w:rFonts w:hint="eastAsia" w:ascii="Calibri" w:hAnsi="Calibri" w:eastAsia="宋体"/>
              </w:rPr>
              <w:t>文件不得使用非本项目最新加密规则文件</w:t>
            </w:r>
            <w:r>
              <w:rPr>
                <w:rFonts w:hint="eastAsia" w:ascii="Calibri" w:hAnsi="Calibri" w:eastAsia="宋体"/>
                <w:lang w:eastAsia="zh-CN"/>
              </w:rPr>
              <w:t>，</w:t>
            </w:r>
            <w:r>
              <w:rPr>
                <w:rFonts w:hint="eastAsia" w:ascii="Calibri" w:hAnsi="Calibri" w:eastAsia="宋体"/>
              </w:rPr>
              <w:t>否则将导致</w:t>
            </w:r>
            <w:r>
              <w:rPr>
                <w:rFonts w:hint="eastAsia" w:ascii="Calibri" w:hAnsi="Calibri" w:eastAsia="宋体"/>
                <w:lang w:eastAsia="zh-CN"/>
              </w:rPr>
              <w:t>投标或响应</w:t>
            </w:r>
            <w:r>
              <w:rPr>
                <w:rFonts w:hint="eastAsia" w:ascii="Calibri" w:hAnsi="Calibri" w:eastAsia="宋体"/>
              </w:rPr>
              <w:t>文件不能在开标时解密。</w:t>
            </w:r>
          </w:p>
          <w:p w14:paraId="15B1AB30">
            <w:pPr>
              <w:rPr>
                <w:rFonts w:ascii="Calibri" w:hAnsi="Calibri" w:eastAsia="宋体"/>
              </w:rPr>
            </w:pPr>
            <w:r>
              <w:rPr>
                <w:rFonts w:hint="eastAsia" w:ascii="Calibri" w:hAnsi="Calibri" w:eastAsia="宋体"/>
              </w:rPr>
              <w:t>因供应商自身原因导致在规定时间内无法正常解密的（如：浏览器故障、未安装相关驱动、网络故障、加密CA与解密CA不一致等）</w:t>
            </w:r>
            <w:r>
              <w:rPr>
                <w:rFonts w:hint="eastAsia" w:ascii="Calibri" w:hAnsi="Calibri" w:eastAsia="宋体"/>
                <w:lang w:eastAsia="zh-CN"/>
              </w:rPr>
              <w:t>，将视为投标或响应</w:t>
            </w:r>
            <w:r>
              <w:rPr>
                <w:rFonts w:ascii="Calibri" w:hAnsi="Calibri" w:eastAsia="宋体"/>
              </w:rPr>
              <w:t>无效</w:t>
            </w:r>
            <w:r>
              <w:rPr>
                <w:rFonts w:hint="eastAsia" w:ascii="Calibri" w:hAnsi="Calibri" w:eastAsia="宋体"/>
                <w:lang w:eastAsia="zh-CN"/>
              </w:rPr>
              <w:t>。</w:t>
            </w:r>
          </w:p>
        </w:tc>
      </w:tr>
      <w:tr w14:paraId="00965C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75" w:type="dxa"/>
          </w:tcPr>
          <w:p w14:paraId="01BCCD42">
            <w:pPr>
              <w:rPr>
                <w:rFonts w:hint="eastAsia" w:ascii="Calibri" w:hAnsi="Calibri" w:eastAsia="宋体"/>
                <w:lang w:val="en-US" w:eastAsia="zh-CN"/>
              </w:rPr>
            </w:pPr>
            <w:r>
              <w:rPr>
                <w:rFonts w:hint="eastAsia" w:ascii="Calibri" w:hAnsi="Calibri" w:eastAsia="宋体"/>
                <w:lang w:val="en-US" w:eastAsia="zh-CN"/>
              </w:rPr>
              <w:t>8</w:t>
            </w:r>
          </w:p>
        </w:tc>
        <w:tc>
          <w:tcPr>
            <w:tcW w:w="8229" w:type="dxa"/>
          </w:tcPr>
          <w:p w14:paraId="47F25485">
            <w:pPr>
              <w:rPr>
                <w:rFonts w:ascii="Calibri" w:hAnsi="Calibri" w:eastAsia="宋体"/>
              </w:rPr>
            </w:pPr>
            <w:r>
              <w:rPr>
                <w:rFonts w:hint="eastAsia" w:ascii="Calibri" w:hAnsi="Calibri" w:eastAsia="宋体"/>
              </w:rPr>
              <w:t>投标文件电子文档不得携带病毒。</w:t>
            </w:r>
          </w:p>
        </w:tc>
      </w:tr>
      <w:tr w14:paraId="48F011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75" w:type="dxa"/>
            <w:vAlign w:val="top"/>
          </w:tcPr>
          <w:p w14:paraId="0E06E822">
            <w:pPr>
              <w:rPr>
                <w:rFonts w:ascii="Calibri" w:hAnsi="Calibri" w:eastAsia="宋体"/>
              </w:rPr>
            </w:pPr>
            <w:r>
              <w:rPr>
                <w:rFonts w:ascii="Calibri" w:hAnsi="Calibri" w:eastAsia="宋体"/>
              </w:rPr>
              <w:t>9</w:t>
            </w:r>
          </w:p>
        </w:tc>
        <w:tc>
          <w:tcPr>
            <w:tcW w:w="8229" w:type="dxa"/>
          </w:tcPr>
          <w:p w14:paraId="5883B4A5">
            <w:pPr>
              <w:rPr>
                <w:rFonts w:ascii="Calibri" w:hAnsi="Calibri" w:eastAsia="宋体"/>
              </w:rPr>
            </w:pPr>
            <w:r>
              <w:rPr>
                <w:rFonts w:ascii="Calibri" w:hAnsi="Calibri" w:eastAsia="宋体"/>
              </w:rPr>
              <w:t>对招标文件中带</w:t>
            </w:r>
            <w:r>
              <w:rPr>
                <w:rFonts w:hint="eastAsia" w:ascii="Calibri" w:hAnsi="Calibri" w:eastAsia="宋体"/>
              </w:rPr>
              <w:t>★</w:t>
            </w:r>
            <w:r>
              <w:rPr>
                <w:rFonts w:ascii="Calibri" w:hAnsi="Calibri" w:eastAsia="宋体"/>
              </w:rPr>
              <w:t>号条款的响应没有负偏离、不满足或未响应的情形。</w:t>
            </w:r>
          </w:p>
        </w:tc>
      </w:tr>
      <w:tr w14:paraId="6DA644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75" w:type="dxa"/>
            <w:vAlign w:val="top"/>
          </w:tcPr>
          <w:p w14:paraId="6341B386">
            <w:pPr>
              <w:rPr>
                <w:rFonts w:ascii="Calibri" w:hAnsi="Calibri" w:eastAsia="宋体"/>
              </w:rPr>
            </w:pPr>
            <w:r>
              <w:rPr>
                <w:rFonts w:ascii="Calibri" w:hAnsi="Calibri" w:eastAsia="宋体"/>
              </w:rPr>
              <w:t>10</w:t>
            </w:r>
          </w:p>
        </w:tc>
        <w:tc>
          <w:tcPr>
            <w:tcW w:w="8229" w:type="dxa"/>
          </w:tcPr>
          <w:p w14:paraId="7B2DA6A0">
            <w:pPr>
              <w:rPr>
                <w:rFonts w:ascii="Calibri" w:hAnsi="Calibri" w:eastAsia="宋体"/>
              </w:rPr>
            </w:pPr>
            <w:r>
              <w:rPr>
                <w:rFonts w:ascii="Calibri" w:hAnsi="Calibri" w:eastAsia="宋体"/>
              </w:rPr>
              <w:t>无招标文件中列明导致投标无效的其他因素。</w:t>
            </w:r>
          </w:p>
        </w:tc>
      </w:tr>
      <w:tr w14:paraId="49BC73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75" w:type="dxa"/>
            <w:vAlign w:val="top"/>
          </w:tcPr>
          <w:p w14:paraId="4C6EF2E4">
            <w:pPr>
              <w:rPr>
                <w:rFonts w:ascii="Calibri" w:hAnsi="Calibri" w:eastAsia="宋体"/>
              </w:rPr>
            </w:pPr>
            <w:r>
              <w:rPr>
                <w:rFonts w:ascii="Calibri" w:hAnsi="Calibri" w:eastAsia="宋体"/>
              </w:rPr>
              <w:t>11</w:t>
            </w:r>
          </w:p>
        </w:tc>
        <w:tc>
          <w:tcPr>
            <w:tcW w:w="8229" w:type="dxa"/>
          </w:tcPr>
          <w:p w14:paraId="7878EC17">
            <w:pPr>
              <w:rPr>
                <w:rFonts w:ascii="Calibri" w:hAnsi="Calibri" w:eastAsia="宋体"/>
              </w:rPr>
            </w:pPr>
            <w:r>
              <w:rPr>
                <w:rFonts w:ascii="Calibri" w:hAnsi="Calibri" w:eastAsia="宋体"/>
              </w:rPr>
              <w:t>符合</w:t>
            </w:r>
            <w:r>
              <w:rPr>
                <w:rFonts w:hint="eastAsia" w:ascii="Calibri" w:hAnsi="Calibri" w:eastAsia="宋体"/>
              </w:rPr>
              <w:t>法律、法规、规章、规范性文件规定的其他情形。</w:t>
            </w:r>
          </w:p>
        </w:tc>
      </w:tr>
    </w:tbl>
    <w:p w14:paraId="63F5E4DB">
      <w:pPr>
        <w:jc w:val="center"/>
        <w:rPr>
          <w:b/>
        </w:rPr>
      </w:pPr>
      <w:r>
        <w:rPr>
          <w:rFonts w:hint="eastAsia"/>
          <w:b/>
        </w:rPr>
        <w:t>评标信息</w:t>
      </w:r>
    </w:p>
    <w:p w14:paraId="680086FF">
      <w:pPr>
        <w:pStyle w:val="19"/>
        <w:snapToGrid w:val="0"/>
        <w:spacing w:before="0" w:beforeAutospacing="0" w:afterAutospacing="0"/>
        <w:ind w:firstLine="420"/>
        <w:rPr>
          <w:sz w:val="21"/>
          <w:szCs w:val="21"/>
        </w:rPr>
      </w:pPr>
      <w:r>
        <w:rPr>
          <w:sz w:val="21"/>
          <w:szCs w:val="21"/>
        </w:rPr>
        <w:t xml:space="preserve">综合评分法，是指投标文件满足招标文件全部实质性要求，且按照评审因素的量化指标评审得分最高的投标人为中标候选人的评标方法。 </w:t>
      </w:r>
    </w:p>
    <w:p w14:paraId="59197E86">
      <w:pPr>
        <w:pStyle w:val="19"/>
        <w:snapToGrid w:val="0"/>
        <w:spacing w:before="0" w:beforeAutospacing="0" w:afterAutospacing="0"/>
        <w:ind w:firstLine="420"/>
        <w:rPr>
          <w:sz w:val="21"/>
          <w:szCs w:val="21"/>
        </w:rPr>
      </w:pPr>
      <w:r>
        <w:rPr>
          <w:sz w:val="21"/>
          <w:szCs w:val="21"/>
        </w:rPr>
        <w:t>价格分计算方法：</w:t>
      </w:r>
    </w:p>
    <w:p w14:paraId="0F34AFD4">
      <w:pPr>
        <w:snapToGrid w:val="0"/>
        <w:rPr>
          <w:rFonts w:hint="eastAsia" w:eastAsia="宋体"/>
          <w:szCs w:val="21"/>
          <w:lang w:eastAsia="zh-CN"/>
        </w:rPr>
      </w:pPr>
      <w:r>
        <w:rPr>
          <w:szCs w:val="21"/>
        </w:rPr>
        <w:t>采用低价优先法计算，即满足招标文件要求且投标价格最低的投标报价为评标基准价，其价格分为满分。其他投标人的价格分统一按照下列公式计算：</w:t>
      </w:r>
    </w:p>
    <w:p w14:paraId="0E4AD960">
      <w:pPr>
        <w:snapToGrid w:val="0"/>
        <w:rPr>
          <w:rFonts w:hint="eastAsia" w:eastAsia="宋体"/>
          <w:szCs w:val="21"/>
          <w:lang w:eastAsia="zh-CN"/>
        </w:rPr>
      </w:pPr>
      <w:r>
        <w:rPr>
          <w:szCs w:val="21"/>
        </w:rPr>
        <w:t xml:space="preserve">投标报价得分=(评标基准价／投标报价)×100 </w:t>
      </w:r>
    </w:p>
    <w:p w14:paraId="1BDB4506">
      <w:pPr>
        <w:snapToGrid w:val="0"/>
        <w:rPr>
          <w:rFonts w:hint="eastAsia" w:eastAsia="宋体"/>
          <w:szCs w:val="21"/>
          <w:lang w:eastAsia="zh-CN"/>
        </w:rPr>
      </w:pPr>
      <w:r>
        <w:rPr>
          <w:szCs w:val="21"/>
        </w:rPr>
        <w:t xml:space="preserve">评标总得分＝F1×A1＋F2×A2＋……＋Fn×An </w:t>
      </w:r>
    </w:p>
    <w:p w14:paraId="4A70E709">
      <w:pPr>
        <w:snapToGrid w:val="0"/>
        <w:rPr>
          <w:rFonts w:hint="eastAsia" w:eastAsia="宋体"/>
          <w:szCs w:val="21"/>
          <w:lang w:eastAsia="zh-CN"/>
        </w:rPr>
      </w:pPr>
      <w:r>
        <w:rPr>
          <w:szCs w:val="21"/>
        </w:rPr>
        <w:t>F1、F2……Fn分别为各项评审因素的得分；</w:t>
      </w:r>
    </w:p>
    <w:p w14:paraId="0C87A836">
      <w:pPr>
        <w:snapToGrid w:val="0"/>
        <w:rPr>
          <w:rFonts w:hint="eastAsia" w:eastAsia="宋体"/>
          <w:szCs w:val="21"/>
          <w:lang w:eastAsia="zh-CN"/>
        </w:rPr>
      </w:pPr>
      <w:r>
        <w:rPr>
          <w:szCs w:val="21"/>
        </w:rPr>
        <w:t>A1、A2、……An 分别为各项评审因素所占的权重(A1＋A2＋……＋An＝1)。</w:t>
      </w:r>
    </w:p>
    <w:p w14:paraId="7641E294">
      <w:pPr>
        <w:snapToGrid w:val="0"/>
        <w:rPr>
          <w:rFonts w:hint="eastAsia" w:eastAsia="宋体"/>
          <w:szCs w:val="21"/>
          <w:lang w:eastAsia="zh-CN"/>
        </w:rPr>
      </w:pPr>
      <w:r>
        <w:rPr>
          <w:szCs w:val="21"/>
        </w:rPr>
        <w:t>评标过程中，不得去掉报价中的最高报价和最低报价。</w:t>
      </w:r>
    </w:p>
    <w:p w14:paraId="4D3C4D24">
      <w:pPr>
        <w:snapToGrid w:val="0"/>
      </w:pPr>
      <w:r>
        <w:rPr>
          <w:szCs w:val="21"/>
        </w:rPr>
        <w:t>此方法适用于货物类、服务类、工程类项目。</w:t>
      </w:r>
    </w:p>
    <w:p w14:paraId="6FBBACB5">
      <w:pPr>
        <w:autoSpaceDE w:val="0"/>
        <w:autoSpaceDN w:val="0"/>
        <w:adjustRightInd w:val="0"/>
        <w:snapToGrid w:val="0"/>
        <w:spacing w:line="400" w:lineRule="exact"/>
        <w:jc w:val="center"/>
        <w:outlineLvl w:val="1"/>
        <w:rPr>
          <w:rFonts w:hint="eastAsia" w:ascii="宋体" w:cs="仿宋_GB2312"/>
          <w:b/>
          <w:bCs/>
          <w:color w:val="auto"/>
          <w:sz w:val="28"/>
          <w:szCs w:val="28"/>
          <w:lang w:val="zh-CN"/>
        </w:rPr>
      </w:pPr>
      <w:r>
        <w:rPr>
          <w:rFonts w:hint="eastAsia" w:ascii="宋体" w:cs="仿宋_GB2312"/>
          <w:b/>
          <w:color w:val="auto"/>
          <w:sz w:val="28"/>
          <w:szCs w:val="28"/>
          <w:lang w:val="zh-CN"/>
        </w:rPr>
        <w:t>评标方法：综合评分法</w:t>
      </w:r>
      <w:r>
        <w:rPr>
          <w:rFonts w:hint="eastAsia" w:ascii="宋体" w:cs="仿宋_GB2312"/>
          <w:b/>
          <w:bCs/>
          <w:color w:val="auto"/>
          <w:sz w:val="28"/>
          <w:szCs w:val="28"/>
          <w:lang w:val="zh-CN"/>
        </w:rPr>
        <w:t>（总计</w:t>
      </w:r>
      <w:r>
        <w:rPr>
          <w:rFonts w:hint="eastAsia" w:ascii="宋体" w:cs="仿宋_GB2312"/>
          <w:b/>
          <w:bCs/>
          <w:color w:val="auto"/>
          <w:sz w:val="28"/>
          <w:szCs w:val="28"/>
        </w:rPr>
        <w:t>100</w:t>
      </w:r>
      <w:r>
        <w:rPr>
          <w:rFonts w:hint="eastAsia" w:ascii="宋体" w:cs="仿宋_GB2312"/>
          <w:b/>
          <w:bCs/>
          <w:color w:val="auto"/>
          <w:sz w:val="28"/>
          <w:szCs w:val="28"/>
          <w:lang w:val="zh-CN"/>
        </w:rPr>
        <w:t>分）</w:t>
      </w:r>
    </w:p>
    <w:p w14:paraId="5096AADB">
      <w:pPr>
        <w:autoSpaceDE w:val="0"/>
        <w:autoSpaceDN w:val="0"/>
        <w:adjustRightInd w:val="0"/>
        <w:snapToGrid w:val="0"/>
        <w:spacing w:line="400" w:lineRule="exact"/>
        <w:jc w:val="left"/>
        <w:outlineLvl w:val="1"/>
        <w:rPr>
          <w:rFonts w:hint="eastAsia" w:ascii="方正仿宋_GBK" w:hAnsi="方正仿宋_GBK" w:eastAsia="方正仿宋_GBK" w:cs="方正仿宋_GBK"/>
          <w:color w:val="auto"/>
          <w:sz w:val="21"/>
          <w:szCs w:val="21"/>
        </w:rPr>
      </w:pPr>
      <w:r>
        <w:rPr>
          <w:rFonts w:hint="eastAsia" w:ascii="方正仿宋_GBK" w:hAnsi="方正仿宋_GBK" w:eastAsia="方正仿宋_GBK" w:cs="方正仿宋_GBK"/>
          <w:i w:val="0"/>
          <w:iCs w:val="0"/>
          <w:caps w:val="0"/>
          <w:color w:val="auto"/>
          <w:spacing w:val="0"/>
          <w:kern w:val="0"/>
          <w:sz w:val="24"/>
          <w:szCs w:val="24"/>
          <w:lang w:val="en-US" w:eastAsia="zh-CN" w:bidi="ar"/>
        </w:rPr>
        <w:t>本次评标采用综合评分法。评标以招标文件规定的条件为依据。</w:t>
      </w:r>
    </w:p>
    <w:p w14:paraId="7250962B">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400" w:lineRule="exact"/>
        <w:ind w:right="0"/>
        <w:jc w:val="left"/>
        <w:textAlignment w:val="auto"/>
        <w:rPr>
          <w:rFonts w:hint="eastAsia" w:ascii="方正仿宋_GBK" w:hAnsi="方正仿宋_GBK" w:eastAsia="方正仿宋_GBK" w:cs="方正仿宋_GBK"/>
          <w:i w:val="0"/>
          <w:iCs w:val="0"/>
          <w:caps w:val="0"/>
          <w:color w:val="auto"/>
          <w:spacing w:val="0"/>
          <w:kern w:val="0"/>
          <w:sz w:val="24"/>
          <w:szCs w:val="24"/>
          <w:lang w:val="en-US" w:eastAsia="zh-CN" w:bidi="ar"/>
        </w:rPr>
      </w:pPr>
      <w:r>
        <w:rPr>
          <w:rFonts w:hint="eastAsia" w:ascii="方正仿宋_GBK" w:hAnsi="方正仿宋_GBK" w:eastAsia="方正仿宋_GBK" w:cs="方正仿宋_GBK"/>
          <w:i w:val="0"/>
          <w:iCs w:val="0"/>
          <w:caps w:val="0"/>
          <w:color w:val="auto"/>
          <w:spacing w:val="0"/>
          <w:kern w:val="0"/>
          <w:sz w:val="24"/>
          <w:szCs w:val="24"/>
          <w:lang w:val="en-US" w:eastAsia="zh-CN" w:bidi="ar"/>
        </w:rPr>
        <w:t>评分比重构成如下：</w:t>
      </w:r>
    </w:p>
    <w:tbl>
      <w:tblPr>
        <w:tblStyle w:val="48"/>
        <w:tblpPr w:leftFromText="180" w:rightFromText="180" w:vertAnchor="text" w:horzAnchor="page" w:tblpX="1013" w:tblpY="117"/>
        <w:tblOverlap w:val="never"/>
        <w:tblW w:w="9896" w:type="dxa"/>
        <w:tblInd w:w="0"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804"/>
        <w:gridCol w:w="1556"/>
        <w:gridCol w:w="745"/>
        <w:gridCol w:w="6791"/>
      </w:tblGrid>
      <w:tr w14:paraId="4F2868B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747" w:hRule="atLeast"/>
        </w:trPr>
        <w:tc>
          <w:tcPr>
            <w:tcW w:w="2360" w:type="dxa"/>
            <w:gridSpan w:val="2"/>
            <w:tcBorders>
              <w:bottom w:val="single" w:color="auto" w:sz="4" w:space="0"/>
            </w:tcBorders>
            <w:noWrap w:val="0"/>
            <w:vAlign w:val="top"/>
          </w:tcPr>
          <w:p w14:paraId="40CA2884">
            <w:pPr>
              <w:spacing w:before="214" w:line="184" w:lineRule="auto"/>
              <w:ind w:left="533" w:firstLine="218" w:firstLineChars="100"/>
              <w:jc w:val="left"/>
              <w:rPr>
                <w:rFonts w:hint="eastAsia" w:ascii="微软雅黑" w:hAnsi="微软雅黑" w:eastAsia="微软雅黑" w:cs="微软雅黑"/>
                <w:sz w:val="22"/>
                <w:szCs w:val="22"/>
                <w:highlight w:val="none"/>
              </w:rPr>
            </w:pPr>
            <w:r>
              <w:rPr>
                <w:rFonts w:hint="eastAsia" w:ascii="微软雅黑" w:hAnsi="微软雅黑" w:eastAsia="微软雅黑" w:cs="微软雅黑"/>
                <w:b/>
                <w:bCs/>
                <w:spacing w:val="-1"/>
                <w:sz w:val="22"/>
                <w:szCs w:val="22"/>
                <w:highlight w:val="none"/>
              </w:rPr>
              <w:t>评审内容</w:t>
            </w:r>
          </w:p>
        </w:tc>
        <w:tc>
          <w:tcPr>
            <w:tcW w:w="745" w:type="dxa"/>
            <w:tcBorders>
              <w:bottom w:val="single" w:color="auto" w:sz="4" w:space="0"/>
            </w:tcBorders>
            <w:noWrap w:val="0"/>
            <w:vAlign w:val="top"/>
          </w:tcPr>
          <w:p w14:paraId="77470B3C">
            <w:pPr>
              <w:spacing w:before="216" w:line="183" w:lineRule="auto"/>
              <w:ind w:left="164"/>
              <w:jc w:val="left"/>
              <w:rPr>
                <w:rFonts w:hint="eastAsia" w:ascii="微软雅黑" w:hAnsi="微软雅黑" w:eastAsia="微软雅黑" w:cs="微软雅黑"/>
                <w:sz w:val="22"/>
                <w:szCs w:val="22"/>
                <w:highlight w:val="none"/>
              </w:rPr>
            </w:pPr>
            <w:r>
              <w:rPr>
                <w:rFonts w:hint="eastAsia" w:ascii="微软雅黑" w:hAnsi="微软雅黑" w:eastAsia="微软雅黑" w:cs="微软雅黑"/>
                <w:b/>
                <w:bCs/>
                <w:spacing w:val="-1"/>
                <w:sz w:val="22"/>
                <w:szCs w:val="22"/>
                <w:highlight w:val="none"/>
              </w:rPr>
              <w:t>分值</w:t>
            </w:r>
          </w:p>
        </w:tc>
        <w:tc>
          <w:tcPr>
            <w:tcW w:w="6791" w:type="dxa"/>
            <w:noWrap w:val="0"/>
            <w:vAlign w:val="top"/>
          </w:tcPr>
          <w:p w14:paraId="283C79D6">
            <w:pPr>
              <w:spacing w:before="214" w:line="184" w:lineRule="auto"/>
              <w:ind w:left="3026"/>
              <w:jc w:val="left"/>
              <w:rPr>
                <w:rFonts w:hint="eastAsia" w:ascii="微软雅黑" w:hAnsi="微软雅黑" w:eastAsia="微软雅黑" w:cs="微软雅黑"/>
                <w:sz w:val="22"/>
                <w:szCs w:val="22"/>
                <w:highlight w:val="none"/>
              </w:rPr>
            </w:pPr>
            <w:r>
              <w:rPr>
                <w:rFonts w:hint="eastAsia" w:ascii="微软雅黑" w:hAnsi="微软雅黑" w:eastAsia="微软雅黑" w:cs="微软雅黑"/>
                <w:b/>
                <w:bCs/>
                <w:spacing w:val="-1"/>
                <w:sz w:val="22"/>
                <w:szCs w:val="22"/>
                <w:highlight w:val="none"/>
              </w:rPr>
              <w:t>评分标准</w:t>
            </w:r>
          </w:p>
        </w:tc>
      </w:tr>
      <w:tr w14:paraId="72EACBA0">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90" w:hRule="atLeast"/>
        </w:trPr>
        <w:tc>
          <w:tcPr>
            <w:tcW w:w="2360" w:type="dxa"/>
            <w:gridSpan w:val="2"/>
            <w:tcBorders>
              <w:top w:val="single" w:color="auto" w:sz="4" w:space="0"/>
              <w:left w:val="single" w:color="auto" w:sz="4" w:space="0"/>
            </w:tcBorders>
            <w:noWrap w:val="0"/>
            <w:vAlign w:val="center"/>
          </w:tcPr>
          <w:p w14:paraId="458CD784">
            <w:pPr>
              <w:spacing w:before="94" w:line="183" w:lineRule="auto"/>
              <w:ind w:left="129"/>
              <w:jc w:val="center"/>
              <w:rPr>
                <w:rFonts w:hint="eastAsia" w:ascii="微软雅黑" w:hAnsi="微软雅黑" w:eastAsia="微软雅黑" w:cs="微软雅黑"/>
                <w:color w:val="auto"/>
                <w:spacing w:val="-1"/>
                <w:sz w:val="22"/>
                <w:szCs w:val="22"/>
                <w:highlight w:val="none"/>
                <w:lang w:val="en-US" w:eastAsia="zh-CN"/>
              </w:rPr>
            </w:pPr>
            <w:r>
              <w:rPr>
                <w:rFonts w:hint="eastAsia" w:ascii="微软雅黑" w:hAnsi="微软雅黑" w:eastAsia="微软雅黑" w:cs="微软雅黑"/>
                <w:color w:val="auto"/>
                <w:spacing w:val="-1"/>
                <w:sz w:val="22"/>
                <w:szCs w:val="22"/>
                <w:highlight w:val="none"/>
                <w:lang w:val="en-US" w:eastAsia="zh-CN"/>
              </w:rPr>
              <w:t>一、价格部分</w:t>
            </w:r>
          </w:p>
        </w:tc>
        <w:tc>
          <w:tcPr>
            <w:tcW w:w="745" w:type="dxa"/>
            <w:tcBorders>
              <w:top w:val="single" w:color="auto" w:sz="4" w:space="0"/>
              <w:right w:val="single" w:color="auto" w:sz="4" w:space="0"/>
            </w:tcBorders>
            <w:noWrap w:val="0"/>
            <w:vAlign w:val="center"/>
          </w:tcPr>
          <w:p w14:paraId="514884A6">
            <w:pPr>
              <w:spacing w:before="94" w:line="227" w:lineRule="auto"/>
              <w:ind w:left="131"/>
              <w:jc w:val="center"/>
              <w:rPr>
                <w:rFonts w:hint="eastAsia" w:ascii="微软雅黑" w:hAnsi="微软雅黑" w:eastAsia="微软雅黑" w:cs="微软雅黑"/>
                <w:color w:val="auto"/>
                <w:spacing w:val="-5"/>
                <w:sz w:val="22"/>
                <w:szCs w:val="22"/>
                <w:highlight w:val="none"/>
                <w:lang w:val="en-US" w:eastAsia="zh-CN"/>
              </w:rPr>
            </w:pPr>
            <w:r>
              <w:rPr>
                <w:rFonts w:hint="eastAsia" w:ascii="微软雅黑" w:hAnsi="微软雅黑" w:eastAsia="微软雅黑" w:cs="微软雅黑"/>
                <w:color w:val="auto"/>
                <w:spacing w:val="-5"/>
                <w:sz w:val="22"/>
                <w:szCs w:val="22"/>
                <w:highlight w:val="none"/>
                <w:lang w:val="en-US" w:eastAsia="zh-CN"/>
              </w:rPr>
              <w:t>30分</w:t>
            </w:r>
          </w:p>
        </w:tc>
        <w:tc>
          <w:tcPr>
            <w:tcW w:w="6791" w:type="dxa"/>
            <w:tcBorders>
              <w:left w:val="single" w:color="auto" w:sz="4" w:space="0"/>
            </w:tcBorders>
            <w:noWrap w:val="0"/>
            <w:vAlign w:val="top"/>
          </w:tcPr>
          <w:p w14:paraId="2A7DBD2D">
            <w:pPr>
              <w:spacing w:before="48" w:line="281" w:lineRule="auto"/>
              <w:ind w:left="106" w:right="30" w:firstLine="618" w:firstLineChars="300"/>
              <w:jc w:val="both"/>
              <w:rPr>
                <w:rFonts w:hint="eastAsia" w:ascii="微软雅黑" w:hAnsi="微软雅黑" w:eastAsia="微软雅黑" w:cs="微软雅黑"/>
                <w:b/>
                <w:bCs/>
                <w:spacing w:val="-7"/>
                <w:sz w:val="22"/>
                <w:szCs w:val="22"/>
                <w:highlight w:val="none"/>
              </w:rPr>
            </w:pPr>
          </w:p>
        </w:tc>
      </w:tr>
      <w:tr w14:paraId="3A9E60ED">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547" w:hRule="atLeast"/>
        </w:trPr>
        <w:tc>
          <w:tcPr>
            <w:tcW w:w="804" w:type="dxa"/>
            <w:tcBorders>
              <w:left w:val="single" w:color="auto" w:sz="4" w:space="0"/>
            </w:tcBorders>
            <w:noWrap w:val="0"/>
            <w:vAlign w:val="center"/>
          </w:tcPr>
          <w:p w14:paraId="5FCFD371">
            <w:pPr>
              <w:pStyle w:val="47"/>
              <w:spacing w:line="259" w:lineRule="auto"/>
              <w:jc w:val="center"/>
              <w:rPr>
                <w:rFonts w:hint="eastAsia" w:ascii="微软雅黑" w:hAnsi="微软雅黑" w:eastAsia="微软雅黑" w:cs="微软雅黑"/>
                <w:color w:val="auto"/>
                <w:highlight w:val="none"/>
                <w:lang w:val="en-US" w:eastAsia="zh-CN"/>
              </w:rPr>
            </w:pPr>
          </w:p>
          <w:p w14:paraId="1184C1E9">
            <w:pPr>
              <w:pStyle w:val="47"/>
              <w:spacing w:line="259" w:lineRule="auto"/>
              <w:jc w:val="center"/>
              <w:rPr>
                <w:rFonts w:hint="eastAsia" w:ascii="微软雅黑" w:hAnsi="微软雅黑" w:eastAsia="微软雅黑" w:cs="微软雅黑"/>
                <w:color w:val="auto"/>
                <w:highlight w:val="none"/>
                <w:lang w:val="en-US" w:eastAsia="zh-CN"/>
              </w:rPr>
            </w:pPr>
            <w:r>
              <w:rPr>
                <w:rFonts w:hint="eastAsia" w:ascii="微软雅黑" w:hAnsi="微软雅黑" w:eastAsia="微软雅黑" w:cs="微软雅黑"/>
                <w:color w:val="auto"/>
                <w:highlight w:val="none"/>
                <w:lang w:val="en-US" w:eastAsia="zh-CN"/>
              </w:rPr>
              <w:t>1</w:t>
            </w:r>
          </w:p>
        </w:tc>
        <w:tc>
          <w:tcPr>
            <w:tcW w:w="1556" w:type="dxa"/>
            <w:noWrap w:val="0"/>
            <w:vAlign w:val="center"/>
          </w:tcPr>
          <w:p w14:paraId="5E48E24A">
            <w:pPr>
              <w:spacing w:before="95" w:line="183" w:lineRule="auto"/>
              <w:jc w:val="both"/>
              <w:rPr>
                <w:rFonts w:hint="eastAsia" w:ascii="微软雅黑" w:hAnsi="微软雅黑" w:eastAsia="微软雅黑" w:cs="微软雅黑"/>
                <w:color w:val="auto"/>
                <w:spacing w:val="-1"/>
                <w:sz w:val="22"/>
                <w:szCs w:val="22"/>
                <w:highlight w:val="none"/>
              </w:rPr>
            </w:pPr>
          </w:p>
          <w:p w14:paraId="768D9D88">
            <w:pPr>
              <w:spacing w:before="95" w:line="183" w:lineRule="auto"/>
              <w:ind w:firstLine="436" w:firstLineChars="200"/>
              <w:jc w:val="both"/>
              <w:rPr>
                <w:rFonts w:hint="eastAsia" w:ascii="微软雅黑" w:hAnsi="微软雅黑" w:eastAsia="微软雅黑" w:cs="微软雅黑"/>
                <w:color w:val="auto"/>
                <w:spacing w:val="-1"/>
                <w:sz w:val="22"/>
                <w:szCs w:val="22"/>
                <w:highlight w:val="none"/>
                <w:lang w:eastAsia="zh-CN"/>
              </w:rPr>
            </w:pPr>
            <w:r>
              <w:rPr>
                <w:rFonts w:hint="eastAsia" w:ascii="微软雅黑" w:hAnsi="微软雅黑" w:eastAsia="微软雅黑" w:cs="微软雅黑"/>
                <w:color w:val="auto"/>
                <w:spacing w:val="-1"/>
                <w:sz w:val="22"/>
                <w:szCs w:val="22"/>
                <w:highlight w:val="none"/>
                <w:lang w:val="en-US" w:eastAsia="zh-CN"/>
              </w:rPr>
              <w:t>价格得分</w:t>
            </w:r>
          </w:p>
        </w:tc>
        <w:tc>
          <w:tcPr>
            <w:tcW w:w="745" w:type="dxa"/>
            <w:tcBorders>
              <w:right w:val="single" w:color="auto" w:sz="4" w:space="0"/>
            </w:tcBorders>
            <w:noWrap w:val="0"/>
            <w:vAlign w:val="center"/>
          </w:tcPr>
          <w:p w14:paraId="2DA9B2E4">
            <w:pPr>
              <w:spacing w:before="95" w:line="183" w:lineRule="auto"/>
              <w:ind w:left="130"/>
              <w:jc w:val="center"/>
              <w:rPr>
                <w:rFonts w:hint="eastAsia" w:ascii="微软雅黑" w:hAnsi="微软雅黑" w:eastAsia="微软雅黑" w:cs="微软雅黑"/>
                <w:color w:val="auto"/>
                <w:spacing w:val="-1"/>
                <w:sz w:val="22"/>
                <w:szCs w:val="22"/>
                <w:highlight w:val="none"/>
              </w:rPr>
            </w:pPr>
          </w:p>
          <w:p w14:paraId="644F6C03">
            <w:pPr>
              <w:spacing w:before="95" w:line="183" w:lineRule="auto"/>
              <w:ind w:left="130"/>
              <w:jc w:val="center"/>
              <w:rPr>
                <w:rFonts w:hint="eastAsia" w:ascii="微软雅黑" w:hAnsi="微软雅黑" w:eastAsia="微软雅黑" w:cs="微软雅黑"/>
                <w:color w:val="auto"/>
                <w:spacing w:val="-1"/>
                <w:sz w:val="22"/>
                <w:szCs w:val="22"/>
                <w:highlight w:val="none"/>
              </w:rPr>
            </w:pPr>
            <w:r>
              <w:rPr>
                <w:rFonts w:hint="eastAsia" w:ascii="微软雅黑" w:hAnsi="微软雅黑" w:eastAsia="微软雅黑" w:cs="微软雅黑"/>
                <w:color w:val="auto"/>
                <w:spacing w:val="-1"/>
                <w:sz w:val="22"/>
                <w:szCs w:val="22"/>
                <w:highlight w:val="none"/>
              </w:rPr>
              <w:t>30 分</w:t>
            </w:r>
          </w:p>
        </w:tc>
        <w:tc>
          <w:tcPr>
            <w:tcW w:w="6791" w:type="dxa"/>
            <w:tcBorders>
              <w:left w:val="single" w:color="auto" w:sz="4" w:space="0"/>
            </w:tcBorders>
            <w:noWrap w:val="0"/>
            <w:vAlign w:val="top"/>
          </w:tcPr>
          <w:p w14:paraId="3534149B">
            <w:pPr>
              <w:spacing w:before="48" w:line="281" w:lineRule="auto"/>
              <w:ind w:right="30" w:firstLine="392" w:firstLineChars="200"/>
              <w:jc w:val="left"/>
              <w:rPr>
                <w:rFonts w:hint="eastAsia" w:ascii="微软雅黑" w:hAnsi="微软雅黑" w:eastAsia="微软雅黑" w:cs="微软雅黑"/>
                <w:spacing w:val="-2"/>
                <w:sz w:val="20"/>
                <w:szCs w:val="20"/>
                <w:highlight w:val="none"/>
                <w:lang w:eastAsia="zh-CN"/>
              </w:rPr>
            </w:pPr>
            <w:r>
              <w:rPr>
                <w:rFonts w:hint="eastAsia" w:ascii="微软雅黑" w:hAnsi="微软雅黑" w:eastAsia="微软雅黑" w:cs="微软雅黑"/>
                <w:spacing w:val="-2"/>
                <w:sz w:val="20"/>
                <w:szCs w:val="20"/>
                <w:highlight w:val="none"/>
              </w:rPr>
              <w:t>各供应商的价格得分的计算公式:采用低价优先法计算，即满足招标文件要求且投标价格最低的投标报价为评标基准价，其价格分为满分。其他投标人的价格分统一按照下列公式计算:投标报价得分=(基准价/投标报价)x价格权重x100。计算分数时四舍五入取小数点后两位</w:t>
            </w:r>
            <w:r>
              <w:rPr>
                <w:rFonts w:hint="eastAsia" w:ascii="微软雅黑" w:hAnsi="微软雅黑" w:eastAsia="微软雅黑" w:cs="微软雅黑"/>
                <w:spacing w:val="-2"/>
                <w:sz w:val="20"/>
                <w:szCs w:val="20"/>
                <w:highlight w:val="none"/>
                <w:lang w:eastAsia="zh-CN"/>
              </w:rPr>
              <w:t>。</w:t>
            </w:r>
          </w:p>
          <w:p w14:paraId="369C6BD7">
            <w:pPr>
              <w:keepNext w:val="0"/>
              <w:keepLines w:val="0"/>
              <w:widowControl w:val="0"/>
              <w:suppressLineNumbers w:val="0"/>
              <w:spacing w:before="0" w:beforeAutospacing="0" w:after="0" w:afterAutospacing="0"/>
              <w:ind w:left="0" w:right="0"/>
              <w:jc w:val="left"/>
              <w:rPr>
                <w:rFonts w:hint="eastAsia" w:ascii="微软雅黑" w:hAnsi="微软雅黑" w:eastAsia="微软雅黑" w:cs="微软雅黑"/>
                <w:highlight w:val="none"/>
                <w:lang w:val="en-US" w:eastAsia="zh-CN"/>
              </w:rPr>
            </w:pPr>
            <w:r>
              <w:rPr>
                <w:rFonts w:hint="eastAsia" w:ascii="微软雅黑" w:hAnsi="微软雅黑" w:eastAsia="微软雅黑" w:cs="微软雅黑"/>
                <w:snapToGrid w:val="0"/>
                <w:color w:val="000000"/>
                <w:kern w:val="2"/>
                <w:sz w:val="21"/>
                <w:szCs w:val="21"/>
                <w:highlight w:val="none"/>
                <w:lang w:val="en-US" w:eastAsia="zh-CN" w:bidi="ar"/>
              </w:rPr>
              <w:t>注：根据《政府采购促进中小企业发展管理办法》（财库[2020]46号）、财政部 财库〔2022〕19号：关于进一步加大政府采购支持中小企业力度的通知、财政部关于印发《政府采购需求管理办法》的通知（财库〔2021〕22号）、《财政部 司法部关于政府采购支持监狱企业发展有关问题的通知》（财库〔2014〕68号）和《三部门联合发布关于促进残疾人就业政府采购政策的通知》（财库〔2017〕141号）的规定，对满足价格扣除条件且在响应文件中提交了《供应商企业类型声明函》或省级以上监狱管理局、戒毒管理局（含新疆生产建设兵团）出具的属于监狱企业的证明文件的供应商，其投标报价扣除10%后参与评审。</w:t>
            </w:r>
          </w:p>
        </w:tc>
      </w:tr>
      <w:tr w14:paraId="726D2726">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52" w:hRule="atLeast"/>
        </w:trPr>
        <w:tc>
          <w:tcPr>
            <w:tcW w:w="2360" w:type="dxa"/>
            <w:gridSpan w:val="2"/>
            <w:tcBorders>
              <w:left w:val="single" w:color="auto" w:sz="4" w:space="0"/>
              <w:bottom w:val="single" w:color="auto" w:sz="4" w:space="0"/>
            </w:tcBorders>
            <w:noWrap w:val="0"/>
            <w:vAlign w:val="center"/>
          </w:tcPr>
          <w:p w14:paraId="425AC913">
            <w:pPr>
              <w:spacing w:before="95" w:line="183" w:lineRule="auto"/>
              <w:ind w:left="130"/>
              <w:jc w:val="center"/>
              <w:rPr>
                <w:rFonts w:hint="eastAsia" w:ascii="微软雅黑" w:hAnsi="微软雅黑" w:eastAsia="微软雅黑" w:cs="微软雅黑"/>
                <w:color w:val="auto"/>
                <w:spacing w:val="-1"/>
                <w:sz w:val="22"/>
                <w:szCs w:val="22"/>
                <w:highlight w:val="none"/>
                <w:lang w:val="en-US" w:eastAsia="zh-CN"/>
              </w:rPr>
            </w:pPr>
            <w:r>
              <w:rPr>
                <w:rFonts w:hint="eastAsia" w:ascii="微软雅黑" w:hAnsi="微软雅黑" w:eastAsia="微软雅黑" w:cs="微软雅黑"/>
                <w:color w:val="auto"/>
                <w:spacing w:val="-1"/>
                <w:sz w:val="22"/>
                <w:szCs w:val="22"/>
                <w:highlight w:val="none"/>
                <w:lang w:val="en-US" w:eastAsia="zh-CN"/>
              </w:rPr>
              <w:t>二、技术、商务部分</w:t>
            </w:r>
          </w:p>
        </w:tc>
        <w:tc>
          <w:tcPr>
            <w:tcW w:w="745" w:type="dxa"/>
            <w:tcBorders>
              <w:bottom w:val="single" w:color="auto" w:sz="4" w:space="0"/>
              <w:right w:val="single" w:color="auto" w:sz="4" w:space="0"/>
            </w:tcBorders>
            <w:noWrap w:val="0"/>
            <w:vAlign w:val="center"/>
          </w:tcPr>
          <w:p w14:paraId="6FA2322A">
            <w:pPr>
              <w:spacing w:before="94" w:line="227" w:lineRule="auto"/>
              <w:ind w:left="182"/>
              <w:jc w:val="center"/>
              <w:rPr>
                <w:rFonts w:hint="eastAsia" w:ascii="微软雅黑" w:hAnsi="微软雅黑" w:eastAsia="微软雅黑" w:cs="微软雅黑"/>
                <w:color w:val="auto"/>
                <w:sz w:val="22"/>
                <w:szCs w:val="22"/>
                <w:highlight w:val="none"/>
                <w:lang w:val="en-US" w:eastAsia="zh-CN"/>
              </w:rPr>
            </w:pPr>
            <w:r>
              <w:rPr>
                <w:rFonts w:hint="eastAsia" w:ascii="微软雅黑" w:hAnsi="微软雅黑" w:eastAsia="微软雅黑" w:cs="微软雅黑"/>
                <w:color w:val="auto"/>
                <w:sz w:val="22"/>
                <w:szCs w:val="22"/>
                <w:highlight w:val="none"/>
                <w:lang w:val="en-US" w:eastAsia="zh-CN"/>
              </w:rPr>
              <w:t>70分</w:t>
            </w:r>
          </w:p>
        </w:tc>
        <w:tc>
          <w:tcPr>
            <w:tcW w:w="6791" w:type="dxa"/>
            <w:tcBorders>
              <w:left w:val="single" w:color="auto" w:sz="4" w:space="0"/>
            </w:tcBorders>
            <w:noWrap w:val="0"/>
            <w:vAlign w:val="top"/>
          </w:tcPr>
          <w:p w14:paraId="3811619F">
            <w:pPr>
              <w:spacing w:before="48" w:line="281" w:lineRule="auto"/>
              <w:ind w:left="106" w:right="30"/>
              <w:jc w:val="both"/>
              <w:rPr>
                <w:rFonts w:hint="eastAsia" w:ascii="微软雅黑" w:hAnsi="微软雅黑" w:eastAsia="微软雅黑" w:cs="微软雅黑"/>
                <w:spacing w:val="-2"/>
                <w:sz w:val="20"/>
                <w:szCs w:val="20"/>
                <w:highlight w:val="none"/>
              </w:rPr>
            </w:pPr>
          </w:p>
        </w:tc>
      </w:tr>
      <w:tr w14:paraId="5D14FF81">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268" w:hRule="atLeast"/>
        </w:trPr>
        <w:tc>
          <w:tcPr>
            <w:tcW w:w="804" w:type="dxa"/>
            <w:tcBorders>
              <w:top w:val="single" w:color="auto" w:sz="4" w:space="0"/>
              <w:left w:val="single" w:color="auto" w:sz="4" w:space="0"/>
              <w:bottom w:val="single" w:color="auto" w:sz="4" w:space="0"/>
              <w:right w:val="single" w:color="auto" w:sz="4" w:space="0"/>
            </w:tcBorders>
            <w:noWrap w:val="0"/>
            <w:vAlign w:val="center"/>
          </w:tcPr>
          <w:p w14:paraId="72962ECD">
            <w:pPr>
              <w:pStyle w:val="47"/>
              <w:spacing w:line="259" w:lineRule="auto"/>
              <w:jc w:val="center"/>
              <w:rPr>
                <w:rFonts w:hint="eastAsia" w:ascii="微软雅黑" w:hAnsi="微软雅黑" w:eastAsia="微软雅黑" w:cs="微软雅黑"/>
                <w:highlight w:val="none"/>
              </w:rPr>
            </w:pPr>
          </w:p>
          <w:p w14:paraId="08DE3E89">
            <w:pPr>
              <w:pStyle w:val="47"/>
              <w:spacing w:line="259" w:lineRule="auto"/>
              <w:jc w:val="center"/>
              <w:rPr>
                <w:rFonts w:hint="eastAsia" w:ascii="微软雅黑" w:hAnsi="微软雅黑" w:eastAsia="微软雅黑" w:cs="微软雅黑"/>
                <w:highlight w:val="none"/>
              </w:rPr>
            </w:pPr>
          </w:p>
          <w:p w14:paraId="7AACC031">
            <w:pPr>
              <w:pStyle w:val="47"/>
              <w:spacing w:line="259" w:lineRule="auto"/>
              <w:jc w:val="center"/>
              <w:rPr>
                <w:rFonts w:hint="eastAsia" w:ascii="微软雅黑" w:hAnsi="微软雅黑" w:eastAsia="微软雅黑" w:cs="微软雅黑"/>
                <w:highlight w:val="none"/>
              </w:rPr>
            </w:pPr>
          </w:p>
          <w:p w14:paraId="333B8018">
            <w:pPr>
              <w:pStyle w:val="47"/>
              <w:spacing w:line="260" w:lineRule="auto"/>
              <w:jc w:val="center"/>
              <w:rPr>
                <w:rFonts w:hint="eastAsia" w:ascii="微软雅黑" w:hAnsi="微软雅黑" w:eastAsia="微软雅黑" w:cs="微软雅黑"/>
                <w:highlight w:val="none"/>
              </w:rPr>
            </w:pPr>
          </w:p>
          <w:p w14:paraId="7FD02C43">
            <w:pPr>
              <w:pStyle w:val="47"/>
              <w:spacing w:line="260" w:lineRule="auto"/>
              <w:jc w:val="center"/>
              <w:rPr>
                <w:rFonts w:hint="eastAsia" w:ascii="微软雅黑" w:hAnsi="微软雅黑" w:eastAsia="微软雅黑" w:cs="微软雅黑"/>
                <w:highlight w:val="none"/>
              </w:rPr>
            </w:pPr>
          </w:p>
          <w:p w14:paraId="40653203">
            <w:pPr>
              <w:pStyle w:val="47"/>
              <w:spacing w:line="260" w:lineRule="auto"/>
              <w:jc w:val="center"/>
              <w:rPr>
                <w:rFonts w:hint="eastAsia" w:ascii="微软雅黑" w:hAnsi="微软雅黑" w:eastAsia="微软雅黑" w:cs="微软雅黑"/>
                <w:highlight w:val="none"/>
                <w:lang w:val="en-US" w:eastAsia="zh-CN"/>
              </w:rPr>
            </w:pPr>
            <w:r>
              <w:rPr>
                <w:rFonts w:hint="eastAsia" w:ascii="微软雅黑" w:hAnsi="微软雅黑" w:eastAsia="微软雅黑" w:cs="微软雅黑"/>
                <w:highlight w:val="none"/>
                <w:lang w:val="en-US" w:eastAsia="zh-CN"/>
              </w:rPr>
              <w:t>2</w:t>
            </w:r>
          </w:p>
          <w:p w14:paraId="71CD8260">
            <w:pPr>
              <w:pStyle w:val="47"/>
              <w:spacing w:line="260" w:lineRule="auto"/>
              <w:jc w:val="center"/>
              <w:rPr>
                <w:rFonts w:hint="eastAsia" w:ascii="微软雅黑" w:hAnsi="微软雅黑" w:eastAsia="微软雅黑" w:cs="微软雅黑"/>
                <w:highlight w:val="none"/>
              </w:rPr>
            </w:pPr>
          </w:p>
          <w:p w14:paraId="1DE05295">
            <w:pPr>
              <w:spacing w:before="161" w:line="222" w:lineRule="auto"/>
              <w:ind w:left="147"/>
              <w:jc w:val="center"/>
              <w:rPr>
                <w:rFonts w:hint="eastAsia" w:ascii="微软雅黑" w:hAnsi="微软雅黑" w:eastAsia="微软雅黑" w:cs="微软雅黑"/>
                <w:sz w:val="22"/>
                <w:szCs w:val="22"/>
                <w:highlight w:val="none"/>
              </w:rPr>
            </w:pPr>
          </w:p>
        </w:tc>
        <w:tc>
          <w:tcPr>
            <w:tcW w:w="1556" w:type="dxa"/>
            <w:tcBorders>
              <w:top w:val="single" w:color="auto" w:sz="4" w:space="0"/>
              <w:left w:val="single" w:color="auto" w:sz="4" w:space="0"/>
            </w:tcBorders>
            <w:noWrap w:val="0"/>
            <w:vAlign w:val="center"/>
          </w:tcPr>
          <w:p w14:paraId="48DCFF46">
            <w:pPr>
              <w:jc w:val="center"/>
              <w:rPr>
                <w:rFonts w:hint="eastAsia" w:ascii="微软雅黑" w:hAnsi="微软雅黑" w:eastAsia="微软雅黑" w:cs="微软雅黑"/>
                <w:sz w:val="28"/>
                <w:szCs w:val="28"/>
              </w:rPr>
            </w:pPr>
          </w:p>
          <w:p w14:paraId="11A18372">
            <w:pPr>
              <w:jc w:val="center"/>
              <w:rPr>
                <w:rFonts w:hint="eastAsia" w:ascii="微软雅黑" w:hAnsi="微软雅黑" w:eastAsia="微软雅黑" w:cs="微软雅黑"/>
                <w:sz w:val="28"/>
                <w:szCs w:val="28"/>
              </w:rPr>
            </w:pPr>
          </w:p>
          <w:p w14:paraId="1E0E287C">
            <w:pPr>
              <w:jc w:val="center"/>
              <w:rPr>
                <w:rFonts w:hint="eastAsia" w:ascii="微软雅黑" w:hAnsi="微软雅黑" w:eastAsia="微软雅黑" w:cs="微软雅黑"/>
                <w:sz w:val="28"/>
                <w:szCs w:val="28"/>
              </w:rPr>
            </w:pPr>
          </w:p>
          <w:p w14:paraId="288C85C0">
            <w:pPr>
              <w:jc w:val="center"/>
              <w:rPr>
                <w:rFonts w:hint="eastAsia" w:ascii="微软雅黑" w:hAnsi="微软雅黑" w:eastAsia="微软雅黑" w:cs="微软雅黑"/>
                <w:sz w:val="28"/>
                <w:szCs w:val="28"/>
              </w:rPr>
            </w:pPr>
            <w:r>
              <w:rPr>
                <w:rFonts w:hint="eastAsia" w:ascii="微软雅黑" w:hAnsi="微软雅黑" w:eastAsia="微软雅黑" w:cs="微软雅黑"/>
                <w:sz w:val="28"/>
                <w:szCs w:val="28"/>
              </w:rPr>
              <w:t>技术参数</w:t>
            </w:r>
          </w:p>
        </w:tc>
        <w:tc>
          <w:tcPr>
            <w:tcW w:w="745" w:type="dxa"/>
            <w:tcBorders>
              <w:top w:val="single" w:color="auto" w:sz="4" w:space="0"/>
            </w:tcBorders>
            <w:noWrap w:val="0"/>
            <w:vAlign w:val="center"/>
          </w:tcPr>
          <w:p w14:paraId="5D30185D">
            <w:pPr>
              <w:pStyle w:val="47"/>
              <w:spacing w:line="278" w:lineRule="auto"/>
              <w:jc w:val="center"/>
              <w:rPr>
                <w:rFonts w:hint="eastAsia" w:ascii="微软雅黑" w:hAnsi="微软雅黑" w:eastAsia="微软雅黑" w:cs="微软雅黑"/>
                <w:color w:val="FF0000"/>
                <w:highlight w:val="none"/>
              </w:rPr>
            </w:pPr>
          </w:p>
          <w:p w14:paraId="2852AFC7">
            <w:pPr>
              <w:pStyle w:val="47"/>
              <w:spacing w:line="278" w:lineRule="auto"/>
              <w:jc w:val="center"/>
              <w:rPr>
                <w:rFonts w:hint="eastAsia" w:ascii="微软雅黑" w:hAnsi="微软雅黑" w:eastAsia="微软雅黑" w:cs="微软雅黑"/>
                <w:color w:val="FF0000"/>
                <w:highlight w:val="none"/>
              </w:rPr>
            </w:pPr>
          </w:p>
          <w:p w14:paraId="554530A9">
            <w:pPr>
              <w:pStyle w:val="47"/>
              <w:spacing w:line="278" w:lineRule="auto"/>
              <w:jc w:val="center"/>
              <w:rPr>
                <w:rFonts w:hint="eastAsia" w:ascii="微软雅黑" w:hAnsi="微软雅黑" w:eastAsia="微软雅黑" w:cs="微软雅黑"/>
                <w:color w:val="FF0000"/>
                <w:highlight w:val="none"/>
              </w:rPr>
            </w:pPr>
          </w:p>
          <w:p w14:paraId="5C3C95F9">
            <w:pPr>
              <w:spacing w:before="94" w:line="227" w:lineRule="auto"/>
              <w:ind w:left="182"/>
              <w:jc w:val="center"/>
              <w:rPr>
                <w:rFonts w:hint="eastAsia" w:ascii="微软雅黑" w:hAnsi="微软雅黑" w:eastAsia="微软雅黑" w:cs="微软雅黑"/>
                <w:color w:val="FF0000"/>
                <w:sz w:val="22"/>
                <w:szCs w:val="22"/>
                <w:highlight w:val="none"/>
                <w:lang w:val="en-US" w:eastAsia="zh-CN"/>
              </w:rPr>
            </w:pPr>
            <w:r>
              <w:rPr>
                <w:rFonts w:hint="eastAsia" w:ascii="微软雅黑" w:hAnsi="微软雅黑" w:eastAsia="微软雅黑" w:cs="微软雅黑"/>
                <w:color w:val="auto"/>
                <w:sz w:val="22"/>
                <w:szCs w:val="22"/>
                <w:highlight w:val="none"/>
                <w:lang w:val="en-US" w:eastAsia="zh-CN"/>
              </w:rPr>
              <w:t>38分</w:t>
            </w:r>
          </w:p>
        </w:tc>
        <w:tc>
          <w:tcPr>
            <w:tcW w:w="6791" w:type="dxa"/>
            <w:noWrap w:val="0"/>
            <w:vAlign w:val="top"/>
          </w:tcPr>
          <w:p w14:paraId="284DDD99">
            <w:pPr>
              <w:rPr>
                <w:rFonts w:hint="eastAsia" w:ascii="微软雅黑" w:hAnsi="微软雅黑" w:eastAsia="微软雅黑" w:cs="微软雅黑"/>
                <w:sz w:val="22"/>
                <w:szCs w:val="22"/>
              </w:rPr>
            </w:pPr>
            <w:r>
              <w:rPr>
                <w:rFonts w:hint="eastAsia" w:ascii="微软雅黑" w:hAnsi="微软雅黑" w:eastAsia="微软雅黑" w:cs="微软雅黑"/>
                <w:sz w:val="22"/>
                <w:szCs w:val="22"/>
              </w:rPr>
              <w:t>标记“</w:t>
            </w:r>
            <w:r>
              <w:rPr>
                <w:rFonts w:hint="eastAsia" w:ascii="微软雅黑" w:hAnsi="微软雅黑" w:eastAsia="微软雅黑" w:cs="微软雅黑"/>
                <w:sz w:val="22"/>
                <w:szCs w:val="22"/>
                <w:lang w:val="en-US" w:eastAsia="zh-CN"/>
              </w:rPr>
              <w:t>▲</w:t>
            </w:r>
            <w:r>
              <w:rPr>
                <w:rFonts w:hint="eastAsia" w:ascii="微软雅黑" w:hAnsi="微软雅黑" w:eastAsia="微软雅黑" w:cs="微软雅黑"/>
                <w:sz w:val="22"/>
                <w:szCs w:val="22"/>
              </w:rPr>
              <w:t>”的指标是核心重要指标，如出现不满足的情况，</w:t>
            </w:r>
            <w:r>
              <w:rPr>
                <w:rFonts w:hint="eastAsia" w:ascii="微软雅黑" w:hAnsi="微软雅黑" w:eastAsia="微软雅黑" w:cs="微软雅黑"/>
                <w:sz w:val="22"/>
                <w:szCs w:val="22"/>
                <w:lang w:val="en-US" w:eastAsia="zh-CN"/>
              </w:rPr>
              <w:t>每</w:t>
            </w:r>
            <w:r>
              <w:rPr>
                <w:rFonts w:hint="eastAsia" w:ascii="微软雅黑" w:hAnsi="微软雅黑" w:eastAsia="微软雅黑" w:cs="微软雅黑"/>
                <w:sz w:val="22"/>
                <w:szCs w:val="22"/>
              </w:rPr>
              <w:t>项</w:t>
            </w:r>
            <w:r>
              <w:rPr>
                <w:rFonts w:hint="eastAsia" w:ascii="微软雅黑" w:hAnsi="微软雅黑" w:eastAsia="微软雅黑" w:cs="微软雅黑"/>
                <w:sz w:val="22"/>
                <w:szCs w:val="22"/>
                <w:lang w:val="en-US" w:eastAsia="zh-CN"/>
              </w:rPr>
              <w:t>扣2</w:t>
            </w:r>
            <w:r>
              <w:rPr>
                <w:rFonts w:hint="eastAsia" w:ascii="微软雅黑" w:hAnsi="微软雅黑" w:eastAsia="微软雅黑" w:cs="微软雅黑"/>
                <w:sz w:val="22"/>
                <w:szCs w:val="22"/>
              </w:rPr>
              <w:t>分</w:t>
            </w:r>
            <w:r>
              <w:rPr>
                <w:rFonts w:hint="eastAsia" w:ascii="微软雅黑" w:hAnsi="微软雅黑" w:eastAsia="微软雅黑" w:cs="微软雅黑"/>
                <w:sz w:val="22"/>
                <w:szCs w:val="22"/>
                <w:lang w:eastAsia="zh-CN"/>
              </w:rPr>
              <w:t>，</w:t>
            </w:r>
            <w:r>
              <w:rPr>
                <w:rFonts w:hint="eastAsia" w:ascii="微软雅黑" w:hAnsi="微软雅黑" w:eastAsia="微软雅黑" w:cs="微软雅黑"/>
                <w:sz w:val="22"/>
                <w:szCs w:val="22"/>
              </w:rPr>
              <w:t>扣完为止</w:t>
            </w:r>
            <w:r>
              <w:rPr>
                <w:rFonts w:hint="eastAsia" w:ascii="微软雅黑" w:hAnsi="微软雅黑" w:eastAsia="微软雅黑" w:cs="微软雅黑"/>
                <w:sz w:val="22"/>
                <w:szCs w:val="22"/>
                <w:lang w:val="en-US" w:eastAsia="zh-CN"/>
              </w:rPr>
              <w:t>；</w:t>
            </w:r>
          </w:p>
          <w:p w14:paraId="0BC9D67A">
            <w:pPr>
              <w:rPr>
                <w:rFonts w:hint="default" w:ascii="微软雅黑" w:hAnsi="微软雅黑" w:eastAsia="微软雅黑" w:cs="微软雅黑"/>
                <w:sz w:val="22"/>
                <w:szCs w:val="22"/>
                <w:lang w:val="en-US" w:eastAsia="zh-CN"/>
              </w:rPr>
            </w:pPr>
            <w:r>
              <w:rPr>
                <w:rFonts w:hint="eastAsia" w:ascii="微软雅黑" w:hAnsi="微软雅黑" w:eastAsia="微软雅黑" w:cs="微软雅黑"/>
                <w:sz w:val="22"/>
                <w:szCs w:val="22"/>
                <w:lang w:val="en-US" w:eastAsia="zh-CN"/>
              </w:rPr>
              <w:t>备</w:t>
            </w:r>
            <w:r>
              <w:rPr>
                <w:rFonts w:hint="eastAsia" w:ascii="微软雅黑" w:hAnsi="微软雅黑" w:eastAsia="微软雅黑" w:cs="微软雅黑"/>
                <w:sz w:val="22"/>
                <w:szCs w:val="22"/>
              </w:rPr>
              <w:t>注</w:t>
            </w:r>
            <w:r>
              <w:rPr>
                <w:rFonts w:hint="eastAsia" w:ascii="微软雅黑" w:hAnsi="微软雅黑" w:eastAsia="微软雅黑" w:cs="微软雅黑"/>
                <w:sz w:val="22"/>
                <w:szCs w:val="22"/>
                <w:lang w:eastAsia="zh-CN"/>
              </w:rPr>
              <w:t>：</w:t>
            </w:r>
            <w:r>
              <w:rPr>
                <w:rFonts w:hint="eastAsia" w:ascii="微软雅黑" w:hAnsi="微软雅黑" w:eastAsia="微软雅黑" w:cs="微软雅黑"/>
                <w:sz w:val="22"/>
                <w:szCs w:val="22"/>
              </w:rPr>
              <w:t>投标人在响应技术条款时，应严格执行招标文件的要求，提供证明资料，如果不提供证明资料，此项不得分</w:t>
            </w:r>
            <w:r>
              <w:rPr>
                <w:rFonts w:hint="eastAsia" w:ascii="微软雅黑" w:hAnsi="微软雅黑" w:eastAsia="微软雅黑" w:cs="微软雅黑"/>
                <w:sz w:val="22"/>
                <w:szCs w:val="22"/>
                <w:lang w:val="en-US" w:eastAsia="zh-CN"/>
              </w:rPr>
              <w:t>；</w:t>
            </w:r>
            <w:r>
              <w:rPr>
                <w:rFonts w:hint="eastAsia" w:ascii="微软雅黑" w:hAnsi="微软雅黑" w:eastAsia="微软雅黑" w:cs="微软雅黑"/>
                <w:sz w:val="22"/>
                <w:szCs w:val="22"/>
              </w:rPr>
              <w:t>证明材料出现与技术规格响应不一致时，或无法体现投标人技术规格响应的情况时，评标委员会有权不予以认可，投标人提供的资料必须真实、有效，若发现虚假应标，或提供虚假证明材料，其投标将予以拒绝，并承担相应的法律责任。</w:t>
            </w:r>
          </w:p>
        </w:tc>
      </w:tr>
      <w:tr w14:paraId="27412587">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90" w:hRule="atLeast"/>
        </w:trPr>
        <w:tc>
          <w:tcPr>
            <w:tcW w:w="804" w:type="dxa"/>
            <w:tcBorders>
              <w:top w:val="single" w:color="auto" w:sz="4" w:space="0"/>
              <w:left w:val="single" w:color="auto" w:sz="4" w:space="0"/>
              <w:bottom w:val="single" w:color="auto" w:sz="4" w:space="0"/>
              <w:right w:val="single" w:color="auto" w:sz="4" w:space="0"/>
            </w:tcBorders>
            <w:noWrap w:val="0"/>
            <w:vAlign w:val="center"/>
          </w:tcPr>
          <w:p w14:paraId="0F41D5F8">
            <w:pPr>
              <w:pStyle w:val="47"/>
              <w:jc w:val="center"/>
              <w:rPr>
                <w:rFonts w:hint="eastAsia" w:ascii="微软雅黑" w:hAnsi="微软雅黑" w:eastAsia="微软雅黑" w:cs="微软雅黑"/>
                <w:highlight w:val="none"/>
                <w:lang w:val="en-US" w:eastAsia="zh-CN"/>
              </w:rPr>
            </w:pPr>
            <w:r>
              <w:rPr>
                <w:rFonts w:hint="eastAsia" w:ascii="微软雅黑" w:hAnsi="微软雅黑" w:eastAsia="微软雅黑" w:cs="微软雅黑"/>
                <w:highlight w:val="none"/>
                <w:lang w:val="en-US" w:eastAsia="zh-CN"/>
              </w:rPr>
              <w:t>3</w:t>
            </w:r>
          </w:p>
        </w:tc>
        <w:tc>
          <w:tcPr>
            <w:tcW w:w="1556" w:type="dxa"/>
            <w:tcBorders>
              <w:left w:val="single" w:color="auto" w:sz="4" w:space="0"/>
            </w:tcBorders>
            <w:noWrap w:val="0"/>
            <w:vAlign w:val="center"/>
          </w:tcPr>
          <w:p w14:paraId="3814810E">
            <w:pPr>
              <w:jc w:val="center"/>
              <w:rPr>
                <w:rFonts w:hint="eastAsia" w:ascii="微软雅黑" w:hAnsi="微软雅黑" w:eastAsia="微软雅黑" w:cs="微软雅黑"/>
                <w:sz w:val="28"/>
                <w:szCs w:val="28"/>
              </w:rPr>
            </w:pPr>
            <w:r>
              <w:rPr>
                <w:rFonts w:hint="eastAsia" w:ascii="微软雅黑" w:hAnsi="微软雅黑" w:eastAsia="微软雅黑" w:cs="微软雅黑"/>
                <w:sz w:val="28"/>
                <w:szCs w:val="28"/>
                <w:lang w:val="en-US" w:eastAsia="zh-CN"/>
              </w:rPr>
              <w:t>类似</w:t>
            </w:r>
            <w:r>
              <w:rPr>
                <w:rFonts w:hint="eastAsia" w:ascii="微软雅黑" w:hAnsi="微软雅黑" w:eastAsia="微软雅黑" w:cs="微软雅黑"/>
                <w:sz w:val="28"/>
                <w:szCs w:val="28"/>
                <w:lang w:val="en-US" w:eastAsia="en-US"/>
              </w:rPr>
              <w:t>业绩</w:t>
            </w:r>
          </w:p>
        </w:tc>
        <w:tc>
          <w:tcPr>
            <w:tcW w:w="745" w:type="dxa"/>
            <w:noWrap w:val="0"/>
            <w:vAlign w:val="center"/>
          </w:tcPr>
          <w:p w14:paraId="60E42C98">
            <w:pPr>
              <w:pStyle w:val="47"/>
              <w:spacing w:line="284" w:lineRule="auto"/>
              <w:jc w:val="center"/>
              <w:rPr>
                <w:rFonts w:hint="eastAsia" w:ascii="微软雅黑" w:hAnsi="微软雅黑" w:eastAsia="微软雅黑" w:cs="微软雅黑"/>
                <w:snapToGrid w:val="0"/>
                <w:color w:val="000000"/>
                <w:spacing w:val="-2"/>
                <w:kern w:val="0"/>
                <w:sz w:val="20"/>
                <w:szCs w:val="20"/>
                <w:highlight w:val="none"/>
                <w:lang w:val="en-US" w:eastAsia="zh-CN" w:bidi="ar-SA"/>
              </w:rPr>
            </w:pPr>
          </w:p>
          <w:p w14:paraId="3FC6863E">
            <w:pPr>
              <w:pStyle w:val="47"/>
              <w:spacing w:line="284" w:lineRule="auto"/>
              <w:jc w:val="center"/>
              <w:rPr>
                <w:rFonts w:hint="eastAsia" w:ascii="微软雅黑" w:hAnsi="微软雅黑" w:eastAsia="微软雅黑" w:cs="微软雅黑"/>
                <w:snapToGrid w:val="0"/>
                <w:color w:val="000000"/>
                <w:spacing w:val="-2"/>
                <w:kern w:val="0"/>
                <w:sz w:val="20"/>
                <w:szCs w:val="20"/>
                <w:highlight w:val="none"/>
                <w:lang w:val="en-US" w:eastAsia="zh-CN" w:bidi="ar-SA"/>
              </w:rPr>
            </w:pPr>
            <w:r>
              <w:rPr>
                <w:rFonts w:hint="eastAsia" w:ascii="微软雅黑" w:hAnsi="微软雅黑" w:eastAsia="微软雅黑" w:cs="微软雅黑"/>
                <w:snapToGrid w:val="0"/>
                <w:color w:val="000000"/>
                <w:spacing w:val="-2"/>
                <w:kern w:val="0"/>
                <w:sz w:val="20"/>
                <w:szCs w:val="20"/>
                <w:highlight w:val="none"/>
                <w:lang w:val="en-US" w:eastAsia="zh-CN" w:bidi="ar-SA"/>
              </w:rPr>
              <w:t>5分</w:t>
            </w:r>
          </w:p>
          <w:p w14:paraId="6CACF32E">
            <w:pPr>
              <w:spacing w:before="48" w:line="281" w:lineRule="auto"/>
              <w:ind w:right="30" w:firstLine="196" w:firstLineChars="100"/>
              <w:jc w:val="both"/>
              <w:rPr>
                <w:rFonts w:hint="eastAsia" w:ascii="微软雅黑" w:hAnsi="微软雅黑" w:eastAsia="微软雅黑" w:cs="微软雅黑"/>
                <w:spacing w:val="-2"/>
                <w:sz w:val="20"/>
                <w:szCs w:val="20"/>
                <w:highlight w:val="none"/>
                <w:lang w:val="en-US" w:eastAsia="zh-CN"/>
              </w:rPr>
            </w:pPr>
          </w:p>
        </w:tc>
        <w:tc>
          <w:tcPr>
            <w:tcW w:w="6791" w:type="dxa"/>
            <w:noWrap w:val="0"/>
            <w:vAlign w:val="top"/>
          </w:tcPr>
          <w:p w14:paraId="35FE3C8C">
            <w:pPr>
              <w:rPr>
                <w:rFonts w:hint="eastAsia" w:ascii="微软雅黑" w:hAnsi="微软雅黑" w:eastAsia="微软雅黑" w:cs="微软雅黑"/>
                <w:sz w:val="22"/>
                <w:szCs w:val="22"/>
                <w:lang w:val="en-US" w:eastAsia="en-US"/>
              </w:rPr>
            </w:pPr>
            <w:r>
              <w:rPr>
                <w:rFonts w:hint="eastAsia" w:ascii="微软雅黑" w:hAnsi="微软雅黑" w:eastAsia="微软雅黑" w:cs="微软雅黑"/>
                <w:sz w:val="22"/>
                <w:szCs w:val="22"/>
                <w:lang w:val="en-US" w:eastAsia="en-US"/>
              </w:rPr>
              <w:t>自202</w:t>
            </w:r>
            <w:r>
              <w:rPr>
                <w:rFonts w:hint="eastAsia" w:ascii="微软雅黑" w:hAnsi="微软雅黑" w:eastAsia="微软雅黑" w:cs="微软雅黑"/>
                <w:sz w:val="22"/>
                <w:szCs w:val="22"/>
                <w:lang w:val="en-US" w:eastAsia="zh-CN"/>
              </w:rPr>
              <w:t>3</w:t>
            </w:r>
            <w:r>
              <w:rPr>
                <w:rFonts w:hint="eastAsia" w:ascii="微软雅黑" w:hAnsi="微软雅黑" w:eastAsia="微软雅黑" w:cs="微软雅黑"/>
                <w:sz w:val="22"/>
                <w:szCs w:val="22"/>
                <w:lang w:val="en-US" w:eastAsia="en-US"/>
              </w:rPr>
              <w:t>年</w:t>
            </w:r>
            <w:r>
              <w:rPr>
                <w:rFonts w:hint="eastAsia" w:ascii="微软雅黑" w:hAnsi="微软雅黑" w:eastAsia="微软雅黑" w:cs="微软雅黑"/>
                <w:sz w:val="22"/>
                <w:szCs w:val="22"/>
                <w:lang w:val="en-US" w:eastAsia="zh-CN"/>
              </w:rPr>
              <w:t>3</w:t>
            </w:r>
            <w:r>
              <w:rPr>
                <w:rFonts w:hint="eastAsia" w:ascii="微软雅黑" w:hAnsi="微软雅黑" w:eastAsia="微软雅黑" w:cs="微软雅黑"/>
                <w:sz w:val="22"/>
                <w:szCs w:val="22"/>
                <w:lang w:val="en-US" w:eastAsia="en-US"/>
              </w:rPr>
              <w:t>月</w:t>
            </w:r>
            <w:r>
              <w:rPr>
                <w:rFonts w:hint="eastAsia" w:ascii="微软雅黑" w:hAnsi="微软雅黑" w:eastAsia="微软雅黑" w:cs="微软雅黑"/>
                <w:sz w:val="22"/>
                <w:szCs w:val="22"/>
                <w:lang w:val="en-US" w:eastAsia="zh-CN"/>
              </w:rPr>
              <w:t>25</w:t>
            </w:r>
            <w:r>
              <w:rPr>
                <w:rFonts w:hint="eastAsia" w:ascii="微软雅黑" w:hAnsi="微软雅黑" w:eastAsia="微软雅黑" w:cs="微软雅黑"/>
                <w:sz w:val="22"/>
                <w:szCs w:val="22"/>
                <w:lang w:val="en-US" w:eastAsia="en-US"/>
              </w:rPr>
              <w:t>日以来（以合同签订时间为准）</w:t>
            </w:r>
            <w:r>
              <w:rPr>
                <w:rFonts w:hint="eastAsia" w:ascii="微软雅黑" w:hAnsi="微软雅黑" w:eastAsia="微软雅黑" w:cs="微软雅黑"/>
                <w:sz w:val="22"/>
                <w:szCs w:val="22"/>
                <w:lang w:val="en-US" w:eastAsia="zh-CN"/>
              </w:rPr>
              <w:t>，</w:t>
            </w:r>
            <w:r>
              <w:rPr>
                <w:rFonts w:hint="eastAsia" w:ascii="微软雅黑" w:hAnsi="微软雅黑" w:eastAsia="微软雅黑" w:cs="微软雅黑"/>
                <w:sz w:val="22"/>
                <w:szCs w:val="22"/>
                <w:lang w:val="en-US" w:eastAsia="en-US"/>
              </w:rPr>
              <w:t>供应商出具与采购标的同类型消防设备供货业绩， 每提供一个业绩得1分，满分</w:t>
            </w:r>
            <w:r>
              <w:rPr>
                <w:rFonts w:hint="eastAsia" w:ascii="微软雅黑" w:hAnsi="微软雅黑" w:eastAsia="微软雅黑" w:cs="微软雅黑"/>
                <w:sz w:val="22"/>
                <w:szCs w:val="22"/>
                <w:lang w:val="en-US" w:eastAsia="zh-CN"/>
              </w:rPr>
              <w:t>5</w:t>
            </w:r>
            <w:r>
              <w:rPr>
                <w:rFonts w:hint="eastAsia" w:ascii="微软雅黑" w:hAnsi="微软雅黑" w:eastAsia="微软雅黑" w:cs="微软雅黑"/>
                <w:sz w:val="22"/>
                <w:szCs w:val="22"/>
                <w:lang w:val="en-US" w:eastAsia="en-US"/>
              </w:rPr>
              <w:t>分。</w:t>
            </w:r>
          </w:p>
          <w:p w14:paraId="4B6FAA64">
            <w:pPr>
              <w:rPr>
                <w:rFonts w:hint="eastAsia" w:ascii="微软雅黑" w:hAnsi="微软雅黑" w:eastAsia="微软雅黑" w:cs="微软雅黑"/>
                <w:sz w:val="22"/>
                <w:szCs w:val="22"/>
              </w:rPr>
            </w:pPr>
            <w:r>
              <w:rPr>
                <w:rFonts w:hint="eastAsia" w:ascii="微软雅黑" w:hAnsi="微软雅黑" w:eastAsia="微软雅黑" w:cs="微软雅黑"/>
                <w:sz w:val="22"/>
                <w:szCs w:val="22"/>
                <w:lang w:val="en-US" w:eastAsia="zh-CN"/>
              </w:rPr>
              <w:t>备</w:t>
            </w:r>
            <w:r>
              <w:rPr>
                <w:rFonts w:hint="eastAsia" w:ascii="微软雅黑" w:hAnsi="微软雅黑" w:eastAsia="微软雅黑" w:cs="微软雅黑"/>
                <w:sz w:val="22"/>
                <w:szCs w:val="22"/>
                <w:lang w:val="en-US" w:eastAsia="en-US"/>
              </w:rPr>
              <w:t>注：1.合同须为投标人直接签订的，投标人代理的生产厂家相关合同业绩不作为评审依据；2.投标文件中须提供业绩合同及</w:t>
            </w:r>
            <w:r>
              <w:rPr>
                <w:rFonts w:hint="eastAsia" w:ascii="微软雅黑" w:hAnsi="微软雅黑" w:eastAsia="微软雅黑" w:cs="微软雅黑"/>
                <w:sz w:val="22"/>
                <w:szCs w:val="22"/>
                <w:lang w:val="en-US" w:eastAsia="zh-CN"/>
              </w:rPr>
              <w:t>中标通知书</w:t>
            </w:r>
            <w:r>
              <w:rPr>
                <w:rFonts w:hint="eastAsia" w:ascii="微软雅黑" w:hAnsi="微软雅黑" w:eastAsia="微软雅黑" w:cs="微软雅黑"/>
                <w:sz w:val="22"/>
                <w:szCs w:val="22"/>
                <w:lang w:val="en-US" w:eastAsia="en-US"/>
              </w:rPr>
              <w:t>证明材料扫描件。如上述证明材料中无法体现合同签订时间、供货产品内容等评审因素的，须另提供加盖业主（或合同甲方）公章的相关证明材料扫描件；3.同一项目下分别签订的多个合同不累计计分，仅计分一次</w:t>
            </w:r>
            <w:r>
              <w:rPr>
                <w:rFonts w:hint="eastAsia" w:ascii="微软雅黑" w:hAnsi="微软雅黑" w:eastAsia="微软雅黑" w:cs="微软雅黑"/>
                <w:sz w:val="22"/>
                <w:szCs w:val="22"/>
                <w:lang w:val="en-US" w:eastAsia="zh-CN"/>
              </w:rPr>
              <w:t>；</w:t>
            </w:r>
            <w:r>
              <w:rPr>
                <w:rFonts w:hint="eastAsia" w:ascii="微软雅黑" w:hAnsi="微软雅黑" w:eastAsia="微软雅黑" w:cs="微软雅黑"/>
                <w:sz w:val="22"/>
                <w:szCs w:val="22"/>
                <w:lang w:val="en-US" w:eastAsia="en-US"/>
              </w:rPr>
              <w:t xml:space="preserve"> 4.同类型业绩是指：所投标的物同类</w:t>
            </w:r>
            <w:r>
              <w:rPr>
                <w:rFonts w:hint="eastAsia" w:ascii="微软雅黑" w:hAnsi="微软雅黑" w:eastAsia="微软雅黑" w:cs="微软雅黑"/>
                <w:sz w:val="22"/>
                <w:szCs w:val="22"/>
                <w:lang w:val="en-US" w:eastAsia="zh-CN"/>
              </w:rPr>
              <w:t>设备器材</w:t>
            </w:r>
            <w:r>
              <w:rPr>
                <w:rFonts w:hint="eastAsia" w:ascii="微软雅黑" w:hAnsi="微软雅黑" w:eastAsia="微软雅黑" w:cs="微软雅黑"/>
                <w:sz w:val="22"/>
                <w:szCs w:val="22"/>
                <w:lang w:val="en-US" w:eastAsia="en-US"/>
              </w:rPr>
              <w:t>（功能相同）销售业绩</w:t>
            </w:r>
            <w:r>
              <w:rPr>
                <w:rFonts w:hint="eastAsia" w:ascii="微软雅黑" w:hAnsi="微软雅黑" w:eastAsia="微软雅黑" w:cs="微软雅黑"/>
                <w:sz w:val="22"/>
                <w:szCs w:val="22"/>
                <w:lang w:val="en-US" w:eastAsia="zh-CN"/>
              </w:rPr>
              <w:t>；</w:t>
            </w:r>
            <w:r>
              <w:rPr>
                <w:rFonts w:hint="eastAsia" w:ascii="微软雅黑" w:hAnsi="微软雅黑" w:eastAsia="微软雅黑" w:cs="微软雅黑"/>
                <w:sz w:val="22"/>
                <w:szCs w:val="22"/>
                <w:lang w:val="en-US" w:eastAsia="en-US"/>
              </w:rPr>
              <w:t>5.提供的资料辨识不清，不得分</w:t>
            </w:r>
            <w:r>
              <w:rPr>
                <w:rFonts w:hint="eastAsia" w:ascii="微软雅黑" w:hAnsi="微软雅黑" w:eastAsia="微软雅黑" w:cs="微软雅黑"/>
                <w:sz w:val="22"/>
                <w:szCs w:val="22"/>
                <w:lang w:val="en-US" w:eastAsia="zh-CN"/>
              </w:rPr>
              <w:t>。</w:t>
            </w:r>
          </w:p>
        </w:tc>
      </w:tr>
      <w:tr w14:paraId="0961457C">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398" w:hRule="atLeast"/>
        </w:trPr>
        <w:tc>
          <w:tcPr>
            <w:tcW w:w="804" w:type="dxa"/>
            <w:tcBorders>
              <w:top w:val="single" w:color="auto" w:sz="4" w:space="0"/>
              <w:left w:val="single" w:color="auto" w:sz="4" w:space="0"/>
              <w:bottom w:val="single" w:color="auto" w:sz="4" w:space="0"/>
              <w:right w:val="single" w:color="auto" w:sz="4" w:space="0"/>
            </w:tcBorders>
            <w:noWrap w:val="0"/>
            <w:vAlign w:val="center"/>
          </w:tcPr>
          <w:p w14:paraId="427D9845">
            <w:pPr>
              <w:pStyle w:val="47"/>
              <w:jc w:val="center"/>
              <w:rPr>
                <w:rFonts w:hint="eastAsia" w:ascii="微软雅黑" w:hAnsi="微软雅黑" w:eastAsia="微软雅黑" w:cs="微软雅黑"/>
                <w:highlight w:val="none"/>
                <w:lang w:val="en-US" w:eastAsia="zh-CN"/>
              </w:rPr>
            </w:pPr>
            <w:r>
              <w:rPr>
                <w:rFonts w:hint="eastAsia" w:ascii="微软雅黑" w:hAnsi="微软雅黑" w:eastAsia="微软雅黑" w:cs="微软雅黑"/>
                <w:highlight w:val="none"/>
                <w:lang w:val="en-US" w:eastAsia="zh-CN"/>
              </w:rPr>
              <w:t>4</w:t>
            </w:r>
          </w:p>
        </w:tc>
        <w:tc>
          <w:tcPr>
            <w:tcW w:w="1556" w:type="dxa"/>
            <w:tcBorders>
              <w:left w:val="single" w:color="auto" w:sz="4" w:space="0"/>
            </w:tcBorders>
            <w:noWrap w:val="0"/>
            <w:vAlign w:val="center"/>
          </w:tcPr>
          <w:p w14:paraId="7A93C868">
            <w:pPr>
              <w:jc w:val="center"/>
              <w:rPr>
                <w:rFonts w:hint="eastAsia" w:ascii="微软雅黑" w:hAnsi="微软雅黑" w:eastAsia="微软雅黑" w:cs="微软雅黑"/>
                <w:sz w:val="28"/>
                <w:szCs w:val="28"/>
              </w:rPr>
            </w:pPr>
            <w:r>
              <w:rPr>
                <w:rFonts w:hint="eastAsia" w:ascii="微软雅黑" w:hAnsi="微软雅黑" w:eastAsia="微软雅黑" w:cs="微软雅黑"/>
                <w:sz w:val="28"/>
                <w:szCs w:val="28"/>
                <w:lang w:val="en-US" w:eastAsia="zh-CN"/>
              </w:rPr>
              <w:t>供货方案</w:t>
            </w:r>
          </w:p>
        </w:tc>
        <w:tc>
          <w:tcPr>
            <w:tcW w:w="745" w:type="dxa"/>
            <w:noWrap w:val="0"/>
            <w:vAlign w:val="center"/>
          </w:tcPr>
          <w:p w14:paraId="1D75DAED">
            <w:pPr>
              <w:spacing w:before="48" w:line="281" w:lineRule="auto"/>
              <w:ind w:right="30" w:firstLine="196" w:firstLineChars="100"/>
              <w:jc w:val="both"/>
              <w:rPr>
                <w:rFonts w:hint="eastAsia" w:ascii="微软雅黑" w:hAnsi="微软雅黑" w:eastAsia="微软雅黑" w:cs="微软雅黑"/>
                <w:spacing w:val="-2"/>
                <w:sz w:val="20"/>
                <w:szCs w:val="20"/>
                <w:highlight w:val="none"/>
                <w:lang w:val="en-US" w:eastAsia="zh-CN"/>
              </w:rPr>
            </w:pPr>
            <w:r>
              <w:rPr>
                <w:rFonts w:hint="eastAsia" w:ascii="微软雅黑" w:hAnsi="微软雅黑" w:eastAsia="微软雅黑" w:cs="微软雅黑"/>
                <w:spacing w:val="-2"/>
                <w:sz w:val="20"/>
                <w:szCs w:val="20"/>
                <w:highlight w:val="none"/>
                <w:lang w:val="en-US" w:eastAsia="zh-CN"/>
              </w:rPr>
              <w:t>15分</w:t>
            </w:r>
          </w:p>
        </w:tc>
        <w:tc>
          <w:tcPr>
            <w:tcW w:w="6791" w:type="dxa"/>
            <w:noWrap w:val="0"/>
            <w:vAlign w:val="top"/>
          </w:tcPr>
          <w:p w14:paraId="7DA7E6B0">
            <w:pPr>
              <w:rPr>
                <w:rFonts w:hint="eastAsia" w:ascii="微软雅黑" w:hAnsi="微软雅黑" w:eastAsia="微软雅黑" w:cs="微软雅黑"/>
                <w:sz w:val="22"/>
                <w:szCs w:val="22"/>
                <w:lang w:val="en-US" w:eastAsia="en-US"/>
              </w:rPr>
            </w:pPr>
            <w:r>
              <w:rPr>
                <w:rFonts w:hint="eastAsia" w:ascii="微软雅黑" w:hAnsi="微软雅黑" w:eastAsia="微软雅黑" w:cs="微软雅黑"/>
                <w:sz w:val="22"/>
                <w:szCs w:val="22"/>
                <w:lang w:val="en-US" w:eastAsia="zh-CN"/>
              </w:rPr>
              <w:t>根据供应商针对本项目编制详细的供货方案：①供货进度安排；②产品包装、装卸货措施；③路途人员安全保障措施及安全教育培训、运途紧急情况应对措施；④货物验收；⑤产品仓储、调试、产品使用培训；进行评定，以上方案内容均提供的得15分，每缺一项扣3分，虽有项但内容不完整、逻辑不清、不合理或针对性不强的每项扣1分。</w:t>
            </w:r>
          </w:p>
        </w:tc>
      </w:tr>
      <w:tr w14:paraId="65012451">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525" w:hRule="atLeast"/>
        </w:trPr>
        <w:tc>
          <w:tcPr>
            <w:tcW w:w="804" w:type="dxa"/>
            <w:tcBorders>
              <w:top w:val="single" w:color="auto" w:sz="4" w:space="0"/>
              <w:left w:val="single" w:color="auto" w:sz="4" w:space="0"/>
              <w:bottom w:val="single" w:color="auto" w:sz="4" w:space="0"/>
              <w:right w:val="single" w:color="auto" w:sz="4" w:space="0"/>
            </w:tcBorders>
            <w:noWrap w:val="0"/>
            <w:vAlign w:val="center"/>
          </w:tcPr>
          <w:p w14:paraId="6AB877E5">
            <w:pPr>
              <w:pStyle w:val="47"/>
              <w:jc w:val="center"/>
              <w:rPr>
                <w:rFonts w:hint="eastAsia" w:ascii="微软雅黑" w:hAnsi="微软雅黑" w:eastAsia="微软雅黑" w:cs="微软雅黑"/>
                <w:highlight w:val="none"/>
                <w:lang w:val="en-US" w:eastAsia="zh-CN"/>
              </w:rPr>
            </w:pPr>
            <w:r>
              <w:rPr>
                <w:rFonts w:hint="eastAsia" w:ascii="微软雅黑" w:hAnsi="微软雅黑" w:eastAsia="微软雅黑" w:cs="微软雅黑"/>
                <w:highlight w:val="none"/>
                <w:lang w:val="en-US" w:eastAsia="zh-CN"/>
              </w:rPr>
              <w:t>5</w:t>
            </w:r>
          </w:p>
        </w:tc>
        <w:tc>
          <w:tcPr>
            <w:tcW w:w="1556" w:type="dxa"/>
            <w:tcBorders>
              <w:left w:val="single" w:color="auto" w:sz="4" w:space="0"/>
            </w:tcBorders>
            <w:noWrap w:val="0"/>
            <w:vAlign w:val="center"/>
          </w:tcPr>
          <w:p w14:paraId="45E41F43">
            <w:pPr>
              <w:jc w:val="center"/>
              <w:rPr>
                <w:rFonts w:hint="eastAsia" w:ascii="微软雅黑" w:hAnsi="微软雅黑" w:eastAsia="微软雅黑" w:cs="微软雅黑"/>
                <w:sz w:val="28"/>
                <w:szCs w:val="28"/>
                <w:lang w:val="en-US" w:eastAsia="en-US"/>
              </w:rPr>
            </w:pPr>
            <w:r>
              <w:rPr>
                <w:rFonts w:hint="eastAsia" w:ascii="微软雅黑" w:hAnsi="微软雅黑" w:eastAsia="微软雅黑" w:cs="微软雅黑"/>
                <w:sz w:val="28"/>
                <w:szCs w:val="28"/>
                <w:lang w:val="en-US" w:eastAsia="en-US"/>
              </w:rPr>
              <w:t>售后服务</w:t>
            </w:r>
          </w:p>
        </w:tc>
        <w:tc>
          <w:tcPr>
            <w:tcW w:w="745" w:type="dxa"/>
            <w:noWrap w:val="0"/>
            <w:vAlign w:val="center"/>
          </w:tcPr>
          <w:p w14:paraId="752B37AF">
            <w:pPr>
              <w:pStyle w:val="47"/>
              <w:spacing w:line="284" w:lineRule="auto"/>
              <w:jc w:val="center"/>
              <w:rPr>
                <w:rFonts w:hint="eastAsia" w:ascii="微软雅黑" w:hAnsi="微软雅黑" w:eastAsia="微软雅黑" w:cs="微软雅黑"/>
                <w:snapToGrid w:val="0"/>
                <w:color w:val="000000"/>
                <w:spacing w:val="-2"/>
                <w:kern w:val="0"/>
                <w:sz w:val="20"/>
                <w:szCs w:val="20"/>
                <w:highlight w:val="none"/>
                <w:lang w:val="en-US" w:eastAsia="en-US" w:bidi="ar-SA"/>
              </w:rPr>
            </w:pPr>
          </w:p>
          <w:p w14:paraId="43A301FB">
            <w:pPr>
              <w:pStyle w:val="47"/>
              <w:spacing w:line="284" w:lineRule="auto"/>
              <w:jc w:val="center"/>
              <w:rPr>
                <w:rFonts w:hint="eastAsia" w:ascii="微软雅黑" w:hAnsi="微软雅黑" w:eastAsia="微软雅黑" w:cs="微软雅黑"/>
                <w:snapToGrid w:val="0"/>
                <w:color w:val="000000"/>
                <w:spacing w:val="-2"/>
                <w:kern w:val="0"/>
                <w:sz w:val="20"/>
                <w:szCs w:val="20"/>
                <w:highlight w:val="none"/>
                <w:lang w:val="en-US" w:eastAsia="en-US" w:bidi="ar-SA"/>
              </w:rPr>
            </w:pPr>
          </w:p>
          <w:p w14:paraId="786C31E7">
            <w:pPr>
              <w:pStyle w:val="47"/>
              <w:spacing w:line="284" w:lineRule="auto"/>
              <w:jc w:val="center"/>
              <w:rPr>
                <w:rFonts w:hint="eastAsia" w:ascii="微软雅黑" w:hAnsi="微软雅黑" w:eastAsia="微软雅黑" w:cs="微软雅黑"/>
                <w:snapToGrid w:val="0"/>
                <w:color w:val="000000"/>
                <w:spacing w:val="-2"/>
                <w:kern w:val="0"/>
                <w:sz w:val="20"/>
                <w:szCs w:val="20"/>
                <w:highlight w:val="none"/>
                <w:lang w:val="en-US" w:eastAsia="zh-CN" w:bidi="ar-SA"/>
              </w:rPr>
            </w:pPr>
            <w:r>
              <w:rPr>
                <w:rFonts w:hint="eastAsia" w:ascii="微软雅黑" w:hAnsi="微软雅黑" w:eastAsia="微软雅黑" w:cs="微软雅黑"/>
                <w:snapToGrid w:val="0"/>
                <w:color w:val="000000"/>
                <w:spacing w:val="-2"/>
                <w:kern w:val="0"/>
                <w:sz w:val="20"/>
                <w:szCs w:val="20"/>
                <w:highlight w:val="none"/>
                <w:lang w:val="en-US" w:eastAsia="zh-CN" w:bidi="ar-SA"/>
              </w:rPr>
              <w:t>10分</w:t>
            </w:r>
          </w:p>
          <w:p w14:paraId="15C74F0A">
            <w:pPr>
              <w:spacing w:before="95" w:line="227" w:lineRule="auto"/>
              <w:ind w:left="193"/>
              <w:jc w:val="center"/>
              <w:rPr>
                <w:rFonts w:hint="eastAsia" w:ascii="微软雅黑" w:hAnsi="微软雅黑" w:eastAsia="微软雅黑" w:cs="微软雅黑"/>
                <w:snapToGrid w:val="0"/>
                <w:color w:val="000000"/>
                <w:spacing w:val="-2"/>
                <w:kern w:val="0"/>
                <w:sz w:val="20"/>
                <w:szCs w:val="20"/>
                <w:highlight w:val="none"/>
                <w:lang w:val="en-US" w:eastAsia="en-US" w:bidi="ar-SA"/>
              </w:rPr>
            </w:pPr>
          </w:p>
        </w:tc>
        <w:tc>
          <w:tcPr>
            <w:tcW w:w="6791" w:type="dxa"/>
            <w:noWrap w:val="0"/>
            <w:vAlign w:val="top"/>
          </w:tcPr>
          <w:p w14:paraId="28DE727A">
            <w:pPr>
              <w:rPr>
                <w:rFonts w:hint="eastAsia" w:ascii="微软雅黑" w:hAnsi="微软雅黑" w:eastAsia="微软雅黑" w:cs="微软雅黑"/>
                <w:sz w:val="22"/>
                <w:szCs w:val="22"/>
                <w:lang w:val="en-US" w:eastAsia="zh-CN"/>
              </w:rPr>
            </w:pPr>
            <w:r>
              <w:rPr>
                <w:rFonts w:hint="eastAsia" w:ascii="微软雅黑" w:hAnsi="微软雅黑" w:eastAsia="微软雅黑" w:cs="微软雅黑"/>
                <w:sz w:val="22"/>
                <w:szCs w:val="22"/>
                <w:lang w:val="en-US" w:eastAsia="zh-CN"/>
              </w:rPr>
              <w:t>根据供应商针对本项目提供售后服务方案，至少包含：①售后服务管理制度；②项目售后服务组织措施；③响应时间及现场服务支持能力；④针对项目实施中出现问题的解决办法，售后服务专线(联系人及联系电话)；⑤验货不合格产品的退换方案等内容进行评审。上述方案内容完整且符合项目实际需求得10分，每有一项内容缺失扣2分，有一项内容不符合项目实际需求的扣1分，直至本项分值扣完为止。</w:t>
            </w:r>
          </w:p>
        </w:tc>
      </w:tr>
      <w:tr w14:paraId="69FBAA5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525" w:hRule="atLeast"/>
        </w:trPr>
        <w:tc>
          <w:tcPr>
            <w:tcW w:w="804" w:type="dxa"/>
            <w:tcBorders>
              <w:top w:val="single" w:color="auto" w:sz="4" w:space="0"/>
              <w:left w:val="single" w:color="auto" w:sz="4" w:space="0"/>
              <w:bottom w:val="single" w:color="auto" w:sz="4" w:space="0"/>
              <w:right w:val="single" w:color="auto" w:sz="4" w:space="0"/>
            </w:tcBorders>
            <w:noWrap w:val="0"/>
            <w:vAlign w:val="center"/>
          </w:tcPr>
          <w:p w14:paraId="44BD3C38">
            <w:pPr>
              <w:pStyle w:val="47"/>
              <w:jc w:val="center"/>
              <w:rPr>
                <w:rFonts w:hint="eastAsia" w:ascii="微软雅黑" w:hAnsi="微软雅黑" w:eastAsia="微软雅黑" w:cs="微软雅黑"/>
                <w:highlight w:val="none"/>
                <w:lang w:val="en-US" w:eastAsia="zh-CN"/>
              </w:rPr>
            </w:pPr>
            <w:r>
              <w:rPr>
                <w:rFonts w:hint="eastAsia" w:ascii="微软雅黑" w:hAnsi="微软雅黑" w:eastAsia="微软雅黑" w:cs="微软雅黑"/>
                <w:highlight w:val="none"/>
                <w:lang w:val="en-US" w:eastAsia="zh-CN"/>
              </w:rPr>
              <w:t>6</w:t>
            </w:r>
          </w:p>
        </w:tc>
        <w:tc>
          <w:tcPr>
            <w:tcW w:w="1556" w:type="dxa"/>
            <w:tcBorders>
              <w:left w:val="single" w:color="auto" w:sz="4" w:space="0"/>
            </w:tcBorders>
            <w:noWrap w:val="0"/>
            <w:vAlign w:val="center"/>
          </w:tcPr>
          <w:p w14:paraId="1744536A">
            <w:pPr>
              <w:jc w:val="center"/>
              <w:rPr>
                <w:rFonts w:hint="eastAsia" w:ascii="微软雅黑" w:hAnsi="微软雅黑" w:eastAsia="微软雅黑" w:cs="微软雅黑"/>
                <w:sz w:val="28"/>
                <w:szCs w:val="28"/>
                <w:lang w:val="en-US" w:eastAsia="en-US"/>
              </w:rPr>
            </w:pPr>
            <w:r>
              <w:rPr>
                <w:rFonts w:hint="eastAsia" w:ascii="微软雅黑" w:hAnsi="微软雅黑" w:eastAsia="微软雅黑" w:cs="微软雅黑"/>
                <w:sz w:val="28"/>
                <w:szCs w:val="28"/>
              </w:rPr>
              <w:t>质保期</w:t>
            </w:r>
          </w:p>
        </w:tc>
        <w:tc>
          <w:tcPr>
            <w:tcW w:w="745" w:type="dxa"/>
            <w:noWrap w:val="0"/>
            <w:vAlign w:val="center"/>
          </w:tcPr>
          <w:p w14:paraId="3E92B37E">
            <w:pPr>
              <w:keepNext w:val="0"/>
              <w:keepLines w:val="0"/>
              <w:widowControl/>
              <w:suppressLineNumbers w:val="0"/>
              <w:spacing w:before="0" w:beforeAutospacing="0" w:after="0" w:afterAutospacing="0"/>
              <w:ind w:left="0" w:leftChars="0" w:right="0" w:rightChars="0"/>
              <w:jc w:val="center"/>
              <w:rPr>
                <w:rFonts w:hint="eastAsia" w:ascii="微软雅黑" w:hAnsi="微软雅黑" w:eastAsia="微软雅黑" w:cs="微软雅黑"/>
                <w:snapToGrid w:val="0"/>
                <w:color w:val="auto"/>
                <w:kern w:val="0"/>
                <w:sz w:val="22"/>
                <w:szCs w:val="22"/>
                <w:highlight w:val="none"/>
                <w:lang w:val="en-US" w:eastAsia="zh-CN" w:bidi="ar-SA"/>
              </w:rPr>
            </w:pPr>
            <w:r>
              <w:rPr>
                <w:rFonts w:hint="eastAsia" w:ascii="微软雅黑" w:hAnsi="微软雅黑" w:eastAsia="微软雅黑" w:cs="微软雅黑"/>
                <w:snapToGrid w:val="0"/>
                <w:color w:val="auto"/>
                <w:kern w:val="0"/>
                <w:sz w:val="22"/>
                <w:szCs w:val="22"/>
                <w:highlight w:val="none"/>
                <w:lang w:val="en-US" w:eastAsia="zh-CN" w:bidi="ar-SA"/>
              </w:rPr>
              <w:t>2分</w:t>
            </w:r>
          </w:p>
        </w:tc>
        <w:tc>
          <w:tcPr>
            <w:tcW w:w="6791" w:type="dxa"/>
            <w:noWrap w:val="0"/>
            <w:vAlign w:val="top"/>
          </w:tcPr>
          <w:p w14:paraId="6CE96A88">
            <w:pPr>
              <w:rPr>
                <w:rFonts w:hint="eastAsia" w:ascii="微软雅黑" w:hAnsi="微软雅黑" w:eastAsia="微软雅黑" w:cs="微软雅黑"/>
                <w:sz w:val="22"/>
                <w:szCs w:val="22"/>
                <w:lang w:val="en-US" w:eastAsia="zh-CN"/>
              </w:rPr>
            </w:pPr>
            <w:r>
              <w:rPr>
                <w:rFonts w:hint="eastAsia" w:ascii="微软雅黑" w:hAnsi="微软雅黑" w:eastAsia="微软雅黑" w:cs="微软雅黑"/>
                <w:sz w:val="22"/>
                <w:szCs w:val="22"/>
              </w:rPr>
              <w:t>质保期：</w:t>
            </w:r>
            <w:r>
              <w:rPr>
                <w:rFonts w:hint="eastAsia" w:ascii="微软雅黑" w:hAnsi="微软雅黑" w:eastAsia="微软雅黑" w:cs="微软雅黑"/>
                <w:sz w:val="22"/>
                <w:szCs w:val="22"/>
                <w:lang w:eastAsia="zh-CN"/>
              </w:rPr>
              <w:t>提供</w:t>
            </w:r>
            <w:r>
              <w:rPr>
                <w:rFonts w:hint="eastAsia" w:ascii="微软雅黑" w:hAnsi="微软雅黑" w:eastAsia="微软雅黑" w:cs="微软雅黑"/>
                <w:sz w:val="22"/>
                <w:szCs w:val="22"/>
                <w:lang w:val="en-US" w:eastAsia="zh-CN"/>
              </w:rPr>
              <w:t>质保</w:t>
            </w:r>
            <w:r>
              <w:rPr>
                <w:rFonts w:hint="eastAsia" w:ascii="微软雅黑" w:hAnsi="微软雅黑" w:eastAsia="微软雅黑" w:cs="微软雅黑"/>
                <w:sz w:val="22"/>
                <w:szCs w:val="22"/>
                <w:lang w:eastAsia="zh-CN"/>
              </w:rPr>
              <w:t>承诺书，承诺书中</w:t>
            </w:r>
            <w:r>
              <w:rPr>
                <w:rFonts w:hint="eastAsia" w:ascii="微软雅黑" w:hAnsi="微软雅黑" w:eastAsia="微软雅黑" w:cs="微软雅黑"/>
                <w:sz w:val="22"/>
                <w:szCs w:val="22"/>
              </w:rPr>
              <w:t>投标人承诺的</w:t>
            </w:r>
            <w:r>
              <w:rPr>
                <w:rFonts w:hint="eastAsia" w:ascii="微软雅黑" w:hAnsi="微软雅黑" w:eastAsia="微软雅黑" w:cs="微软雅黑"/>
                <w:sz w:val="22"/>
                <w:szCs w:val="22"/>
                <w:lang w:val="en-US" w:eastAsia="zh-CN"/>
              </w:rPr>
              <w:t>质保</w:t>
            </w:r>
            <w:r>
              <w:rPr>
                <w:rFonts w:hint="eastAsia" w:ascii="微软雅黑" w:hAnsi="微软雅黑" w:eastAsia="微软雅黑" w:cs="微软雅黑"/>
                <w:sz w:val="22"/>
                <w:szCs w:val="22"/>
              </w:rPr>
              <w:t>期，每增加一年加</w:t>
            </w:r>
            <w:r>
              <w:rPr>
                <w:rFonts w:hint="eastAsia" w:ascii="微软雅黑" w:hAnsi="微软雅黑" w:eastAsia="微软雅黑" w:cs="微软雅黑"/>
                <w:sz w:val="22"/>
                <w:szCs w:val="22"/>
                <w:lang w:val="en-US" w:eastAsia="zh-CN"/>
              </w:rPr>
              <w:t>1</w:t>
            </w:r>
            <w:r>
              <w:rPr>
                <w:rFonts w:hint="eastAsia" w:ascii="微软雅黑" w:hAnsi="微软雅黑" w:eastAsia="微软雅黑" w:cs="微软雅黑"/>
                <w:sz w:val="22"/>
                <w:szCs w:val="22"/>
              </w:rPr>
              <w:t>分，最多加</w:t>
            </w:r>
            <w:r>
              <w:rPr>
                <w:rFonts w:hint="eastAsia" w:ascii="微软雅黑" w:hAnsi="微软雅黑" w:eastAsia="微软雅黑" w:cs="微软雅黑"/>
                <w:sz w:val="22"/>
                <w:szCs w:val="22"/>
                <w:lang w:val="en-US" w:eastAsia="zh-CN"/>
              </w:rPr>
              <w:t>2</w:t>
            </w:r>
            <w:r>
              <w:rPr>
                <w:rFonts w:hint="eastAsia" w:ascii="微软雅黑" w:hAnsi="微软雅黑" w:eastAsia="微软雅黑" w:cs="微软雅黑"/>
                <w:sz w:val="22"/>
                <w:szCs w:val="22"/>
              </w:rPr>
              <w:t>分</w:t>
            </w:r>
            <w:r>
              <w:rPr>
                <w:rFonts w:hint="eastAsia" w:ascii="微软雅黑" w:hAnsi="微软雅黑" w:eastAsia="微软雅黑" w:cs="微软雅黑"/>
                <w:sz w:val="22"/>
                <w:szCs w:val="22"/>
                <w:lang w:val="en-US" w:eastAsia="zh-CN"/>
              </w:rPr>
              <w:t>。</w:t>
            </w:r>
          </w:p>
        </w:tc>
      </w:tr>
      <w:tr w14:paraId="7D543A31">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66" w:hRule="atLeast"/>
        </w:trPr>
        <w:tc>
          <w:tcPr>
            <w:tcW w:w="9896" w:type="dxa"/>
            <w:gridSpan w:val="4"/>
            <w:tcBorders>
              <w:top w:val="single" w:color="auto" w:sz="4" w:space="0"/>
            </w:tcBorders>
            <w:noWrap w:val="0"/>
            <w:vAlign w:val="center"/>
          </w:tcPr>
          <w:p w14:paraId="4A33CE7E">
            <w:pPr>
              <w:spacing w:before="52" w:line="279" w:lineRule="auto"/>
              <w:ind w:left="106" w:right="40" w:firstLine="468" w:firstLineChars="200"/>
              <w:jc w:val="both"/>
              <w:rPr>
                <w:rFonts w:hint="eastAsia" w:ascii="微软雅黑" w:hAnsi="微软雅黑" w:eastAsia="微软雅黑" w:cs="微软雅黑"/>
                <w:snapToGrid w:val="0"/>
                <w:color w:val="000000"/>
                <w:spacing w:val="-2"/>
                <w:kern w:val="0"/>
                <w:sz w:val="20"/>
                <w:szCs w:val="20"/>
                <w:highlight w:val="none"/>
                <w:lang w:val="en-US" w:eastAsia="en-US" w:bidi="ar-SA"/>
              </w:rPr>
            </w:pPr>
            <w:r>
              <w:rPr>
                <w:rFonts w:hint="eastAsia" w:ascii="微软雅黑" w:hAnsi="微软雅黑" w:eastAsia="微软雅黑" w:cs="微软雅黑"/>
                <w:b/>
                <w:bCs/>
                <w:spacing w:val="7"/>
                <w:sz w:val="22"/>
                <w:szCs w:val="22"/>
                <w:highlight w:val="none"/>
              </w:rPr>
              <w:t>注</w:t>
            </w:r>
            <w:r>
              <w:rPr>
                <w:rFonts w:hint="eastAsia" w:ascii="微软雅黑" w:hAnsi="微软雅黑" w:eastAsia="微软雅黑" w:cs="微软雅黑"/>
                <w:b/>
                <w:bCs/>
                <w:spacing w:val="-19"/>
                <w:sz w:val="22"/>
                <w:szCs w:val="22"/>
                <w:highlight w:val="none"/>
              </w:rPr>
              <w:t xml:space="preserve"> </w:t>
            </w:r>
            <w:r>
              <w:rPr>
                <w:rFonts w:hint="eastAsia" w:ascii="微软雅黑" w:hAnsi="微软雅黑" w:eastAsia="微软雅黑" w:cs="微软雅黑"/>
                <w:b/>
                <w:bCs/>
                <w:spacing w:val="7"/>
                <w:sz w:val="22"/>
                <w:szCs w:val="22"/>
                <w:highlight w:val="none"/>
              </w:rPr>
              <w:t>：评审得分合计</w:t>
            </w:r>
            <w:r>
              <w:rPr>
                <w:rFonts w:hint="eastAsia" w:ascii="微软雅黑" w:hAnsi="微软雅黑" w:eastAsia="微软雅黑" w:cs="微软雅黑"/>
                <w:b/>
                <w:bCs/>
                <w:spacing w:val="30"/>
                <w:sz w:val="22"/>
                <w:szCs w:val="22"/>
                <w:highlight w:val="none"/>
              </w:rPr>
              <w:t xml:space="preserve"> </w:t>
            </w:r>
            <w:r>
              <w:rPr>
                <w:rFonts w:hint="eastAsia" w:ascii="微软雅黑" w:hAnsi="微软雅黑" w:eastAsia="微软雅黑" w:cs="微软雅黑"/>
                <w:b/>
                <w:bCs/>
                <w:spacing w:val="7"/>
                <w:sz w:val="22"/>
                <w:szCs w:val="22"/>
                <w:highlight w:val="none"/>
              </w:rPr>
              <w:t>100 分</w:t>
            </w:r>
            <w:r>
              <w:rPr>
                <w:rFonts w:hint="eastAsia" w:ascii="微软雅黑" w:hAnsi="微软雅黑" w:eastAsia="微软雅黑" w:cs="微软雅黑"/>
                <w:b/>
                <w:bCs/>
                <w:spacing w:val="-25"/>
                <w:sz w:val="22"/>
                <w:szCs w:val="22"/>
                <w:highlight w:val="none"/>
              </w:rPr>
              <w:t xml:space="preserve"> </w:t>
            </w:r>
            <w:r>
              <w:rPr>
                <w:rFonts w:hint="eastAsia" w:ascii="微软雅黑" w:hAnsi="微软雅黑" w:eastAsia="微软雅黑" w:cs="微软雅黑"/>
                <w:b/>
                <w:bCs/>
                <w:spacing w:val="7"/>
                <w:sz w:val="22"/>
                <w:szCs w:val="22"/>
                <w:highlight w:val="none"/>
              </w:rPr>
              <w:t>，评分计算结果保留两位小数</w:t>
            </w:r>
            <w:r>
              <w:rPr>
                <w:rFonts w:hint="eastAsia" w:ascii="微软雅黑" w:hAnsi="微软雅黑" w:eastAsia="微软雅黑" w:cs="微软雅黑"/>
                <w:b/>
                <w:bCs/>
                <w:spacing w:val="-23"/>
                <w:sz w:val="22"/>
                <w:szCs w:val="22"/>
                <w:highlight w:val="none"/>
              </w:rPr>
              <w:t xml:space="preserve"> </w:t>
            </w:r>
            <w:r>
              <w:rPr>
                <w:rFonts w:hint="eastAsia" w:ascii="微软雅黑" w:hAnsi="微软雅黑" w:eastAsia="微软雅黑" w:cs="微软雅黑"/>
                <w:b/>
                <w:bCs/>
                <w:spacing w:val="7"/>
                <w:sz w:val="22"/>
                <w:szCs w:val="22"/>
                <w:highlight w:val="none"/>
              </w:rPr>
              <w:t>，第</w:t>
            </w:r>
            <w:r>
              <w:rPr>
                <w:rFonts w:hint="eastAsia" w:ascii="微软雅黑" w:hAnsi="微软雅黑" w:eastAsia="微软雅黑" w:cs="微软雅黑"/>
                <w:b/>
                <w:bCs/>
                <w:spacing w:val="6"/>
                <w:sz w:val="22"/>
                <w:szCs w:val="22"/>
                <w:highlight w:val="none"/>
              </w:rPr>
              <w:t>三位小数四舍五入。</w:t>
            </w:r>
          </w:p>
        </w:tc>
      </w:tr>
    </w:tbl>
    <w:p w14:paraId="6571E259">
      <w:pPr>
        <w:rPr>
          <w:rFonts w:hint="eastAsia"/>
          <w:sz w:val="18"/>
          <w:szCs w:val="18"/>
          <w:lang w:val="en-US" w:eastAsia="zh-CN"/>
        </w:rPr>
      </w:pPr>
      <w:r>
        <w:rPr>
          <w:rFonts w:hint="eastAsia"/>
          <w:sz w:val="18"/>
          <w:szCs w:val="18"/>
          <w:lang w:val="en-US" w:eastAsia="zh-CN"/>
        </w:rPr>
        <w:t>备注：</w:t>
      </w:r>
    </w:p>
    <w:p w14:paraId="52372E0B">
      <w:pPr>
        <w:numPr>
          <w:ilvl w:val="0"/>
          <w:numId w:val="3"/>
        </w:numPr>
        <w:rPr>
          <w:rFonts w:hint="eastAsia"/>
          <w:sz w:val="18"/>
          <w:szCs w:val="18"/>
          <w:lang w:val="en-US" w:eastAsia="zh-CN"/>
        </w:rPr>
      </w:pPr>
      <w:r>
        <w:rPr>
          <w:rFonts w:hint="eastAsia"/>
          <w:sz w:val="18"/>
          <w:szCs w:val="18"/>
          <w:lang w:val="en-US" w:eastAsia="zh-CN"/>
        </w:rPr>
        <w:t>评委应在认真理解本招标文件和项目有关情况后，做出需自己负责的按上述内容对投标人进行评审；</w:t>
      </w:r>
    </w:p>
    <w:p w14:paraId="20006348">
      <w:pPr>
        <w:numPr>
          <w:ilvl w:val="0"/>
          <w:numId w:val="3"/>
        </w:numPr>
        <w:rPr>
          <w:rFonts w:hint="default"/>
          <w:sz w:val="18"/>
          <w:szCs w:val="18"/>
          <w:lang w:val="en-US" w:eastAsia="zh-CN"/>
        </w:rPr>
      </w:pPr>
      <w:r>
        <w:rPr>
          <w:rFonts w:hint="eastAsia"/>
          <w:sz w:val="18"/>
          <w:szCs w:val="18"/>
          <w:lang w:val="en-US" w:eastAsia="zh-CN"/>
        </w:rPr>
        <w:t>技术、商务部分权重70%，报价部分权重30%；</w:t>
      </w:r>
    </w:p>
    <w:p w14:paraId="036E41EF">
      <w:pPr>
        <w:numPr>
          <w:ilvl w:val="0"/>
          <w:numId w:val="3"/>
        </w:numPr>
        <w:rPr>
          <w:rFonts w:hint="default"/>
          <w:sz w:val="18"/>
          <w:szCs w:val="18"/>
          <w:lang w:val="en-US" w:eastAsia="zh-CN"/>
        </w:rPr>
      </w:pPr>
      <w:r>
        <w:rPr>
          <w:rFonts w:hint="eastAsia"/>
          <w:sz w:val="18"/>
          <w:szCs w:val="18"/>
          <w:lang w:val="en-US" w:eastAsia="zh-CN"/>
        </w:rPr>
        <w:t>投标人最终得分等于技术、商务、报价三者得分之和；</w:t>
      </w:r>
    </w:p>
    <w:p w14:paraId="7EA1E12C">
      <w:pPr>
        <w:numPr>
          <w:ilvl w:val="0"/>
          <w:numId w:val="3"/>
        </w:numPr>
        <w:rPr>
          <w:rFonts w:hint="default"/>
          <w:sz w:val="18"/>
          <w:szCs w:val="18"/>
          <w:lang w:val="en-US" w:eastAsia="zh-CN"/>
        </w:rPr>
      </w:pPr>
      <w:r>
        <w:rPr>
          <w:rFonts w:hint="eastAsia"/>
          <w:sz w:val="18"/>
          <w:szCs w:val="18"/>
          <w:lang w:val="en-US" w:eastAsia="zh-CN"/>
        </w:rPr>
        <w:t>评标委员会按照投标人最终得分由高到低顺序，确定出各投标人排名顺序。</w:t>
      </w:r>
    </w:p>
    <w:p w14:paraId="5DD32842">
      <w:r>
        <w:br w:type="page"/>
      </w:r>
    </w:p>
    <w:p w14:paraId="4CE6D190">
      <w:pPr>
        <w:keepNext/>
        <w:keepLines/>
        <w:adjustRightInd w:val="0"/>
        <w:spacing w:before="260" w:after="260"/>
        <w:jc w:val="center"/>
        <w:textAlignment w:val="baseline"/>
        <w:outlineLvl w:val="1"/>
        <w:rPr>
          <w:rFonts w:ascii="宋体" w:hAnsi="宋体" w:eastAsia="宋体"/>
          <w:b/>
          <w:bCs/>
          <w:sz w:val="28"/>
          <w:szCs w:val="28"/>
        </w:rPr>
      </w:pPr>
      <w:r>
        <w:rPr>
          <w:rFonts w:hint="eastAsia" w:ascii="宋体" w:hAnsi="宋体" w:eastAsia="宋体"/>
          <w:b/>
          <w:bCs/>
          <w:sz w:val="28"/>
          <w:szCs w:val="28"/>
        </w:rPr>
        <w:t>第一章  招标公告</w:t>
      </w:r>
    </w:p>
    <w:p w14:paraId="260F4640">
      <w:pPr>
        <w:snapToGrid w:val="0"/>
        <w:spacing w:line="300" w:lineRule="exact"/>
        <w:outlineLvl w:val="2"/>
        <w:rPr>
          <w:rFonts w:ascii="Arial" w:hAnsi="Arial" w:eastAsia="宋体"/>
          <w:szCs w:val="21"/>
        </w:rPr>
      </w:pPr>
      <w:r>
        <w:rPr>
          <w:rFonts w:hint="eastAsia" w:ascii="Arial" w:hAnsi="Arial" w:eastAsia="宋体"/>
          <w:b/>
          <w:bCs/>
          <w:szCs w:val="21"/>
          <w:lang w:eastAsia="zh-CN"/>
        </w:rPr>
        <w:t>一、</w:t>
      </w:r>
      <w:r>
        <w:rPr>
          <w:rFonts w:hint="eastAsia" w:ascii="Arial" w:hAnsi="Arial" w:eastAsia="宋体"/>
          <w:b/>
          <w:bCs/>
          <w:szCs w:val="21"/>
        </w:rPr>
        <w:t>申请人的资格要求：</w:t>
      </w:r>
    </w:p>
    <w:p w14:paraId="69D162B9">
      <w:pPr>
        <w:snapToGrid w:val="0"/>
        <w:spacing w:line="300" w:lineRule="exact"/>
        <w:ind w:firstLine="465"/>
        <w:rPr>
          <w:bCs/>
          <w:color w:val="FF0000"/>
          <w:highlight w:val="green"/>
        </w:rPr>
      </w:pPr>
      <w:r>
        <w:rPr>
          <w:rFonts w:hint="eastAsia"/>
          <w:bCs/>
          <w:color w:val="FF0000"/>
          <w:highlight w:val="green"/>
        </w:rPr>
        <w:t>1）具有独立法人资格或是具有独立承担民事责任能力的其它组织（</w:t>
      </w:r>
      <w:r>
        <w:rPr>
          <w:rFonts w:hint="eastAsia" w:eastAsia="宋体"/>
          <w:bCs/>
          <w:color w:val="FF0000"/>
          <w:highlight w:val="green"/>
          <w:lang w:eastAsia="zh-CN"/>
        </w:rPr>
        <w:t>法人或者非法人组织的营业执照等证明文件</w:t>
      </w:r>
      <w:r>
        <w:rPr>
          <w:rFonts w:hint="eastAsia"/>
          <w:bCs/>
          <w:color w:val="FF0000"/>
          <w:highlight w:val="green"/>
        </w:rPr>
        <w:t>扫描件）</w:t>
      </w:r>
    </w:p>
    <w:p w14:paraId="689DAA52">
      <w:pPr>
        <w:snapToGrid w:val="0"/>
        <w:spacing w:line="300" w:lineRule="exact"/>
        <w:ind w:firstLine="465"/>
        <w:rPr>
          <w:bCs/>
          <w:color w:val="FF0000"/>
          <w:highlight w:val="green"/>
        </w:rPr>
      </w:pPr>
      <w:r>
        <w:rPr>
          <w:bCs/>
          <w:color w:val="FF0000"/>
          <w:highlight w:val="green"/>
        </w:rPr>
        <w:t>2</w:t>
      </w:r>
      <w:r>
        <w:rPr>
          <w:rFonts w:hint="eastAsia"/>
          <w:bCs/>
          <w:color w:val="FF0000"/>
          <w:highlight w:val="green"/>
        </w:rPr>
        <w:t>）</w:t>
      </w:r>
      <w:r>
        <w:rPr>
          <w:bCs/>
          <w:color w:val="FF0000"/>
          <w:highlight w:val="green"/>
        </w:rPr>
        <w:t>满足《中华人民共和国政府采购法》第二十二条</w:t>
      </w:r>
      <w:r>
        <w:rPr>
          <w:rFonts w:hint="eastAsia"/>
          <w:bCs/>
          <w:color w:val="FF0000"/>
          <w:highlight w:val="green"/>
        </w:rPr>
        <w:t>的条件（</w:t>
      </w:r>
      <w:r>
        <w:rPr>
          <w:bCs/>
          <w:color w:val="FF0000"/>
          <w:highlight w:val="green"/>
        </w:rPr>
        <w:t>在《</w:t>
      </w:r>
      <w:r>
        <w:rPr>
          <w:rFonts w:hint="eastAsia"/>
          <w:bCs/>
          <w:color w:val="FF0000"/>
          <w:highlight w:val="green"/>
        </w:rPr>
        <w:t>政府采购投标及履约承诺函</w:t>
      </w:r>
      <w:r>
        <w:rPr>
          <w:bCs/>
          <w:color w:val="FF0000"/>
          <w:highlight w:val="green"/>
        </w:rPr>
        <w:t>》中作出声明</w:t>
      </w:r>
      <w:r>
        <w:rPr>
          <w:rFonts w:hint="eastAsia"/>
          <w:bCs/>
          <w:color w:val="FF0000"/>
          <w:highlight w:val="green"/>
        </w:rPr>
        <w:t>）</w:t>
      </w:r>
      <w:r>
        <w:rPr>
          <w:bCs/>
          <w:color w:val="FF0000"/>
          <w:highlight w:val="green"/>
        </w:rPr>
        <w:t>。</w:t>
      </w:r>
    </w:p>
    <w:p w14:paraId="725CD7D9">
      <w:pPr>
        <w:snapToGrid w:val="0"/>
        <w:spacing w:line="300" w:lineRule="exact"/>
        <w:ind w:firstLine="465"/>
        <w:rPr>
          <w:bCs/>
          <w:color w:val="FF0000"/>
          <w:highlight w:val="green"/>
        </w:rPr>
      </w:pPr>
      <w:r>
        <w:rPr>
          <w:rFonts w:hint="eastAsia" w:eastAsia="宋体"/>
          <w:bCs/>
          <w:color w:val="FF0000"/>
          <w:highlight w:val="green"/>
          <w:lang w:val="en-US" w:eastAsia="zh-CN"/>
        </w:rPr>
        <w:t>3</w:t>
      </w:r>
      <w:r>
        <w:rPr>
          <w:rFonts w:hint="eastAsia"/>
          <w:bCs/>
          <w:color w:val="FF0000"/>
          <w:highlight w:val="green"/>
        </w:rPr>
        <w:t>）未被列入失信被执行人、重大税收违法案件当事人名单、政府采购严重违法失信行为记录名单（</w:t>
      </w:r>
      <w:r>
        <w:rPr>
          <w:bCs/>
          <w:color w:val="FF0000"/>
          <w:highlight w:val="green"/>
        </w:rPr>
        <w:t>在《</w:t>
      </w:r>
      <w:r>
        <w:rPr>
          <w:rFonts w:hint="eastAsia"/>
          <w:bCs/>
          <w:color w:val="FF0000"/>
          <w:highlight w:val="green"/>
        </w:rPr>
        <w:t>政府采购投标及履约承诺函</w:t>
      </w:r>
      <w:r>
        <w:rPr>
          <w:bCs/>
          <w:color w:val="FF0000"/>
          <w:highlight w:val="green"/>
        </w:rPr>
        <w:t>》中作出声明</w:t>
      </w:r>
      <w:r>
        <w:rPr>
          <w:rFonts w:hint="eastAsia"/>
          <w:bCs/>
          <w:color w:val="FF0000"/>
          <w:highlight w:val="green"/>
        </w:rPr>
        <w:t>。注：“信用中国”、“中国政府采购网”为信息查询渠道，相关信息</w:t>
      </w:r>
      <w:r>
        <w:rPr>
          <w:bCs/>
          <w:color w:val="FF0000"/>
          <w:highlight w:val="green"/>
        </w:rPr>
        <w:t>以开标当日的查询结果为准</w:t>
      </w:r>
      <w:r>
        <w:rPr>
          <w:rFonts w:hint="eastAsia"/>
          <w:bCs/>
          <w:color w:val="FF0000"/>
          <w:highlight w:val="green"/>
        </w:rPr>
        <w:t>）</w:t>
      </w:r>
      <w:r>
        <w:rPr>
          <w:bCs/>
          <w:color w:val="FF0000"/>
          <w:highlight w:val="green"/>
        </w:rPr>
        <w:t>。</w:t>
      </w:r>
    </w:p>
    <w:p w14:paraId="6192BBFD">
      <w:pPr>
        <w:snapToGrid w:val="0"/>
        <w:spacing w:line="300" w:lineRule="exact"/>
        <w:ind w:firstLine="465"/>
        <w:rPr>
          <w:rFonts w:hint="eastAsia"/>
          <w:bCs/>
          <w:color w:val="FF0000"/>
          <w:highlight w:val="green"/>
        </w:rPr>
      </w:pPr>
      <w:r>
        <w:rPr>
          <w:rFonts w:hint="eastAsia" w:eastAsia="宋体"/>
          <w:bCs/>
          <w:color w:val="FF0000"/>
          <w:highlight w:val="green"/>
          <w:lang w:val="en-US" w:eastAsia="zh-CN"/>
        </w:rPr>
        <w:t>4</w:t>
      </w:r>
      <w:r>
        <w:rPr>
          <w:rFonts w:hint="eastAsia"/>
          <w:bCs/>
          <w:color w:val="FF0000"/>
          <w:highlight w:val="green"/>
        </w:rPr>
        <w:t>）具有良好的商业信誉和健全的财务会计制度（</w:t>
      </w:r>
      <w:r>
        <w:rPr>
          <w:rFonts w:hint="eastAsia" w:eastAsia="宋体"/>
          <w:bCs/>
          <w:color w:val="FF0000"/>
          <w:highlight w:val="green"/>
          <w:lang w:eastAsia="zh-CN"/>
        </w:rPr>
        <w:t>会计事务所出具的2024或2025年度</w:t>
      </w:r>
      <w:r>
        <w:rPr>
          <w:rFonts w:hint="eastAsia" w:eastAsia="宋体"/>
          <w:bCs/>
          <w:color w:val="FF0000"/>
          <w:highlight w:val="green"/>
          <w:lang w:val="en-US" w:eastAsia="zh-CN"/>
        </w:rPr>
        <w:t>一年</w:t>
      </w:r>
      <w:r>
        <w:rPr>
          <w:rFonts w:hint="eastAsia"/>
          <w:bCs/>
          <w:color w:val="FF0000"/>
          <w:highlight w:val="green"/>
        </w:rPr>
        <w:t>的年度财务审计报告书扫描件或影印件；新办企业</w:t>
      </w:r>
      <w:r>
        <w:rPr>
          <w:rFonts w:hint="eastAsia" w:eastAsia="宋体"/>
          <w:bCs/>
          <w:color w:val="FF0000"/>
          <w:highlight w:val="green"/>
          <w:lang w:eastAsia="zh-CN"/>
        </w:rPr>
        <w:t>（营业执照所标注的成立日期距本项目开标日期一年内为新办企业）</w:t>
      </w:r>
      <w:r>
        <w:rPr>
          <w:rFonts w:hint="eastAsia"/>
          <w:bCs/>
          <w:color w:val="FF0000"/>
          <w:highlight w:val="green"/>
        </w:rPr>
        <w:t>提供银行资信证明扫描件或影印件）；</w:t>
      </w:r>
    </w:p>
    <w:p w14:paraId="64F98282">
      <w:pPr>
        <w:snapToGrid w:val="0"/>
        <w:spacing w:line="300" w:lineRule="exact"/>
        <w:ind w:firstLine="465"/>
        <w:rPr>
          <w:rFonts w:hint="eastAsia"/>
          <w:bCs/>
          <w:color w:val="FF0000"/>
          <w:highlight w:val="green"/>
        </w:rPr>
      </w:pPr>
      <w:r>
        <w:rPr>
          <w:rFonts w:hint="eastAsia" w:eastAsia="宋体"/>
          <w:bCs/>
          <w:color w:val="FF0000"/>
          <w:highlight w:val="green"/>
          <w:lang w:val="en-US" w:eastAsia="zh-CN"/>
        </w:rPr>
        <w:t>5</w:t>
      </w:r>
      <w:r>
        <w:rPr>
          <w:rFonts w:hint="eastAsia"/>
          <w:bCs/>
          <w:color w:val="FF0000"/>
          <w:highlight w:val="green"/>
        </w:rPr>
        <w:t>）</w:t>
      </w:r>
      <w:r>
        <w:rPr>
          <w:rFonts w:hint="eastAsia" w:eastAsia="宋体"/>
          <w:bCs/>
          <w:color w:val="FF0000"/>
          <w:highlight w:val="green"/>
          <w:lang w:eastAsia="zh-CN"/>
        </w:rPr>
        <w:t>有依法缴纳税收和社会保障资金的良好记录（近6个月内任意一个月的完税证明扫描件和社保缴纳记录明细扫描件（含员工社保明细。注：1.无需提供委托人代理人或被授权委托人社保明细。2.若供应商某月税收为零申报，须提供当月加盖税务局公章的无欠税证明。3.完税证明中“税种”非养老保险、医疗保险、失业保险、工伤保险和生育保险））</w:t>
      </w:r>
      <w:r>
        <w:rPr>
          <w:rFonts w:hint="eastAsia"/>
          <w:bCs/>
          <w:color w:val="FF0000"/>
          <w:highlight w:val="green"/>
        </w:rPr>
        <w:t>；</w:t>
      </w:r>
    </w:p>
    <w:p w14:paraId="12B1DABB">
      <w:pPr>
        <w:snapToGrid w:val="0"/>
        <w:spacing w:line="300" w:lineRule="exact"/>
        <w:ind w:firstLine="465"/>
        <w:rPr>
          <w:rFonts w:hint="eastAsia" w:eastAsia="宋体"/>
          <w:bCs/>
          <w:color w:val="FF0000"/>
          <w:highlight w:val="green"/>
          <w:lang w:eastAsia="zh-CN"/>
        </w:rPr>
      </w:pPr>
      <w:r>
        <w:rPr>
          <w:rFonts w:hint="eastAsia" w:eastAsia="宋体"/>
          <w:b/>
          <w:bCs w:val="0"/>
          <w:color w:val="FF0000"/>
          <w:highlight w:val="green"/>
          <w:lang w:val="en-US" w:eastAsia="zh-CN"/>
        </w:rPr>
        <w:t>6</w:t>
      </w:r>
      <w:r>
        <w:rPr>
          <w:rFonts w:hint="eastAsia"/>
          <w:b/>
          <w:bCs w:val="0"/>
          <w:color w:val="FF0000"/>
          <w:highlight w:val="green"/>
        </w:rPr>
        <w:t>）</w:t>
      </w:r>
      <w:r>
        <w:rPr>
          <w:b/>
          <w:bCs w:val="0"/>
          <w:color w:val="FF0000"/>
          <w:highlight w:val="green"/>
        </w:rPr>
        <w:t>本项目不接受联合体投标</w:t>
      </w:r>
      <w:r>
        <w:rPr>
          <w:rFonts w:hint="eastAsia" w:eastAsia="宋体"/>
          <w:b/>
          <w:bCs w:val="0"/>
          <w:color w:val="FF0000"/>
          <w:highlight w:val="green"/>
          <w:lang w:eastAsia="zh-CN"/>
        </w:rPr>
        <w:t>及</w:t>
      </w:r>
      <w:r>
        <w:rPr>
          <w:b/>
          <w:color w:val="FF0000"/>
          <w:highlight w:val="green"/>
        </w:rPr>
        <w:t>不允许进口产品参与投标</w:t>
      </w:r>
      <w:r>
        <w:rPr>
          <w:rFonts w:hint="eastAsia"/>
          <w:b/>
          <w:bCs w:val="0"/>
          <w:color w:val="FF0000"/>
          <w:highlight w:val="green"/>
        </w:rPr>
        <w:t>；</w:t>
      </w:r>
      <w:r>
        <w:rPr>
          <w:rFonts w:hint="eastAsia" w:eastAsia="宋体"/>
          <w:b/>
          <w:bCs w:val="0"/>
          <w:color w:val="FF0000"/>
          <w:highlight w:val="green"/>
          <w:lang w:eastAsia="zh-CN"/>
        </w:rPr>
        <w:t>（提供非联合体投标承诺函及非进口产品投标承诺函，承诺函格式自拟）</w:t>
      </w:r>
    </w:p>
    <w:p w14:paraId="41099D04">
      <w:pPr>
        <w:keepNext w:val="0"/>
        <w:keepLines w:val="0"/>
        <w:pageBreakBefore w:val="0"/>
        <w:widowControl/>
        <w:kinsoku/>
        <w:wordWrap/>
        <w:overflowPunct/>
        <w:topLinePunct w:val="0"/>
        <w:autoSpaceDE/>
        <w:autoSpaceDN/>
        <w:bidi w:val="0"/>
        <w:adjustRightInd/>
        <w:snapToGrid w:val="0"/>
        <w:spacing w:line="300" w:lineRule="exact"/>
        <w:ind w:left="0" w:leftChars="0" w:firstLine="480" w:firstLineChars="200"/>
        <w:jc w:val="both"/>
        <w:textAlignment w:val="auto"/>
        <w:rPr>
          <w:rFonts w:hint="eastAsia" w:eastAsia="宋体"/>
          <w:b/>
          <w:highlight w:val="green"/>
          <w:lang w:eastAsia="zh-CN"/>
        </w:rPr>
      </w:pPr>
      <w:r>
        <w:rPr>
          <w:rFonts w:hint="eastAsia" w:eastAsia="宋体"/>
          <w:b/>
          <w:highlight w:val="green"/>
          <w:lang w:val="en-US" w:eastAsia="zh-CN"/>
        </w:rPr>
        <w:t>7</w:t>
      </w:r>
      <w:r>
        <w:rPr>
          <w:rFonts w:hint="eastAsia"/>
          <w:b/>
          <w:highlight w:val="green"/>
        </w:rPr>
        <w:t>）</w:t>
      </w:r>
      <w:r>
        <w:rPr>
          <w:rFonts w:hint="eastAsia" w:eastAsia="宋体"/>
          <w:b/>
          <w:highlight w:val="green"/>
          <w:lang w:eastAsia="zh-CN"/>
        </w:rPr>
        <w:t>本项目为非专门面向中小微企业采购项目</w:t>
      </w:r>
    </w:p>
    <w:p w14:paraId="2F64BBC9">
      <w:pPr>
        <w:snapToGrid w:val="0"/>
        <w:spacing w:line="300" w:lineRule="exact"/>
        <w:ind w:firstLine="480" w:firstLineChars="200"/>
        <w:rPr>
          <w:rFonts w:ascii="Arial" w:hAnsi="Arial" w:eastAsia="宋体"/>
        </w:rPr>
      </w:pPr>
      <w:r>
        <w:rPr>
          <w:rFonts w:ascii="Arial" w:hAnsi="Arial" w:eastAsia="宋体"/>
        </w:rPr>
        <w:br w:type="page"/>
      </w:r>
    </w:p>
    <w:p w14:paraId="0727A6E4">
      <w:pPr>
        <w:keepNext/>
        <w:keepLines/>
        <w:tabs>
          <w:tab w:val="left" w:pos="1680"/>
        </w:tabs>
        <w:spacing w:before="260" w:after="60" w:afterLines="25"/>
        <w:jc w:val="center"/>
        <w:outlineLvl w:val="2"/>
        <w:rPr>
          <w:rFonts w:ascii="Arial" w:hAnsi="Arial" w:eastAsia="宋体"/>
          <w:b/>
          <w:sz w:val="32"/>
          <w:szCs w:val="32"/>
        </w:rPr>
      </w:pPr>
      <w:r>
        <w:rPr>
          <w:rFonts w:hint="eastAsia" w:ascii="Arial" w:hAnsi="Arial" w:eastAsia="宋体"/>
          <w:b/>
          <w:sz w:val="32"/>
          <w:szCs w:val="32"/>
        </w:rPr>
        <w:t>项目基本信息</w:t>
      </w:r>
    </w:p>
    <w:tbl>
      <w:tblPr>
        <w:tblStyle w:val="21"/>
        <w:tblW w:w="11553" w:type="dxa"/>
        <w:jc w:val="center"/>
        <w:tblLayout w:type="fixed"/>
        <w:tblCellMar>
          <w:top w:w="15" w:type="dxa"/>
          <w:left w:w="15" w:type="dxa"/>
          <w:bottom w:w="15" w:type="dxa"/>
          <w:right w:w="15" w:type="dxa"/>
        </w:tblCellMar>
      </w:tblPr>
      <w:tblGrid>
        <w:gridCol w:w="710"/>
        <w:gridCol w:w="2693"/>
        <w:gridCol w:w="2906"/>
        <w:gridCol w:w="2622"/>
        <w:gridCol w:w="2622"/>
      </w:tblGrid>
      <w:tr w14:paraId="200D5A20">
        <w:tblPrEx>
          <w:tblCellMar>
            <w:top w:w="15" w:type="dxa"/>
            <w:left w:w="15" w:type="dxa"/>
            <w:bottom w:w="15" w:type="dxa"/>
            <w:right w:w="15" w:type="dxa"/>
          </w:tblCellMar>
        </w:tblPrEx>
        <w:trPr>
          <w:trHeight w:val="552" w:hRule="atLeast"/>
          <w:jc w:val="center"/>
        </w:trPr>
        <w:tc>
          <w:tcPr>
            <w:tcW w:w="710" w:type="dxa"/>
            <w:tcBorders>
              <w:top w:val="single" w:color="000000" w:sz="4" w:space="0"/>
              <w:left w:val="single" w:color="000000" w:sz="4" w:space="0"/>
              <w:bottom w:val="single" w:color="000000" w:sz="4" w:space="0"/>
              <w:right w:val="single" w:color="auto" w:sz="4" w:space="0"/>
            </w:tcBorders>
            <w:shd w:val="clear" w:color="auto" w:fill="C6D9F1"/>
            <w:vAlign w:val="center"/>
          </w:tcPr>
          <w:p w14:paraId="5DC9D834">
            <w:pPr>
              <w:jc w:val="center"/>
              <w:rPr>
                <w:b/>
                <w:bCs/>
              </w:rPr>
            </w:pPr>
            <w:r>
              <w:rPr>
                <w:rFonts w:hint="eastAsia"/>
                <w:b/>
                <w:bCs/>
              </w:rPr>
              <w:t>序号</w:t>
            </w:r>
          </w:p>
        </w:tc>
        <w:tc>
          <w:tcPr>
            <w:tcW w:w="2693" w:type="dxa"/>
            <w:tcBorders>
              <w:top w:val="single" w:color="000000" w:sz="4" w:space="0"/>
              <w:left w:val="single" w:color="auto" w:sz="4" w:space="0"/>
              <w:bottom w:val="single" w:color="auto" w:sz="4" w:space="0"/>
              <w:right w:val="single" w:color="000000" w:sz="4" w:space="0"/>
            </w:tcBorders>
            <w:shd w:val="clear" w:color="auto" w:fill="C6D9F1"/>
            <w:vAlign w:val="center"/>
          </w:tcPr>
          <w:p w14:paraId="42628D6C">
            <w:pPr>
              <w:jc w:val="center"/>
              <w:rPr>
                <w:rFonts w:hint="eastAsia" w:eastAsia="宋体"/>
                <w:b/>
                <w:bCs/>
                <w:lang w:eastAsia="zh-CN"/>
              </w:rPr>
            </w:pPr>
            <w:r>
              <w:rPr>
                <w:rFonts w:hint="eastAsia" w:eastAsia="宋体"/>
                <w:b/>
                <w:bCs/>
                <w:lang w:eastAsia="zh-CN"/>
              </w:rPr>
              <w:t>项目编号</w:t>
            </w:r>
          </w:p>
        </w:tc>
        <w:tc>
          <w:tcPr>
            <w:tcW w:w="2906" w:type="dxa"/>
            <w:tcBorders>
              <w:top w:val="single" w:color="000000" w:sz="4" w:space="0"/>
              <w:left w:val="single" w:color="000000" w:sz="4" w:space="0"/>
              <w:bottom w:val="single" w:color="auto" w:sz="4" w:space="0"/>
              <w:right w:val="single" w:color="000000" w:sz="4" w:space="0"/>
            </w:tcBorders>
            <w:shd w:val="clear" w:color="auto" w:fill="C6D9F1"/>
            <w:vAlign w:val="center"/>
          </w:tcPr>
          <w:p w14:paraId="63CCC694">
            <w:pPr>
              <w:jc w:val="center"/>
              <w:rPr>
                <w:b/>
                <w:bCs/>
              </w:rPr>
            </w:pPr>
            <w:r>
              <w:rPr>
                <w:rFonts w:hint="eastAsia"/>
                <w:b/>
                <w:bCs/>
              </w:rPr>
              <w:t>采购项目名称</w:t>
            </w:r>
          </w:p>
        </w:tc>
        <w:tc>
          <w:tcPr>
            <w:tcW w:w="2622" w:type="dxa"/>
            <w:tcBorders>
              <w:top w:val="single" w:color="000000" w:sz="4" w:space="0"/>
              <w:left w:val="single" w:color="000000" w:sz="4" w:space="0"/>
              <w:bottom w:val="single" w:color="000000" w:sz="4" w:space="0"/>
              <w:right w:val="single" w:color="000000" w:sz="4" w:space="0"/>
            </w:tcBorders>
            <w:shd w:val="clear" w:color="auto" w:fill="C6D9F1"/>
            <w:vAlign w:val="center"/>
          </w:tcPr>
          <w:p w14:paraId="5B62A606">
            <w:pPr>
              <w:jc w:val="center"/>
              <w:rPr>
                <w:b/>
                <w:bCs/>
              </w:rPr>
            </w:pPr>
            <w:r>
              <w:rPr>
                <w:rFonts w:hint="eastAsia" w:ascii="宋体" w:hAnsi="宋体"/>
                <w:b/>
                <w:bCs/>
              </w:rPr>
              <w:t>财政预算</w:t>
            </w:r>
            <w:r>
              <w:rPr>
                <w:rFonts w:hint="eastAsia" w:ascii="宋体" w:hAnsi="宋体" w:eastAsia="宋体"/>
                <w:b/>
                <w:bCs/>
                <w:lang w:eastAsia="zh-CN"/>
              </w:rPr>
              <w:t>金</w:t>
            </w:r>
            <w:r>
              <w:rPr>
                <w:rFonts w:hint="eastAsia" w:ascii="宋体" w:hAnsi="宋体"/>
                <w:b/>
                <w:bCs/>
              </w:rPr>
              <w:t>额</w:t>
            </w:r>
          </w:p>
        </w:tc>
        <w:tc>
          <w:tcPr>
            <w:tcW w:w="2622" w:type="dxa"/>
            <w:tcBorders>
              <w:top w:val="single" w:color="000000" w:sz="4" w:space="0"/>
              <w:left w:val="single" w:color="000000" w:sz="4" w:space="0"/>
              <w:bottom w:val="single" w:color="000000" w:sz="4" w:space="0"/>
              <w:right w:val="single" w:color="000000" w:sz="4" w:space="0"/>
            </w:tcBorders>
            <w:shd w:val="clear" w:color="auto" w:fill="C6D9F1"/>
            <w:vAlign w:val="center"/>
          </w:tcPr>
          <w:p w14:paraId="7E8311FE">
            <w:pPr>
              <w:jc w:val="center"/>
              <w:rPr>
                <w:rFonts w:hint="eastAsia" w:ascii="宋体" w:hAnsi="宋体" w:eastAsia="宋体"/>
                <w:b/>
                <w:bCs/>
                <w:lang w:eastAsia="zh-CN"/>
              </w:rPr>
            </w:pPr>
            <w:r>
              <w:rPr>
                <w:rFonts w:hint="eastAsia" w:ascii="宋体" w:hAnsi="宋体" w:eastAsia="宋体"/>
                <w:b/>
                <w:bCs/>
                <w:color w:val="FF0000"/>
                <w:lang w:eastAsia="zh-CN"/>
              </w:rPr>
              <w:t>采购标的对应的中小企业划分标准所属行业</w:t>
            </w:r>
          </w:p>
        </w:tc>
      </w:tr>
      <w:tr w14:paraId="73D48EB9">
        <w:tblPrEx>
          <w:tblCellMar>
            <w:top w:w="15" w:type="dxa"/>
            <w:left w:w="15" w:type="dxa"/>
            <w:bottom w:w="15" w:type="dxa"/>
            <w:right w:w="15" w:type="dxa"/>
          </w:tblCellMar>
        </w:tblPrEx>
        <w:trPr>
          <w:trHeight w:val="286" w:hRule="atLeast"/>
          <w:jc w:val="center"/>
        </w:trPr>
        <w:tc>
          <w:tcPr>
            <w:tcW w:w="710" w:type="dxa"/>
            <w:tcBorders>
              <w:top w:val="single" w:color="000000" w:sz="4" w:space="0"/>
              <w:left w:val="single" w:color="000000" w:sz="4" w:space="0"/>
              <w:bottom w:val="single" w:color="000000" w:sz="4" w:space="0"/>
              <w:right w:val="single" w:color="auto" w:sz="4" w:space="0"/>
            </w:tcBorders>
            <w:vAlign w:val="center"/>
          </w:tcPr>
          <w:p w14:paraId="3DA14A02">
            <w:pPr>
              <w:jc w:val="center"/>
              <w:rPr>
                <w:rFonts w:ascii="宋体" w:hAnsi="宋体"/>
                <w:bCs/>
              </w:rPr>
            </w:pPr>
            <w:r>
              <w:rPr>
                <w:rFonts w:hint="eastAsia" w:ascii="宋体" w:hAnsi="宋体"/>
                <w:bCs/>
              </w:rPr>
              <w:t>1</w:t>
            </w:r>
          </w:p>
        </w:tc>
        <w:tc>
          <w:tcPr>
            <w:tcW w:w="2693" w:type="dxa"/>
            <w:tcBorders>
              <w:top w:val="single" w:color="auto" w:sz="4" w:space="0"/>
              <w:left w:val="single" w:color="auto" w:sz="4" w:space="0"/>
              <w:bottom w:val="single" w:color="auto" w:sz="4" w:space="0"/>
              <w:right w:val="single" w:color="000000" w:sz="4" w:space="0"/>
            </w:tcBorders>
            <w:vAlign w:val="center"/>
          </w:tcPr>
          <w:p w14:paraId="35D12762">
            <w:pPr>
              <w:jc w:val="center"/>
              <w:rPr>
                <w:rFonts w:hint="eastAsia" w:ascii="宋体" w:hAnsi="宋体"/>
                <w:bCs/>
              </w:rPr>
            </w:pPr>
            <w:r>
              <w:rPr>
                <w:rFonts w:hint="eastAsia" w:eastAsia="宋体"/>
                <w:lang w:eastAsia="zh-CN"/>
              </w:rPr>
              <w:t>KSS(GK)2026-007</w:t>
            </w:r>
          </w:p>
        </w:tc>
        <w:tc>
          <w:tcPr>
            <w:tcW w:w="2906" w:type="dxa"/>
            <w:tcBorders>
              <w:top w:val="single" w:color="auto" w:sz="4" w:space="0"/>
              <w:left w:val="single" w:color="000000" w:sz="4" w:space="0"/>
              <w:bottom w:val="single" w:color="auto" w:sz="4" w:space="0"/>
              <w:right w:val="single" w:color="000000" w:sz="4" w:space="0"/>
            </w:tcBorders>
            <w:vAlign w:val="center"/>
          </w:tcPr>
          <w:p w14:paraId="392AD662">
            <w:pPr>
              <w:jc w:val="center"/>
              <w:rPr>
                <w:b/>
                <w:bCs/>
              </w:rPr>
            </w:pPr>
            <w:r>
              <w:rPr>
                <w:rFonts w:hint="eastAsia" w:eastAsia="宋体" w:cs="Times New Roman"/>
                <w:lang w:eastAsia="zh-CN"/>
              </w:rPr>
              <w:t>灭火救援装备及通信器材采购项目(四次）</w:t>
            </w:r>
          </w:p>
        </w:tc>
        <w:tc>
          <w:tcPr>
            <w:tcW w:w="2622" w:type="dxa"/>
            <w:tcBorders>
              <w:top w:val="single" w:color="000000" w:sz="4" w:space="0"/>
              <w:left w:val="single" w:color="000000" w:sz="4" w:space="0"/>
              <w:bottom w:val="single" w:color="000000" w:sz="4" w:space="0"/>
              <w:right w:val="single" w:color="000000" w:sz="4" w:space="0"/>
            </w:tcBorders>
            <w:vAlign w:val="center"/>
          </w:tcPr>
          <w:p w14:paraId="6B559F67">
            <w:pPr>
              <w:jc w:val="center"/>
              <w:rPr>
                <w:rFonts w:hint="eastAsia" w:ascii="宋体" w:hAnsi="宋体" w:eastAsia="宋体"/>
                <w:bCs/>
                <w:lang w:eastAsia="zh-CN"/>
              </w:rPr>
            </w:pPr>
            <w:r>
              <w:rPr>
                <w:rFonts w:hint="eastAsia" w:ascii="宋体" w:hAnsi="宋体" w:eastAsia="宋体"/>
                <w:bCs/>
                <w:lang w:eastAsia="zh-CN"/>
              </w:rPr>
              <w:t>1354681（壹佰叁拾伍万肆仟陆佰捌拾壹元）</w:t>
            </w:r>
          </w:p>
        </w:tc>
        <w:tc>
          <w:tcPr>
            <w:tcW w:w="2622" w:type="dxa"/>
            <w:tcBorders>
              <w:top w:val="single" w:color="000000" w:sz="4" w:space="0"/>
              <w:left w:val="single" w:color="000000" w:sz="4" w:space="0"/>
              <w:bottom w:val="single" w:color="000000" w:sz="4" w:space="0"/>
              <w:right w:val="single" w:color="000000" w:sz="4" w:space="0"/>
            </w:tcBorders>
            <w:vAlign w:val="center"/>
          </w:tcPr>
          <w:p w14:paraId="3FA14DC4">
            <w:pPr>
              <w:jc w:val="center"/>
              <w:rPr>
                <w:rFonts w:hint="eastAsia" w:ascii="宋体" w:hAnsi="宋体" w:eastAsia="宋体"/>
                <w:bCs/>
                <w:lang w:val="en-US" w:eastAsia="zh-CN"/>
              </w:rPr>
            </w:pPr>
            <w:r>
              <w:rPr>
                <w:rFonts w:hint="eastAsia" w:ascii="宋体" w:hAnsi="宋体" w:eastAsia="宋体" w:cs="宋体"/>
                <w:i w:val="0"/>
                <w:iCs w:val="0"/>
                <w:caps w:val="0"/>
                <w:color w:val="000000"/>
                <w:spacing w:val="0"/>
                <w:sz w:val="24"/>
                <w:szCs w:val="24"/>
                <w:shd w:val="clear" w:color="auto" w:fill="FFFFFF"/>
                <w:lang w:eastAsia="zh-CN"/>
              </w:rPr>
              <w:t>工业</w:t>
            </w:r>
          </w:p>
        </w:tc>
      </w:tr>
    </w:tbl>
    <w:p w14:paraId="4027BE3D">
      <w:pPr>
        <w:spacing w:line="560" w:lineRule="exact"/>
        <w:ind w:firstLine="560" w:firstLineChars="200"/>
        <w:rPr>
          <w:rFonts w:hint="eastAsia" w:ascii="仿宋" w:hAnsi="仿宋" w:eastAsia="仿宋" w:cs="仿宋"/>
          <w:color w:val="000000"/>
          <w:kern w:val="0"/>
          <w:sz w:val="28"/>
          <w:szCs w:val="28"/>
        </w:rPr>
      </w:pPr>
      <w:r>
        <w:rPr>
          <w:rFonts w:hint="eastAsia" w:ascii="仿宋" w:hAnsi="仿宋" w:eastAsia="仿宋"/>
          <w:color w:val="000000"/>
          <w:sz w:val="28"/>
          <w:szCs w:val="28"/>
          <w:lang w:eastAsia="zh-CN"/>
        </w:rPr>
        <w:t>本项目</w:t>
      </w:r>
      <w:r>
        <w:rPr>
          <w:rFonts w:hint="eastAsia" w:ascii="仿宋" w:hAnsi="仿宋" w:eastAsia="仿宋"/>
          <w:color w:val="000000"/>
          <w:sz w:val="28"/>
          <w:szCs w:val="28"/>
        </w:rPr>
        <w:t>的潜在投标人应在政府采购云平台获取招标文件，并于</w:t>
      </w:r>
      <w:r>
        <w:rPr>
          <w:rFonts w:hint="eastAsia" w:ascii="仿宋" w:hAnsi="仿宋" w:eastAsia="仿宋"/>
          <w:b/>
          <w:color w:val="000000"/>
          <w:sz w:val="28"/>
          <w:szCs w:val="28"/>
        </w:rPr>
        <w:t>投标截止时间</w:t>
      </w:r>
      <w:r>
        <w:rPr>
          <w:rFonts w:hint="eastAsia" w:ascii="仿宋" w:hAnsi="仿宋" w:eastAsia="仿宋"/>
          <w:color w:val="000000"/>
          <w:sz w:val="28"/>
          <w:szCs w:val="28"/>
        </w:rPr>
        <w:t>前</w:t>
      </w:r>
      <w:r>
        <w:rPr>
          <w:rFonts w:hint="eastAsia" w:ascii="仿宋" w:hAnsi="仿宋" w:eastAsia="仿宋" w:cs="仿宋"/>
          <w:color w:val="000000"/>
          <w:kern w:val="0"/>
          <w:sz w:val="28"/>
          <w:szCs w:val="28"/>
        </w:rPr>
        <w:t>上传电子加密响应文件至政府采购云平台投标客户端。</w:t>
      </w:r>
    </w:p>
    <w:p w14:paraId="0BB74078">
      <w:pPr>
        <w:pStyle w:val="29"/>
        <w:rPr>
          <w:rFonts w:hint="eastAsia"/>
          <w:lang w:eastAsia="zh-CN"/>
        </w:rPr>
      </w:pPr>
    </w:p>
    <w:p w14:paraId="44C7A3EF">
      <w:pPr>
        <w:snapToGrid w:val="0"/>
        <w:spacing w:line="300" w:lineRule="exact"/>
        <w:outlineLvl w:val="2"/>
        <w:rPr>
          <w:rFonts w:hint="eastAsia" w:ascii="Arial" w:hAnsi="Arial" w:eastAsia="宋体" w:cs="Times New Roman"/>
          <w:b/>
          <w:bCs/>
          <w:szCs w:val="21"/>
          <w:lang w:eastAsia="zh-CN"/>
        </w:rPr>
      </w:pPr>
      <w:r>
        <w:rPr>
          <w:rFonts w:hint="eastAsia" w:ascii="Arial" w:hAnsi="Arial" w:eastAsia="宋体" w:cs="Times New Roman"/>
          <w:b/>
          <w:bCs/>
          <w:szCs w:val="21"/>
          <w:lang w:eastAsia="zh-CN"/>
        </w:rPr>
        <w:t>二、获取招标文件时间、地点和方式：</w:t>
      </w:r>
    </w:p>
    <w:p w14:paraId="3164F1AE">
      <w:pPr>
        <w:spacing w:line="560" w:lineRule="exact"/>
        <w:ind w:firstLine="560" w:firstLineChars="200"/>
        <w:rPr>
          <w:rFonts w:hint="eastAsia" w:ascii="仿宋" w:hAnsi="仿宋" w:eastAsia="仿宋"/>
          <w:color w:val="000000"/>
          <w:sz w:val="28"/>
          <w:szCs w:val="28"/>
          <w:lang w:eastAsia="zh-CN"/>
        </w:rPr>
      </w:pPr>
      <w:r>
        <w:rPr>
          <w:rFonts w:hint="eastAsia" w:ascii="仿宋" w:hAnsi="仿宋" w:eastAsia="仿宋"/>
          <w:color w:val="000000"/>
          <w:sz w:val="28"/>
          <w:szCs w:val="28"/>
        </w:rPr>
        <w:t>时间</w:t>
      </w:r>
      <w:r>
        <w:rPr>
          <w:rFonts w:hint="eastAsia" w:ascii="仿宋" w:hAnsi="仿宋" w:eastAsia="仿宋"/>
          <w:color w:val="auto"/>
          <w:sz w:val="28"/>
          <w:szCs w:val="28"/>
        </w:rPr>
        <w:t>：</w:t>
      </w:r>
      <w:r>
        <w:rPr>
          <w:rFonts w:hint="eastAsia" w:ascii="仿宋" w:hAnsi="仿宋" w:eastAsia="仿宋"/>
          <w:color w:val="auto"/>
          <w:sz w:val="28"/>
          <w:szCs w:val="28"/>
          <w:lang w:eastAsia="zh-CN"/>
        </w:rPr>
        <w:t>202</w:t>
      </w:r>
      <w:r>
        <w:rPr>
          <w:rFonts w:hint="eastAsia" w:ascii="仿宋" w:hAnsi="仿宋" w:eastAsia="仿宋"/>
          <w:color w:val="auto"/>
          <w:sz w:val="28"/>
          <w:szCs w:val="28"/>
          <w:lang w:val="en-US" w:eastAsia="zh-CN"/>
        </w:rPr>
        <w:t>6</w:t>
      </w:r>
      <w:r>
        <w:rPr>
          <w:rFonts w:hint="eastAsia" w:ascii="仿宋" w:hAnsi="仿宋" w:eastAsia="仿宋"/>
          <w:color w:val="auto"/>
          <w:sz w:val="28"/>
          <w:szCs w:val="28"/>
          <w:lang w:eastAsia="zh-CN"/>
        </w:rPr>
        <w:t>年</w:t>
      </w:r>
      <w:r>
        <w:rPr>
          <w:rFonts w:hint="eastAsia" w:ascii="仿宋" w:hAnsi="仿宋" w:eastAsia="仿宋"/>
          <w:color w:val="auto"/>
          <w:sz w:val="28"/>
          <w:szCs w:val="28"/>
          <w:lang w:val="en-US" w:eastAsia="zh-CN"/>
        </w:rPr>
        <w:t>3</w:t>
      </w:r>
      <w:r>
        <w:rPr>
          <w:rFonts w:hint="eastAsia" w:ascii="仿宋" w:hAnsi="仿宋" w:eastAsia="仿宋"/>
          <w:color w:val="auto"/>
          <w:sz w:val="28"/>
          <w:szCs w:val="28"/>
          <w:lang w:eastAsia="zh-CN"/>
        </w:rPr>
        <w:t>月</w:t>
      </w:r>
      <w:r>
        <w:rPr>
          <w:rFonts w:hint="eastAsia" w:ascii="仿宋" w:hAnsi="仿宋" w:eastAsia="仿宋"/>
          <w:color w:val="auto"/>
          <w:sz w:val="28"/>
          <w:szCs w:val="28"/>
          <w:lang w:val="en-US" w:eastAsia="zh-CN"/>
        </w:rPr>
        <w:t>27</w:t>
      </w:r>
      <w:r>
        <w:rPr>
          <w:rFonts w:hint="eastAsia" w:ascii="仿宋" w:hAnsi="仿宋" w:eastAsia="仿宋"/>
          <w:color w:val="auto"/>
          <w:sz w:val="28"/>
          <w:szCs w:val="28"/>
          <w:lang w:eastAsia="zh-CN"/>
        </w:rPr>
        <w:t>日至202</w:t>
      </w:r>
      <w:r>
        <w:rPr>
          <w:rFonts w:hint="eastAsia" w:ascii="仿宋" w:hAnsi="仿宋" w:eastAsia="仿宋"/>
          <w:color w:val="auto"/>
          <w:sz w:val="28"/>
          <w:szCs w:val="28"/>
          <w:lang w:val="en-US" w:eastAsia="zh-CN"/>
        </w:rPr>
        <w:t>6</w:t>
      </w:r>
      <w:r>
        <w:rPr>
          <w:rFonts w:hint="eastAsia" w:ascii="仿宋" w:hAnsi="仿宋" w:eastAsia="仿宋"/>
          <w:color w:val="auto"/>
          <w:sz w:val="28"/>
          <w:szCs w:val="28"/>
          <w:lang w:eastAsia="zh-CN"/>
        </w:rPr>
        <w:t>年</w:t>
      </w:r>
      <w:r>
        <w:rPr>
          <w:rFonts w:hint="eastAsia" w:ascii="仿宋" w:hAnsi="仿宋" w:eastAsia="仿宋"/>
          <w:color w:val="auto"/>
          <w:sz w:val="28"/>
          <w:szCs w:val="28"/>
          <w:lang w:val="en-US" w:eastAsia="zh-CN"/>
        </w:rPr>
        <w:t>4</w:t>
      </w:r>
      <w:r>
        <w:rPr>
          <w:rFonts w:hint="eastAsia" w:ascii="仿宋" w:hAnsi="仿宋" w:eastAsia="仿宋"/>
          <w:color w:val="auto"/>
          <w:sz w:val="28"/>
          <w:szCs w:val="28"/>
          <w:lang w:eastAsia="zh-CN"/>
        </w:rPr>
        <w:t>月</w:t>
      </w:r>
      <w:r>
        <w:rPr>
          <w:rFonts w:hint="eastAsia" w:ascii="仿宋" w:hAnsi="仿宋" w:eastAsia="仿宋"/>
          <w:color w:val="auto"/>
          <w:sz w:val="28"/>
          <w:szCs w:val="28"/>
          <w:lang w:val="en-US" w:eastAsia="zh-CN"/>
        </w:rPr>
        <w:t>16</w:t>
      </w:r>
      <w:r>
        <w:rPr>
          <w:rFonts w:hint="eastAsia" w:ascii="仿宋" w:hAnsi="仿宋" w:eastAsia="仿宋"/>
          <w:color w:val="auto"/>
          <w:sz w:val="28"/>
          <w:szCs w:val="28"/>
          <w:lang w:eastAsia="zh-CN"/>
        </w:rPr>
        <w:t>日11:00:00，</w:t>
      </w:r>
      <w:r>
        <w:rPr>
          <w:rFonts w:hint="eastAsia" w:ascii="仿宋" w:hAnsi="仿宋" w:eastAsia="仿宋"/>
          <w:color w:val="000000"/>
          <w:sz w:val="28"/>
          <w:szCs w:val="28"/>
          <w:lang w:eastAsia="zh-CN"/>
        </w:rPr>
        <w:t>每天上午</w:t>
      </w:r>
      <w:r>
        <w:rPr>
          <w:rFonts w:hint="eastAsia" w:ascii="仿宋" w:hAnsi="仿宋" w:eastAsia="仿宋"/>
          <w:color w:val="000000"/>
          <w:sz w:val="28"/>
          <w:szCs w:val="28"/>
          <w:lang w:val="en-US" w:eastAsia="zh-CN"/>
        </w:rPr>
        <w:t>00:00至14:00，下午14:00至23:59</w:t>
      </w:r>
      <w:r>
        <w:rPr>
          <w:rFonts w:hint="eastAsia" w:ascii="仿宋" w:hAnsi="仿宋" w:eastAsia="仿宋"/>
          <w:color w:val="000000"/>
          <w:sz w:val="28"/>
          <w:szCs w:val="28"/>
          <w:lang w:eastAsia="zh-CN"/>
        </w:rPr>
        <w:t>（北京时间，法定节假日除外）</w:t>
      </w:r>
    </w:p>
    <w:p w14:paraId="4EDFE61C">
      <w:pPr>
        <w:spacing w:line="560" w:lineRule="exact"/>
        <w:ind w:firstLine="560" w:firstLineChars="200"/>
        <w:rPr>
          <w:rFonts w:hint="eastAsia" w:ascii="仿宋" w:hAnsi="仿宋" w:eastAsia="仿宋"/>
          <w:color w:val="000000"/>
          <w:sz w:val="28"/>
          <w:szCs w:val="28"/>
        </w:rPr>
      </w:pPr>
      <w:r>
        <w:rPr>
          <w:rFonts w:hint="eastAsia" w:ascii="仿宋" w:hAnsi="仿宋" w:eastAsia="仿宋"/>
          <w:color w:val="000000"/>
          <w:sz w:val="28"/>
          <w:szCs w:val="28"/>
        </w:rPr>
        <w:t>地点：政府采购云平台</w:t>
      </w:r>
    </w:p>
    <w:p w14:paraId="195E665C">
      <w:pPr>
        <w:spacing w:line="560" w:lineRule="exact"/>
        <w:ind w:firstLine="560" w:firstLineChars="200"/>
        <w:rPr>
          <w:rFonts w:hint="eastAsia" w:ascii="仿宋" w:hAnsi="仿宋" w:eastAsia="仿宋"/>
          <w:color w:val="000000"/>
          <w:sz w:val="28"/>
          <w:szCs w:val="28"/>
          <w:lang w:eastAsia="zh-CN"/>
        </w:rPr>
      </w:pPr>
      <w:r>
        <w:rPr>
          <w:rFonts w:hint="eastAsia" w:ascii="仿宋" w:hAnsi="仿宋" w:eastAsia="仿宋"/>
          <w:color w:val="000000"/>
          <w:sz w:val="28"/>
          <w:szCs w:val="28"/>
        </w:rPr>
        <w:t>方式：供应商登录政采云平台https://www.zcygov.cn/在线申请获取采购文件（进入“项目采购”应用，在获取采购文件菜单中选择项目，申请获取采购文件）</w:t>
      </w:r>
      <w:r>
        <w:rPr>
          <w:rFonts w:hint="eastAsia" w:ascii="仿宋" w:hAnsi="仿宋" w:eastAsia="仿宋"/>
          <w:color w:val="000000"/>
          <w:sz w:val="28"/>
          <w:szCs w:val="28"/>
          <w:lang w:eastAsia="zh-CN"/>
        </w:rPr>
        <w:t>。</w:t>
      </w:r>
    </w:p>
    <w:p w14:paraId="1665B097">
      <w:pPr>
        <w:snapToGrid w:val="0"/>
        <w:spacing w:line="300" w:lineRule="exact"/>
        <w:outlineLvl w:val="2"/>
        <w:rPr>
          <w:rFonts w:hint="eastAsia" w:ascii="Arial" w:hAnsi="Arial" w:eastAsia="宋体" w:cs="Times New Roman"/>
          <w:b/>
          <w:bCs/>
          <w:szCs w:val="21"/>
          <w:lang w:eastAsia="zh-CN"/>
        </w:rPr>
      </w:pPr>
      <w:r>
        <w:rPr>
          <w:rFonts w:hint="eastAsia" w:ascii="Arial" w:hAnsi="Arial" w:eastAsia="宋体" w:cs="Times New Roman"/>
          <w:b/>
          <w:bCs/>
          <w:szCs w:val="21"/>
          <w:lang w:eastAsia="zh-CN"/>
        </w:rPr>
        <w:t>三、投标截止时间、投标文件递交地点、开标时间及地点：</w:t>
      </w:r>
    </w:p>
    <w:p w14:paraId="415F39B0">
      <w:pPr>
        <w:spacing w:line="500" w:lineRule="exact"/>
        <w:ind w:firstLine="638" w:firstLineChars="228"/>
        <w:rPr>
          <w:rFonts w:hint="eastAsia" w:ascii="仿宋" w:hAnsi="仿宋" w:eastAsia="仿宋"/>
          <w:color w:val="auto"/>
          <w:sz w:val="28"/>
          <w:szCs w:val="28"/>
        </w:rPr>
      </w:pPr>
      <w:r>
        <w:rPr>
          <w:rFonts w:hint="eastAsia" w:ascii="仿宋" w:hAnsi="仿宋" w:eastAsia="仿宋"/>
          <w:color w:val="auto"/>
          <w:sz w:val="28"/>
          <w:szCs w:val="28"/>
        </w:rPr>
        <w:t>截止时间</w:t>
      </w:r>
      <w:r>
        <w:rPr>
          <w:rFonts w:hint="eastAsia" w:ascii="仿宋" w:hAnsi="仿宋" w:eastAsia="仿宋"/>
          <w:color w:val="auto"/>
          <w:sz w:val="28"/>
          <w:szCs w:val="28"/>
          <w:lang w:eastAsia="zh-CN"/>
        </w:rPr>
        <w:t>、开标时间</w:t>
      </w:r>
      <w:r>
        <w:rPr>
          <w:rFonts w:hint="eastAsia" w:ascii="仿宋" w:hAnsi="仿宋" w:eastAsia="仿宋"/>
          <w:color w:val="auto"/>
          <w:sz w:val="28"/>
          <w:szCs w:val="28"/>
        </w:rPr>
        <w:t>：</w:t>
      </w:r>
      <w:r>
        <w:rPr>
          <w:rFonts w:hint="eastAsia" w:ascii="仿宋" w:hAnsi="仿宋" w:eastAsia="仿宋"/>
          <w:color w:val="auto"/>
          <w:sz w:val="28"/>
          <w:szCs w:val="28"/>
          <w:lang w:eastAsia="zh-CN"/>
        </w:rPr>
        <w:t>202</w:t>
      </w:r>
      <w:r>
        <w:rPr>
          <w:rFonts w:hint="eastAsia" w:ascii="仿宋" w:hAnsi="仿宋" w:eastAsia="仿宋"/>
          <w:color w:val="auto"/>
          <w:sz w:val="28"/>
          <w:szCs w:val="28"/>
          <w:lang w:val="en-US" w:eastAsia="zh-CN"/>
        </w:rPr>
        <w:t>6</w:t>
      </w:r>
      <w:r>
        <w:rPr>
          <w:rFonts w:hint="eastAsia" w:ascii="仿宋" w:hAnsi="仿宋" w:eastAsia="仿宋"/>
          <w:color w:val="auto"/>
          <w:sz w:val="28"/>
          <w:szCs w:val="28"/>
          <w:lang w:eastAsia="zh-CN"/>
        </w:rPr>
        <w:t>年</w:t>
      </w:r>
      <w:r>
        <w:rPr>
          <w:rFonts w:hint="eastAsia" w:ascii="仿宋" w:hAnsi="仿宋" w:eastAsia="仿宋"/>
          <w:color w:val="auto"/>
          <w:sz w:val="28"/>
          <w:szCs w:val="28"/>
          <w:lang w:val="en-US" w:eastAsia="zh-CN"/>
        </w:rPr>
        <w:t>4</w:t>
      </w:r>
      <w:r>
        <w:rPr>
          <w:rFonts w:hint="eastAsia" w:ascii="仿宋" w:hAnsi="仿宋" w:eastAsia="仿宋"/>
          <w:color w:val="auto"/>
          <w:sz w:val="28"/>
          <w:szCs w:val="28"/>
          <w:lang w:eastAsia="zh-CN"/>
        </w:rPr>
        <w:t>月</w:t>
      </w:r>
      <w:r>
        <w:rPr>
          <w:rFonts w:hint="eastAsia" w:ascii="仿宋" w:hAnsi="仿宋" w:eastAsia="仿宋"/>
          <w:color w:val="auto"/>
          <w:sz w:val="28"/>
          <w:szCs w:val="28"/>
          <w:lang w:val="en-US" w:eastAsia="zh-CN"/>
        </w:rPr>
        <w:t>17</w:t>
      </w:r>
      <w:r>
        <w:rPr>
          <w:rFonts w:hint="eastAsia" w:ascii="仿宋" w:hAnsi="仿宋" w:eastAsia="仿宋"/>
          <w:color w:val="auto"/>
          <w:sz w:val="28"/>
          <w:szCs w:val="28"/>
          <w:lang w:eastAsia="zh-CN"/>
        </w:rPr>
        <w:t>日11:00:00</w:t>
      </w:r>
    </w:p>
    <w:p w14:paraId="5DB5A243">
      <w:pPr>
        <w:spacing w:line="500" w:lineRule="exact"/>
        <w:ind w:firstLine="638" w:firstLineChars="228"/>
        <w:rPr>
          <w:rFonts w:hint="eastAsia" w:ascii="仿宋" w:hAnsi="仿宋" w:eastAsia="仿宋" w:cs="仿宋"/>
          <w:color w:val="000000"/>
          <w:sz w:val="28"/>
          <w:szCs w:val="28"/>
        </w:rPr>
      </w:pPr>
      <w:r>
        <w:rPr>
          <w:rFonts w:hint="eastAsia" w:ascii="仿宋" w:hAnsi="仿宋" w:eastAsia="仿宋" w:cs="仿宋"/>
          <w:color w:val="000000"/>
          <w:sz w:val="28"/>
          <w:szCs w:val="28"/>
          <w:lang w:eastAsia="zh-CN"/>
        </w:rPr>
        <w:t>投标文件递交</w:t>
      </w:r>
      <w:r>
        <w:rPr>
          <w:rFonts w:hint="eastAsia" w:ascii="仿宋" w:hAnsi="仿宋" w:eastAsia="仿宋" w:cs="仿宋"/>
          <w:color w:val="000000"/>
          <w:sz w:val="28"/>
          <w:szCs w:val="28"/>
        </w:rPr>
        <w:t>地点：</w:t>
      </w:r>
      <w:r>
        <w:rPr>
          <w:rFonts w:hint="eastAsia" w:ascii="仿宋" w:hAnsi="仿宋" w:eastAsia="仿宋"/>
          <w:color w:val="000000"/>
          <w:sz w:val="28"/>
          <w:szCs w:val="28"/>
        </w:rPr>
        <w:t>电子加密投标文件上传至政府采购云平台投标客户端</w:t>
      </w:r>
      <w:r>
        <w:rPr>
          <w:rFonts w:hint="eastAsia" w:ascii="仿宋" w:hAnsi="仿宋" w:eastAsia="仿宋" w:cs="仿宋"/>
          <w:color w:val="000000"/>
          <w:sz w:val="28"/>
          <w:szCs w:val="28"/>
        </w:rPr>
        <w:t>。</w:t>
      </w:r>
    </w:p>
    <w:p w14:paraId="3D4C9BE7">
      <w:pPr>
        <w:pStyle w:val="18"/>
        <w:rPr>
          <w:rFonts w:hint="eastAsia" w:ascii="仿宋" w:hAnsi="仿宋" w:eastAsia="仿宋" w:cs="仿宋"/>
          <w:color w:val="000000"/>
          <w:sz w:val="28"/>
          <w:szCs w:val="28"/>
          <w:lang w:val="en-US" w:eastAsia="zh-CN"/>
        </w:rPr>
      </w:pPr>
      <w:r>
        <w:rPr>
          <w:rFonts w:hint="eastAsia" w:ascii="仿宋" w:hAnsi="仿宋" w:eastAsia="仿宋" w:cs="仿宋"/>
          <w:color w:val="000000"/>
          <w:sz w:val="28"/>
          <w:szCs w:val="28"/>
          <w:lang w:val="en-US" w:eastAsia="zh-CN"/>
        </w:rPr>
        <w:t xml:space="preserve">     开标地点：政府采购云平台。</w:t>
      </w:r>
    </w:p>
    <w:p w14:paraId="53B431CD">
      <w:pPr>
        <w:numPr>
          <w:ilvl w:val="0"/>
          <w:numId w:val="4"/>
        </w:numPr>
        <w:snapToGrid w:val="0"/>
        <w:spacing w:line="300" w:lineRule="exact"/>
        <w:ind w:firstLine="240" w:firstLineChars="100"/>
        <w:outlineLvl w:val="2"/>
        <w:rPr>
          <w:rFonts w:hint="eastAsia" w:ascii="Arial" w:hAnsi="Arial" w:eastAsia="宋体" w:cs="Times New Roman"/>
          <w:b/>
          <w:bCs/>
          <w:szCs w:val="21"/>
          <w:lang w:eastAsia="zh-CN"/>
        </w:rPr>
      </w:pPr>
      <w:r>
        <w:rPr>
          <w:rFonts w:hint="eastAsia" w:ascii="Arial" w:hAnsi="Arial" w:eastAsia="宋体" w:cs="Times New Roman"/>
          <w:b/>
          <w:bCs/>
          <w:szCs w:val="21"/>
          <w:lang w:eastAsia="zh-CN"/>
        </w:rPr>
        <w:t>投标保证金</w:t>
      </w:r>
    </w:p>
    <w:p w14:paraId="3B55088C">
      <w:pPr>
        <w:numPr>
          <w:ilvl w:val="0"/>
          <w:numId w:val="0"/>
        </w:numPr>
        <w:snapToGrid w:val="0"/>
        <w:spacing w:line="300" w:lineRule="exact"/>
        <w:outlineLvl w:val="2"/>
        <w:rPr>
          <w:rFonts w:hint="eastAsia" w:ascii="Arial" w:hAnsi="Arial" w:eastAsia="宋体" w:cs="Times New Roman"/>
          <w:b/>
          <w:bCs/>
          <w:color w:val="FF0000"/>
          <w:szCs w:val="21"/>
          <w:lang w:eastAsia="zh-CN"/>
        </w:rPr>
      </w:pPr>
      <w:r>
        <w:rPr>
          <w:rFonts w:hint="eastAsia" w:ascii="Arial" w:hAnsi="Arial" w:eastAsia="宋体" w:cs="Times New Roman"/>
          <w:b/>
          <w:bCs/>
          <w:color w:val="FF0000"/>
          <w:szCs w:val="21"/>
          <w:lang w:eastAsia="zh-CN"/>
        </w:rPr>
        <w:t>本项目不收取投标保证金，无需提供</w:t>
      </w:r>
    </w:p>
    <w:p w14:paraId="29DF2A4D">
      <w:pPr>
        <w:snapToGrid w:val="0"/>
        <w:spacing w:line="300" w:lineRule="exact"/>
        <w:outlineLvl w:val="2"/>
        <w:rPr>
          <w:rFonts w:hint="eastAsia" w:ascii="Arial" w:hAnsi="Arial" w:eastAsia="宋体" w:cs="Times New Roman"/>
          <w:b/>
          <w:bCs/>
          <w:szCs w:val="21"/>
          <w:lang w:eastAsia="zh-CN"/>
        </w:rPr>
      </w:pPr>
      <w:r>
        <w:rPr>
          <w:rFonts w:hint="eastAsia" w:ascii="Arial" w:hAnsi="Arial" w:eastAsia="宋体" w:cs="Times New Roman"/>
          <w:b/>
          <w:bCs/>
          <w:szCs w:val="21"/>
          <w:lang w:eastAsia="zh-CN"/>
        </w:rPr>
        <w:t>五、公告期限</w:t>
      </w:r>
    </w:p>
    <w:p w14:paraId="1B1F48E8">
      <w:pPr>
        <w:pStyle w:val="18"/>
        <w:spacing w:after="0" w:line="560" w:lineRule="exact"/>
        <w:ind w:firstLine="560" w:firstLineChars="200"/>
        <w:rPr>
          <w:rFonts w:ascii="仿宋" w:hAnsi="仿宋" w:eastAsia="仿宋"/>
          <w:color w:val="000000"/>
          <w:sz w:val="28"/>
          <w:szCs w:val="28"/>
          <w:lang w:val="en-US" w:eastAsia="zh-CN"/>
        </w:rPr>
      </w:pPr>
      <w:r>
        <w:rPr>
          <w:rFonts w:hint="eastAsia" w:ascii="仿宋" w:hAnsi="仿宋" w:eastAsia="仿宋"/>
          <w:color w:val="000000"/>
          <w:sz w:val="28"/>
          <w:szCs w:val="28"/>
          <w:lang w:val="en-US" w:eastAsia="zh-CN"/>
        </w:rPr>
        <w:t>自本公告发布之日起6个工作日。</w:t>
      </w:r>
    </w:p>
    <w:p w14:paraId="30733087">
      <w:pPr>
        <w:snapToGrid w:val="0"/>
        <w:spacing w:line="300" w:lineRule="exact"/>
        <w:outlineLvl w:val="2"/>
        <w:rPr>
          <w:rFonts w:hint="eastAsia" w:ascii="Arial" w:hAnsi="Arial" w:eastAsia="宋体" w:cs="Times New Roman"/>
          <w:b/>
          <w:bCs/>
          <w:szCs w:val="21"/>
          <w:lang w:eastAsia="zh-CN"/>
        </w:rPr>
      </w:pPr>
      <w:r>
        <w:rPr>
          <w:rFonts w:hint="eastAsia" w:ascii="Arial" w:hAnsi="Arial" w:eastAsia="宋体" w:cs="Times New Roman"/>
          <w:b/>
          <w:bCs/>
          <w:szCs w:val="21"/>
          <w:lang w:eastAsia="zh-CN"/>
        </w:rPr>
        <w:t>六、其他要求：</w:t>
      </w:r>
    </w:p>
    <w:p w14:paraId="281C3408">
      <w:pPr>
        <w:spacing w:line="520" w:lineRule="exact"/>
        <w:ind w:firstLine="560" w:firstLineChars="200"/>
        <w:rPr>
          <w:rFonts w:hint="eastAsia" w:ascii="仿宋" w:hAnsi="仿宋" w:eastAsia="仿宋"/>
          <w:color w:val="000000"/>
          <w:sz w:val="28"/>
          <w:szCs w:val="28"/>
        </w:rPr>
      </w:pPr>
      <w:r>
        <w:rPr>
          <w:rFonts w:hint="eastAsia" w:ascii="仿宋" w:hAnsi="仿宋" w:eastAsia="仿宋"/>
          <w:color w:val="000000"/>
          <w:sz w:val="28"/>
          <w:szCs w:val="28"/>
        </w:rPr>
        <w:t>（1）相互关联的存在实际控制、管理关系的两个企业，不得参加同一项目的投标。</w:t>
      </w:r>
    </w:p>
    <w:p w14:paraId="21079A14">
      <w:pPr>
        <w:spacing w:line="520" w:lineRule="exact"/>
        <w:ind w:firstLine="560" w:firstLineChars="200"/>
        <w:rPr>
          <w:rFonts w:hint="eastAsia" w:ascii="仿宋" w:hAnsi="仿宋" w:eastAsia="仿宋"/>
          <w:color w:val="000000"/>
          <w:sz w:val="28"/>
          <w:szCs w:val="28"/>
        </w:rPr>
      </w:pPr>
      <w:r>
        <w:rPr>
          <w:rFonts w:hint="eastAsia" w:ascii="仿宋" w:hAnsi="仿宋" w:eastAsia="仿宋"/>
          <w:color w:val="000000"/>
          <w:sz w:val="28"/>
          <w:szCs w:val="28"/>
        </w:rPr>
        <w:t>（2）投标人应仔细阅读招标公告的所有内容，按公告的要求制作投标文件，并保证所提供全部资料的真实性，以使其对货物（服务）参数作出实质性响应。否则，视为不响应招标文件，将拒绝其投标。开标时，投标人对招标公告要求提供的资质证明文件缺项或不真实，将拒绝其投标。</w:t>
      </w:r>
    </w:p>
    <w:p w14:paraId="096219C8">
      <w:pPr>
        <w:spacing w:line="520" w:lineRule="exact"/>
        <w:ind w:firstLine="560" w:firstLineChars="200"/>
        <w:rPr>
          <w:rFonts w:hint="eastAsia" w:ascii="仿宋" w:hAnsi="仿宋" w:eastAsia="仿宋"/>
          <w:color w:val="000000"/>
          <w:sz w:val="28"/>
          <w:szCs w:val="28"/>
        </w:rPr>
      </w:pPr>
      <w:r>
        <w:rPr>
          <w:rFonts w:hint="eastAsia" w:ascii="仿宋" w:hAnsi="仿宋" w:eastAsia="仿宋"/>
          <w:sz w:val="28"/>
          <w:szCs w:val="28"/>
        </w:rPr>
        <w:t>（3）</w:t>
      </w:r>
      <w:r>
        <w:rPr>
          <w:rFonts w:hint="eastAsia" w:ascii="仿宋" w:hAnsi="仿宋" w:eastAsia="仿宋"/>
          <w:color w:val="000000"/>
          <w:sz w:val="28"/>
          <w:szCs w:val="28"/>
        </w:rPr>
        <w:t>本项目实行不见面开标（网上投标，网上开标、评标），投标人需办理CA锁。已办理CA锁的，需添加在政府采购云平台使用的功能。CA锁办理或升级地址：潜在投标人自行登录新疆数字认证中心网站</w:t>
      </w:r>
      <w:r>
        <w:rPr>
          <w:rFonts w:hint="eastAsia" w:ascii="仿宋" w:hAnsi="仿宋" w:eastAsia="仿宋"/>
          <w:sz w:val="28"/>
          <w:szCs w:val="28"/>
        </w:rPr>
        <w:fldChar w:fldCharType="begin"/>
      </w:r>
      <w:r>
        <w:rPr>
          <w:rFonts w:hint="eastAsia" w:ascii="仿宋" w:hAnsi="仿宋" w:eastAsia="仿宋"/>
          <w:sz w:val="28"/>
          <w:szCs w:val="28"/>
        </w:rPr>
        <w:instrText xml:space="preserve"> HYPERLINK "https://www.xjca.com.cn/" </w:instrText>
      </w:r>
      <w:r>
        <w:rPr>
          <w:rFonts w:hint="eastAsia" w:ascii="仿宋" w:hAnsi="仿宋" w:eastAsia="仿宋"/>
          <w:sz w:val="28"/>
          <w:szCs w:val="28"/>
        </w:rPr>
        <w:fldChar w:fldCharType="separate"/>
      </w:r>
      <w:r>
        <w:rPr>
          <w:rStyle w:val="26"/>
          <w:rFonts w:hint="eastAsia" w:ascii="仿宋" w:hAnsi="仿宋" w:eastAsia="仿宋"/>
          <w:color w:val="auto"/>
          <w:sz w:val="28"/>
          <w:szCs w:val="28"/>
        </w:rPr>
        <w:t>https://www.xjca.com.cn/</w:t>
      </w:r>
      <w:r>
        <w:rPr>
          <w:rFonts w:hint="eastAsia" w:ascii="仿宋" w:hAnsi="仿宋" w:eastAsia="仿宋"/>
          <w:sz w:val="28"/>
          <w:szCs w:val="28"/>
        </w:rPr>
        <w:fldChar w:fldCharType="end"/>
      </w:r>
      <w:r>
        <w:rPr>
          <w:rFonts w:hint="eastAsia" w:ascii="仿宋" w:hAnsi="仿宋" w:eastAsia="仿宋"/>
          <w:color w:val="000000"/>
          <w:sz w:val="28"/>
          <w:szCs w:val="28"/>
        </w:rPr>
        <w:t>办理。</w:t>
      </w:r>
      <w:r>
        <w:rPr>
          <w:rFonts w:hint="eastAsia" w:ascii="仿宋" w:hAnsi="仿宋" w:eastAsia="仿宋" w:cs="仿宋"/>
          <w:color w:val="000000"/>
          <w:sz w:val="28"/>
          <w:szCs w:val="28"/>
        </w:rPr>
        <w:t>供应商因未注册入</w:t>
      </w:r>
      <w:r>
        <w:rPr>
          <w:rFonts w:hint="eastAsia" w:ascii="仿宋" w:hAnsi="仿宋" w:eastAsia="仿宋"/>
          <w:sz w:val="28"/>
          <w:szCs w:val="28"/>
        </w:rPr>
        <w:t>政府采购云平台“供应商</w:t>
      </w:r>
      <w:r>
        <w:rPr>
          <w:rFonts w:hint="eastAsia" w:ascii="仿宋" w:hAnsi="仿宋" w:eastAsia="仿宋" w:cs="仿宋"/>
          <w:color w:val="000000"/>
          <w:sz w:val="28"/>
          <w:szCs w:val="28"/>
        </w:rPr>
        <w:t>库</w:t>
      </w:r>
      <w:r>
        <w:rPr>
          <w:rFonts w:hint="eastAsia" w:ascii="仿宋" w:hAnsi="仿宋" w:eastAsia="仿宋"/>
          <w:sz w:val="28"/>
          <w:szCs w:val="28"/>
        </w:rPr>
        <w:t>”</w:t>
      </w:r>
      <w:r>
        <w:rPr>
          <w:rFonts w:hint="eastAsia" w:ascii="仿宋" w:hAnsi="仿宋" w:eastAsia="仿宋" w:cs="仿宋"/>
          <w:color w:val="000000"/>
          <w:sz w:val="28"/>
          <w:szCs w:val="28"/>
        </w:rPr>
        <w:t>、或未办理CA数字证书等原因造成无法投标或投标失败等后果由供应商自行承担。</w:t>
      </w:r>
    </w:p>
    <w:p w14:paraId="5C6A7E60">
      <w:pPr>
        <w:pStyle w:val="19"/>
        <w:spacing w:before="75" w:beforeAutospacing="0" w:after="75" w:afterAutospacing="0" w:line="520" w:lineRule="exact"/>
        <w:ind w:left="0" w:leftChars="0" w:firstLine="640" w:firstLineChars="0"/>
        <w:jc w:val="both"/>
        <w:rPr>
          <w:rFonts w:hint="eastAsia" w:ascii="仿宋" w:hAnsi="仿宋" w:eastAsia="仿宋" w:cs="仿宋"/>
          <w:color w:val="000000"/>
          <w:sz w:val="28"/>
          <w:szCs w:val="28"/>
        </w:rPr>
      </w:pPr>
      <w:r>
        <w:rPr>
          <w:rFonts w:hint="eastAsia" w:ascii="仿宋" w:hAnsi="仿宋" w:eastAsia="仿宋"/>
          <w:kern w:val="2"/>
          <w:sz w:val="28"/>
          <w:szCs w:val="28"/>
        </w:rPr>
        <w:t>（4）投标人在政府采购云平台实行不见面开标操作指南</w:t>
      </w:r>
      <w:r>
        <w:rPr>
          <w:rFonts w:hint="eastAsia" w:ascii="仿宋" w:hAnsi="仿宋" w:eastAsia="仿宋"/>
          <w:color w:val="000000"/>
          <w:kern w:val="2"/>
          <w:sz w:val="28"/>
          <w:szCs w:val="28"/>
        </w:rPr>
        <w:t>：请潜在投标人观看政府采购云平台供应商电子标培训视频教程</w:t>
      </w:r>
      <w:r>
        <w:rPr>
          <w:rFonts w:hint="eastAsia" w:ascii="仿宋" w:hAnsi="仿宋" w:eastAsia="仿宋"/>
          <w:color w:val="000000"/>
          <w:kern w:val="2"/>
          <w:sz w:val="28"/>
          <w:szCs w:val="28"/>
          <w:lang w:eastAsia="zh-CN"/>
        </w:rPr>
        <w:t>，或咨询政采云客服</w:t>
      </w:r>
      <w:r>
        <w:rPr>
          <w:rFonts w:hint="eastAsia" w:ascii="仿宋" w:hAnsi="仿宋" w:eastAsia="仿宋"/>
          <w:color w:val="auto"/>
          <w:kern w:val="2"/>
          <w:sz w:val="28"/>
          <w:szCs w:val="28"/>
          <w:highlight w:val="none"/>
          <w:lang w:eastAsia="zh-CN"/>
        </w:rPr>
        <w:t>95763</w:t>
      </w:r>
      <w:r>
        <w:rPr>
          <w:rFonts w:hint="eastAsia" w:ascii="仿宋" w:hAnsi="仿宋" w:eastAsia="仿宋"/>
          <w:color w:val="000000"/>
          <w:kern w:val="2"/>
          <w:sz w:val="28"/>
          <w:szCs w:val="28"/>
          <w:lang w:eastAsia="zh-CN"/>
        </w:rPr>
        <w:t>或在</w:t>
      </w:r>
      <w:r>
        <w:rPr>
          <w:rFonts w:hint="eastAsia" w:ascii="仿宋" w:hAnsi="仿宋" w:eastAsia="仿宋"/>
          <w:kern w:val="2"/>
          <w:sz w:val="28"/>
          <w:szCs w:val="28"/>
        </w:rPr>
        <w:t>政府采购云平台</w:t>
      </w:r>
      <w:r>
        <w:rPr>
          <w:rFonts w:hint="eastAsia" w:ascii="仿宋" w:hAnsi="仿宋" w:eastAsia="仿宋"/>
          <w:kern w:val="2"/>
          <w:sz w:val="28"/>
          <w:szCs w:val="28"/>
          <w:lang w:val="en-US" w:eastAsia="zh-CN"/>
        </w:rPr>
        <w:t>-咨询小采，</w:t>
      </w:r>
      <w:r>
        <w:rPr>
          <w:rFonts w:hint="eastAsia" w:ascii="仿宋" w:hAnsi="仿宋" w:eastAsia="仿宋"/>
          <w:color w:val="000000"/>
          <w:kern w:val="2"/>
          <w:sz w:val="28"/>
          <w:szCs w:val="28"/>
          <w:lang w:eastAsia="zh-CN"/>
        </w:rPr>
        <w:t>获取操作手册</w:t>
      </w:r>
      <w:r>
        <w:rPr>
          <w:rFonts w:hint="eastAsia" w:ascii="仿宋" w:hAnsi="仿宋" w:eastAsia="仿宋"/>
          <w:color w:val="000000"/>
          <w:kern w:val="2"/>
          <w:sz w:val="28"/>
          <w:szCs w:val="28"/>
        </w:rPr>
        <w:t>。</w:t>
      </w:r>
      <w:r>
        <w:rPr>
          <w:rFonts w:hint="eastAsia" w:ascii="仿宋" w:hAnsi="仿宋" w:eastAsia="仿宋" w:cs="仿宋"/>
          <w:color w:val="000000"/>
          <w:sz w:val="28"/>
          <w:szCs w:val="28"/>
        </w:rPr>
        <w:t>如因供应商自身原因导致在规定时间内无法正常解密的（如：浏览器故障、未安装相关驱动、网络故障、加密CA与解密CA不一致等），将视为投标或响应无效。</w:t>
      </w:r>
    </w:p>
    <w:p w14:paraId="6591CBA2">
      <w:pPr>
        <w:pStyle w:val="19"/>
        <w:spacing w:before="75" w:beforeAutospacing="0" w:after="75" w:afterAutospacing="0" w:line="520" w:lineRule="exact"/>
        <w:jc w:val="left"/>
        <w:rPr>
          <w:rFonts w:hint="eastAsia" w:ascii="仿宋" w:hAnsi="仿宋" w:eastAsia="仿宋"/>
          <w:b/>
          <w:bCs/>
          <w:color w:val="000000"/>
          <w:kern w:val="2"/>
          <w:sz w:val="28"/>
          <w:szCs w:val="28"/>
          <w:lang w:eastAsia="zh-CN"/>
        </w:rPr>
      </w:pPr>
      <w:r>
        <w:rPr>
          <w:rFonts w:hint="eastAsia" w:ascii="仿宋" w:hAnsi="仿宋" w:eastAsia="仿宋"/>
          <w:color w:val="000000"/>
          <w:kern w:val="2"/>
          <w:sz w:val="28"/>
          <w:szCs w:val="28"/>
          <w:lang w:eastAsia="zh-CN"/>
        </w:rPr>
        <w:t>（</w:t>
      </w:r>
      <w:r>
        <w:rPr>
          <w:rFonts w:hint="eastAsia" w:ascii="仿宋" w:hAnsi="仿宋" w:eastAsia="仿宋"/>
          <w:color w:val="000000"/>
          <w:kern w:val="2"/>
          <w:sz w:val="28"/>
          <w:szCs w:val="28"/>
        </w:rPr>
        <w:t>供应商电子标培训视频教</w:t>
      </w:r>
      <w:r>
        <w:rPr>
          <w:rFonts w:hint="eastAsia" w:ascii="仿宋" w:hAnsi="仿宋" w:eastAsia="仿宋"/>
          <w:color w:val="000000"/>
          <w:kern w:val="2"/>
          <w:sz w:val="28"/>
          <w:szCs w:val="28"/>
          <w:lang w:eastAsia="zh-CN"/>
        </w:rPr>
        <w:t>程：</w:t>
      </w:r>
      <w:r>
        <w:rPr>
          <w:rFonts w:hint="eastAsia" w:ascii="仿宋" w:hAnsi="仿宋" w:eastAsia="仿宋" w:cs="仿宋"/>
          <w:color w:val="000000"/>
          <w:sz w:val="28"/>
          <w:szCs w:val="28"/>
        </w:rPr>
        <w:t>https://edu.zcygov.cn/live/hall/detail?id=afe2a098c89c426097379094cf6fec6f&amp;type=vod</w:t>
      </w:r>
      <w:r>
        <w:rPr>
          <w:rFonts w:hint="eastAsia" w:ascii="仿宋" w:hAnsi="仿宋" w:eastAsia="仿宋" w:cs="仿宋"/>
          <w:color w:val="000000"/>
          <w:sz w:val="28"/>
          <w:szCs w:val="28"/>
          <w:lang w:eastAsia="zh-CN"/>
        </w:rPr>
        <w:t>）</w:t>
      </w:r>
    </w:p>
    <w:p w14:paraId="509EA23E">
      <w:pPr>
        <w:spacing w:line="560" w:lineRule="exact"/>
        <w:ind w:firstLine="560" w:firstLineChars="200"/>
        <w:outlineLvl w:val="2"/>
        <w:rPr>
          <w:rFonts w:hint="eastAsia" w:ascii="仿宋" w:hAnsi="仿宋" w:eastAsia="仿宋"/>
          <w:b/>
          <w:bCs/>
          <w:color w:val="000000"/>
          <w:sz w:val="28"/>
          <w:szCs w:val="28"/>
        </w:rPr>
      </w:pPr>
      <w:r>
        <w:rPr>
          <w:rFonts w:hint="eastAsia" w:ascii="仿宋" w:hAnsi="仿宋" w:eastAsia="仿宋"/>
          <w:b/>
          <w:bCs/>
          <w:color w:val="000000"/>
          <w:sz w:val="28"/>
          <w:szCs w:val="28"/>
        </w:rPr>
        <w:t>七、凡对本次招标提出询问，请按以下方式联系：</w:t>
      </w:r>
    </w:p>
    <w:p w14:paraId="6B49F878">
      <w:pPr>
        <w:spacing w:line="560" w:lineRule="exact"/>
        <w:ind w:firstLine="560" w:firstLineChars="200"/>
        <w:outlineLvl w:val="2"/>
        <w:rPr>
          <w:rFonts w:hint="eastAsia" w:ascii="仿宋" w:hAnsi="仿宋" w:eastAsia="仿宋"/>
          <w:color w:val="auto"/>
          <w:sz w:val="28"/>
          <w:szCs w:val="28"/>
        </w:rPr>
      </w:pPr>
      <w:r>
        <w:rPr>
          <w:rFonts w:hint="eastAsia" w:ascii="仿宋" w:hAnsi="仿宋" w:eastAsia="仿宋"/>
          <w:color w:val="auto"/>
          <w:sz w:val="28"/>
          <w:szCs w:val="28"/>
        </w:rPr>
        <w:t>1.采购人信息</w:t>
      </w:r>
    </w:p>
    <w:p w14:paraId="1CE8A8FC">
      <w:pPr>
        <w:spacing w:line="560" w:lineRule="exact"/>
        <w:ind w:firstLine="560" w:firstLineChars="200"/>
        <w:rPr>
          <w:rFonts w:hint="eastAsia" w:ascii="仿宋" w:hAnsi="仿宋" w:eastAsia="仿宋"/>
          <w:color w:val="auto"/>
          <w:sz w:val="28"/>
          <w:szCs w:val="28"/>
          <w:lang w:eastAsia="zh-CN"/>
        </w:rPr>
      </w:pPr>
      <w:r>
        <w:rPr>
          <w:rFonts w:hint="eastAsia" w:ascii="仿宋" w:hAnsi="仿宋" w:eastAsia="仿宋"/>
          <w:color w:val="auto"/>
          <w:sz w:val="28"/>
          <w:szCs w:val="28"/>
        </w:rPr>
        <w:t>名 称：</w:t>
      </w:r>
      <w:r>
        <w:rPr>
          <w:rFonts w:hint="eastAsia" w:ascii="仿宋" w:hAnsi="仿宋" w:eastAsia="仿宋"/>
          <w:color w:val="auto"/>
          <w:sz w:val="28"/>
          <w:szCs w:val="28"/>
          <w:lang w:eastAsia="zh-CN"/>
        </w:rPr>
        <w:t>喀什市应急管理局</w:t>
      </w:r>
    </w:p>
    <w:p w14:paraId="719FB8F5">
      <w:pPr>
        <w:spacing w:line="560" w:lineRule="exact"/>
        <w:ind w:firstLine="560" w:firstLineChars="200"/>
        <w:rPr>
          <w:rFonts w:hint="default" w:ascii="仿宋" w:hAnsi="仿宋" w:eastAsia="仿宋"/>
          <w:color w:val="auto"/>
          <w:sz w:val="28"/>
          <w:szCs w:val="28"/>
          <w:lang w:val="en-US" w:eastAsia="zh-CN"/>
        </w:rPr>
      </w:pPr>
      <w:r>
        <w:rPr>
          <w:rFonts w:hint="eastAsia" w:ascii="仿宋" w:hAnsi="仿宋" w:eastAsia="仿宋"/>
          <w:color w:val="auto"/>
          <w:sz w:val="28"/>
          <w:szCs w:val="28"/>
        </w:rPr>
        <w:t>地址：</w:t>
      </w:r>
      <w:r>
        <w:rPr>
          <w:rFonts w:hint="eastAsia" w:ascii="仿宋" w:hAnsi="仿宋" w:eastAsia="仿宋"/>
          <w:color w:val="auto"/>
          <w:sz w:val="28"/>
          <w:szCs w:val="28"/>
          <w:lang w:eastAsia="zh-CN"/>
        </w:rPr>
        <w:t>喀什市应急管理局</w:t>
      </w:r>
    </w:p>
    <w:p w14:paraId="00A3C2A6">
      <w:pPr>
        <w:spacing w:line="560" w:lineRule="exact"/>
        <w:ind w:firstLine="560" w:firstLineChars="200"/>
        <w:rPr>
          <w:rFonts w:hint="eastAsia" w:ascii="仿宋" w:hAnsi="仿宋" w:eastAsia="仿宋" w:cs="Times New Roman"/>
          <w:color w:val="auto"/>
          <w:sz w:val="28"/>
          <w:szCs w:val="28"/>
          <w:lang w:val="en-US" w:eastAsia="zh-CN"/>
        </w:rPr>
      </w:pPr>
      <w:r>
        <w:rPr>
          <w:rFonts w:hint="eastAsia" w:ascii="仿宋" w:hAnsi="仿宋" w:eastAsia="仿宋" w:cs="Times New Roman"/>
          <w:color w:val="auto"/>
          <w:sz w:val="28"/>
          <w:szCs w:val="28"/>
          <w:lang w:eastAsia="zh-CN"/>
        </w:rPr>
        <w:t>联系方式：张栋，18152981919</w:t>
      </w:r>
    </w:p>
    <w:p w14:paraId="1FD7918B">
      <w:pPr>
        <w:spacing w:line="560" w:lineRule="exact"/>
        <w:ind w:firstLine="560" w:firstLineChars="200"/>
        <w:outlineLvl w:val="2"/>
        <w:rPr>
          <w:rFonts w:hint="eastAsia" w:ascii="仿宋" w:hAnsi="仿宋" w:eastAsia="仿宋"/>
          <w:color w:val="000000"/>
          <w:sz w:val="28"/>
          <w:szCs w:val="28"/>
        </w:rPr>
      </w:pPr>
      <w:r>
        <w:rPr>
          <w:rFonts w:hint="eastAsia" w:ascii="仿宋" w:hAnsi="仿宋" w:eastAsia="仿宋"/>
          <w:color w:val="000000"/>
          <w:sz w:val="28"/>
          <w:szCs w:val="28"/>
        </w:rPr>
        <w:t>2.</w:t>
      </w:r>
      <w:r>
        <w:rPr>
          <w:rFonts w:hint="eastAsia" w:ascii="仿宋" w:hAnsi="仿宋" w:eastAsia="仿宋"/>
          <w:color w:val="000000"/>
          <w:sz w:val="28"/>
          <w:szCs w:val="28"/>
          <w:lang w:eastAsia="zh-CN"/>
        </w:rPr>
        <w:t>集采</w:t>
      </w:r>
      <w:r>
        <w:rPr>
          <w:rFonts w:hint="eastAsia" w:ascii="仿宋" w:hAnsi="仿宋" w:eastAsia="仿宋"/>
          <w:color w:val="000000"/>
          <w:sz w:val="28"/>
          <w:szCs w:val="28"/>
        </w:rPr>
        <w:t>机构信息</w:t>
      </w:r>
    </w:p>
    <w:p w14:paraId="6DF95D7E">
      <w:pPr>
        <w:spacing w:line="560" w:lineRule="exact"/>
        <w:ind w:firstLine="560" w:firstLineChars="200"/>
        <w:rPr>
          <w:rFonts w:hint="eastAsia" w:ascii="仿宋" w:hAnsi="仿宋" w:eastAsia="仿宋"/>
          <w:color w:val="000000"/>
          <w:sz w:val="28"/>
          <w:szCs w:val="28"/>
          <w:lang w:eastAsia="zh-CN"/>
        </w:rPr>
      </w:pPr>
      <w:r>
        <w:rPr>
          <w:rFonts w:hint="eastAsia" w:ascii="仿宋" w:hAnsi="仿宋" w:eastAsia="仿宋"/>
          <w:color w:val="000000"/>
          <w:sz w:val="28"/>
          <w:szCs w:val="28"/>
        </w:rPr>
        <w:t>名 称：</w:t>
      </w:r>
      <w:r>
        <w:rPr>
          <w:rFonts w:hint="eastAsia" w:ascii="仿宋" w:hAnsi="仿宋" w:eastAsia="仿宋"/>
          <w:color w:val="000000"/>
          <w:sz w:val="28"/>
          <w:szCs w:val="28"/>
          <w:lang w:eastAsia="zh-CN"/>
        </w:rPr>
        <w:t>喀什市招投标中心</w:t>
      </w:r>
    </w:p>
    <w:p w14:paraId="67C438EB">
      <w:pPr>
        <w:spacing w:line="560" w:lineRule="exact"/>
        <w:ind w:firstLine="560" w:firstLineChars="200"/>
        <w:rPr>
          <w:rFonts w:hint="eastAsia" w:ascii="仿宋" w:hAnsi="仿宋" w:eastAsia="仿宋"/>
          <w:color w:val="000000"/>
          <w:sz w:val="28"/>
          <w:szCs w:val="28"/>
        </w:rPr>
      </w:pPr>
      <w:r>
        <w:rPr>
          <w:rFonts w:hint="eastAsia" w:ascii="仿宋" w:hAnsi="仿宋" w:eastAsia="仿宋"/>
          <w:color w:val="000000"/>
          <w:sz w:val="28"/>
          <w:szCs w:val="28"/>
        </w:rPr>
        <w:t>地　址：</w:t>
      </w:r>
      <w:r>
        <w:rPr>
          <w:rFonts w:hint="eastAsia" w:ascii="仿宋" w:hAnsi="仿宋" w:eastAsia="仿宋"/>
          <w:color w:val="000000"/>
          <w:sz w:val="28"/>
          <w:szCs w:val="28"/>
          <w:lang w:eastAsia="zh-CN"/>
        </w:rPr>
        <w:t>喀什市政务服务中心</w:t>
      </w:r>
      <w:r>
        <w:rPr>
          <w:rFonts w:hint="eastAsia" w:ascii="仿宋" w:hAnsi="仿宋" w:eastAsia="仿宋"/>
          <w:color w:val="000000"/>
          <w:sz w:val="28"/>
          <w:szCs w:val="28"/>
          <w:lang w:val="en-US" w:eastAsia="zh-CN"/>
        </w:rPr>
        <w:t>4</w:t>
      </w:r>
      <w:r>
        <w:rPr>
          <w:rFonts w:hint="eastAsia" w:ascii="仿宋" w:hAnsi="仿宋" w:eastAsia="仿宋"/>
          <w:color w:val="000000"/>
          <w:sz w:val="28"/>
          <w:szCs w:val="28"/>
        </w:rPr>
        <w:t>楼</w:t>
      </w:r>
    </w:p>
    <w:p w14:paraId="38CC9BC6">
      <w:pPr>
        <w:spacing w:line="560" w:lineRule="exact"/>
        <w:ind w:firstLine="560" w:firstLineChars="200"/>
        <w:rPr>
          <w:rFonts w:hint="eastAsia" w:ascii="仿宋" w:hAnsi="仿宋" w:eastAsia="仿宋"/>
          <w:color w:val="000000"/>
          <w:sz w:val="28"/>
          <w:szCs w:val="28"/>
        </w:rPr>
      </w:pPr>
      <w:r>
        <w:rPr>
          <w:rFonts w:hint="eastAsia" w:ascii="仿宋" w:hAnsi="仿宋" w:eastAsia="仿宋"/>
          <w:color w:val="000000"/>
          <w:sz w:val="28"/>
          <w:szCs w:val="28"/>
        </w:rPr>
        <w:t>联系方式：0998-2319965　</w:t>
      </w:r>
    </w:p>
    <w:p w14:paraId="2545069D">
      <w:pPr>
        <w:spacing w:line="560" w:lineRule="exact"/>
        <w:ind w:firstLine="560" w:firstLineChars="200"/>
        <w:outlineLvl w:val="2"/>
        <w:rPr>
          <w:rFonts w:hint="eastAsia" w:ascii="仿宋" w:hAnsi="仿宋" w:eastAsia="仿宋"/>
          <w:color w:val="000000"/>
          <w:sz w:val="28"/>
          <w:szCs w:val="28"/>
        </w:rPr>
      </w:pPr>
      <w:r>
        <w:rPr>
          <w:rFonts w:hint="eastAsia" w:ascii="仿宋" w:hAnsi="仿宋" w:eastAsia="仿宋"/>
          <w:color w:val="000000"/>
          <w:sz w:val="28"/>
          <w:szCs w:val="28"/>
          <w:lang w:val="en-US" w:eastAsia="zh-CN"/>
        </w:rPr>
        <w:t>3</w:t>
      </w:r>
      <w:r>
        <w:rPr>
          <w:rFonts w:hint="eastAsia" w:ascii="仿宋" w:hAnsi="仿宋" w:eastAsia="仿宋"/>
          <w:color w:val="000000"/>
          <w:sz w:val="28"/>
          <w:szCs w:val="28"/>
        </w:rPr>
        <w:t>.</w:t>
      </w:r>
      <w:r>
        <w:rPr>
          <w:rFonts w:hint="eastAsia" w:ascii="仿宋" w:hAnsi="仿宋" w:eastAsia="仿宋"/>
          <w:color w:val="000000"/>
          <w:sz w:val="28"/>
          <w:szCs w:val="28"/>
          <w:lang w:eastAsia="zh-CN"/>
        </w:rPr>
        <w:t>财政监管</w:t>
      </w:r>
      <w:r>
        <w:rPr>
          <w:rFonts w:hint="eastAsia" w:ascii="仿宋" w:hAnsi="仿宋" w:eastAsia="仿宋"/>
          <w:color w:val="000000"/>
          <w:sz w:val="28"/>
          <w:szCs w:val="28"/>
        </w:rPr>
        <w:t>信息</w:t>
      </w:r>
    </w:p>
    <w:p w14:paraId="2DE4BE7F">
      <w:pPr>
        <w:spacing w:line="560" w:lineRule="exact"/>
        <w:ind w:firstLine="560" w:firstLineChars="200"/>
        <w:rPr>
          <w:rFonts w:hint="eastAsia" w:ascii="仿宋" w:hAnsi="仿宋" w:eastAsia="仿宋"/>
          <w:color w:val="000000"/>
          <w:sz w:val="28"/>
          <w:szCs w:val="28"/>
          <w:lang w:eastAsia="zh-CN"/>
        </w:rPr>
      </w:pPr>
      <w:r>
        <w:rPr>
          <w:rFonts w:hint="eastAsia" w:ascii="仿宋" w:hAnsi="仿宋" w:eastAsia="仿宋"/>
          <w:color w:val="000000"/>
          <w:sz w:val="28"/>
          <w:szCs w:val="28"/>
        </w:rPr>
        <w:t>名 称：</w:t>
      </w:r>
      <w:r>
        <w:rPr>
          <w:rFonts w:hint="eastAsia" w:ascii="仿宋" w:hAnsi="仿宋" w:eastAsia="仿宋"/>
          <w:color w:val="000000"/>
          <w:sz w:val="28"/>
          <w:szCs w:val="28"/>
          <w:lang w:eastAsia="zh-CN"/>
        </w:rPr>
        <w:t>喀什市财政局政府采购管理办公室</w:t>
      </w:r>
    </w:p>
    <w:p w14:paraId="4868435E">
      <w:pPr>
        <w:spacing w:line="560" w:lineRule="exact"/>
        <w:ind w:firstLine="560" w:firstLineChars="200"/>
        <w:rPr>
          <w:rFonts w:hint="eastAsia" w:ascii="仿宋" w:hAnsi="仿宋" w:eastAsia="仿宋"/>
          <w:color w:val="000000"/>
          <w:sz w:val="28"/>
          <w:szCs w:val="28"/>
        </w:rPr>
      </w:pPr>
      <w:r>
        <w:rPr>
          <w:rFonts w:hint="eastAsia" w:ascii="仿宋" w:hAnsi="仿宋" w:eastAsia="仿宋"/>
          <w:color w:val="000000"/>
          <w:sz w:val="28"/>
          <w:szCs w:val="28"/>
        </w:rPr>
        <w:t>地　址：</w:t>
      </w:r>
      <w:r>
        <w:rPr>
          <w:rFonts w:hint="eastAsia" w:ascii="仿宋" w:hAnsi="仿宋" w:eastAsia="仿宋"/>
          <w:color w:val="000000"/>
          <w:sz w:val="28"/>
          <w:szCs w:val="28"/>
          <w:lang w:eastAsia="zh-CN"/>
        </w:rPr>
        <w:t>喀什市政务服务中心</w:t>
      </w:r>
      <w:r>
        <w:rPr>
          <w:rFonts w:hint="eastAsia" w:ascii="仿宋" w:hAnsi="仿宋" w:eastAsia="仿宋"/>
          <w:color w:val="000000"/>
          <w:sz w:val="28"/>
          <w:szCs w:val="28"/>
          <w:lang w:val="en-US" w:eastAsia="zh-CN"/>
        </w:rPr>
        <w:t>5</w:t>
      </w:r>
      <w:r>
        <w:rPr>
          <w:rFonts w:hint="eastAsia" w:ascii="仿宋" w:hAnsi="仿宋" w:eastAsia="仿宋"/>
          <w:color w:val="000000"/>
          <w:sz w:val="28"/>
          <w:szCs w:val="28"/>
        </w:rPr>
        <w:t>楼</w:t>
      </w:r>
    </w:p>
    <w:p w14:paraId="1A9936D4">
      <w:pPr>
        <w:numPr>
          <w:ilvl w:val="0"/>
          <w:numId w:val="0"/>
        </w:numPr>
        <w:ind w:firstLine="560" w:firstLineChars="200"/>
        <w:rPr>
          <w:rFonts w:hint="eastAsia" w:ascii="仿宋" w:hAnsi="仿宋" w:eastAsia="仿宋"/>
          <w:color w:val="000000"/>
          <w:sz w:val="28"/>
          <w:szCs w:val="28"/>
          <w:lang w:val="en-US" w:eastAsia="zh-CN"/>
        </w:rPr>
      </w:pPr>
      <w:r>
        <w:rPr>
          <w:rFonts w:hint="eastAsia" w:ascii="仿宋" w:hAnsi="仿宋" w:eastAsia="仿宋"/>
          <w:color w:val="000000"/>
          <w:sz w:val="28"/>
          <w:szCs w:val="28"/>
        </w:rPr>
        <w:t>联系方式：0998-</w:t>
      </w:r>
      <w:r>
        <w:rPr>
          <w:rFonts w:hint="eastAsia" w:ascii="仿宋" w:hAnsi="仿宋" w:eastAsia="仿宋"/>
          <w:color w:val="000000"/>
          <w:sz w:val="28"/>
          <w:szCs w:val="28"/>
          <w:lang w:val="en-US" w:eastAsia="zh-CN"/>
        </w:rPr>
        <w:t>2839905</w:t>
      </w:r>
    </w:p>
    <w:p w14:paraId="78ED4CF8">
      <w:pPr>
        <w:spacing w:line="560" w:lineRule="exact"/>
        <w:ind w:firstLine="560" w:firstLineChars="200"/>
        <w:outlineLvl w:val="2"/>
        <w:rPr>
          <w:rFonts w:hint="eastAsia" w:ascii="仿宋" w:hAnsi="仿宋" w:eastAsia="仿宋"/>
          <w:color w:val="000000"/>
          <w:sz w:val="28"/>
          <w:szCs w:val="28"/>
        </w:rPr>
      </w:pPr>
      <w:r>
        <w:rPr>
          <w:rFonts w:hint="eastAsia" w:ascii="仿宋" w:hAnsi="仿宋" w:eastAsia="仿宋"/>
          <w:color w:val="000000"/>
          <w:sz w:val="28"/>
          <w:szCs w:val="28"/>
          <w:lang w:val="en-US" w:eastAsia="zh-CN"/>
        </w:rPr>
        <w:t>4</w:t>
      </w:r>
      <w:r>
        <w:rPr>
          <w:rFonts w:hint="eastAsia" w:ascii="仿宋" w:hAnsi="仿宋" w:eastAsia="仿宋"/>
          <w:color w:val="000000"/>
          <w:sz w:val="28"/>
          <w:szCs w:val="28"/>
        </w:rPr>
        <w:t>.项目经办人联系方式</w:t>
      </w:r>
    </w:p>
    <w:p w14:paraId="02497600">
      <w:pPr>
        <w:spacing w:line="560" w:lineRule="exact"/>
        <w:ind w:firstLine="560" w:firstLineChars="200"/>
        <w:rPr>
          <w:rFonts w:hint="eastAsia" w:ascii="仿宋" w:hAnsi="仿宋" w:eastAsia="仿宋" w:cs="Times New Roman"/>
          <w:color w:val="auto"/>
          <w:sz w:val="28"/>
          <w:szCs w:val="28"/>
          <w:lang w:eastAsia="zh-CN"/>
        </w:rPr>
      </w:pPr>
      <w:bookmarkStart w:id="68" w:name="_GoBack"/>
      <w:bookmarkEnd w:id="68"/>
      <w:r>
        <w:rPr>
          <w:rFonts w:hint="eastAsia" w:ascii="仿宋" w:hAnsi="仿宋" w:eastAsia="仿宋" w:cs="Times New Roman"/>
          <w:color w:val="auto"/>
          <w:sz w:val="28"/>
          <w:szCs w:val="28"/>
          <w:lang w:eastAsia="zh-CN"/>
        </w:rPr>
        <w:t>张栋，18152981919</w:t>
      </w:r>
    </w:p>
    <w:p w14:paraId="644815AE">
      <w:pPr>
        <w:spacing w:line="560" w:lineRule="exact"/>
        <w:ind w:firstLine="560" w:firstLineChars="200"/>
        <w:rPr>
          <w:rFonts w:hint="eastAsia" w:ascii="仿宋" w:hAnsi="仿宋" w:eastAsia="仿宋"/>
          <w:color w:val="000000"/>
          <w:sz w:val="28"/>
          <w:szCs w:val="28"/>
          <w:lang w:eastAsia="zh-CN"/>
        </w:rPr>
      </w:pPr>
      <w:r>
        <w:rPr>
          <w:rFonts w:hint="eastAsia" w:ascii="仿宋" w:hAnsi="仿宋" w:eastAsia="仿宋"/>
          <w:color w:val="000000"/>
          <w:sz w:val="28"/>
          <w:szCs w:val="28"/>
          <w:lang w:val="en-US" w:eastAsia="zh-CN"/>
        </w:rPr>
        <w:t>5</w:t>
      </w:r>
      <w:r>
        <w:rPr>
          <w:rFonts w:hint="eastAsia" w:ascii="仿宋" w:hAnsi="仿宋" w:eastAsia="仿宋"/>
          <w:color w:val="000000"/>
          <w:sz w:val="28"/>
          <w:szCs w:val="28"/>
        </w:rPr>
        <w:t>.</w:t>
      </w:r>
      <w:r>
        <w:rPr>
          <w:rFonts w:hint="eastAsia" w:ascii="仿宋" w:hAnsi="仿宋" w:eastAsia="仿宋"/>
          <w:color w:val="000000"/>
          <w:sz w:val="28"/>
          <w:szCs w:val="28"/>
          <w:lang w:eastAsia="zh-CN"/>
        </w:rPr>
        <w:t>质疑咨询路径</w:t>
      </w:r>
    </w:p>
    <w:p w14:paraId="17632E15">
      <w:pPr>
        <w:spacing w:line="560" w:lineRule="exact"/>
        <w:ind w:firstLine="480" w:firstLineChars="200"/>
        <w:rPr>
          <w:rFonts w:ascii="宋体" w:hAnsi="宋体" w:eastAsia="宋体"/>
          <w:b/>
          <w:bCs/>
          <w:szCs w:val="21"/>
        </w:rPr>
      </w:pPr>
      <w:r>
        <w:rPr>
          <w:rFonts w:hint="eastAsia" w:ascii="宋体" w:hAnsi="宋体" w:eastAsia="宋体"/>
          <w:b/>
          <w:bCs/>
          <w:szCs w:val="21"/>
        </w:rPr>
        <w:t>地址：</w:t>
      </w:r>
      <w:r>
        <w:rPr>
          <w:rFonts w:hint="eastAsia" w:ascii="宋体" w:hAnsi="宋体" w:eastAsia="宋体"/>
          <w:b/>
          <w:bCs/>
          <w:szCs w:val="21"/>
          <w:lang w:eastAsia="zh-CN"/>
        </w:rPr>
        <w:t>喀什市应急管理局</w:t>
      </w:r>
      <w:r>
        <w:rPr>
          <w:rFonts w:hint="eastAsia" w:ascii="宋体" w:hAnsi="宋体" w:eastAsia="宋体"/>
          <w:b/>
          <w:bCs/>
          <w:szCs w:val="21"/>
        </w:rPr>
        <w:t>，质疑咨询电话：</w:t>
      </w:r>
      <w:r>
        <w:rPr>
          <w:rFonts w:hint="eastAsia" w:ascii="宋体" w:hAnsi="宋体" w:eastAsia="宋体" w:cs="Times New Roman"/>
          <w:b/>
          <w:bCs/>
          <w:szCs w:val="21"/>
          <w:lang w:eastAsia="zh-CN"/>
        </w:rPr>
        <w:t>张栋，18152981919</w:t>
      </w:r>
      <w:r>
        <w:rPr>
          <w:rFonts w:hint="eastAsia" w:ascii="宋体" w:hAnsi="宋体" w:eastAsia="宋体" w:cs="Times New Roman"/>
          <w:b/>
          <w:bCs/>
          <w:szCs w:val="21"/>
        </w:rPr>
        <w:t>。</w:t>
      </w:r>
      <w:r>
        <w:rPr>
          <w:rFonts w:hint="eastAsia" w:ascii="宋体" w:hAnsi="宋体" w:eastAsia="宋体"/>
          <w:b/>
          <w:bCs/>
          <w:szCs w:val="21"/>
        </w:rPr>
        <w:t>质疑书的递交应当采取</w:t>
      </w:r>
      <w:r>
        <w:rPr>
          <w:rFonts w:hint="eastAsia" w:ascii="宋体" w:hAnsi="宋体" w:eastAsia="宋体"/>
          <w:b/>
          <w:bCs/>
          <w:color w:val="FF0000"/>
          <w:szCs w:val="21"/>
        </w:rPr>
        <w:t>当面递交</w:t>
      </w:r>
      <w:r>
        <w:rPr>
          <w:rFonts w:hint="eastAsia" w:ascii="宋体" w:hAnsi="宋体" w:eastAsia="宋体"/>
          <w:b/>
          <w:bCs/>
          <w:szCs w:val="21"/>
        </w:rPr>
        <w:t>的形式，</w:t>
      </w:r>
      <w:r>
        <w:rPr>
          <w:rFonts w:hint="eastAsia" w:ascii="宋体" w:hAnsi="宋体" w:eastAsia="宋体"/>
          <w:b/>
          <w:bCs/>
          <w:szCs w:val="21"/>
          <w:lang w:eastAsia="zh-CN"/>
        </w:rPr>
        <w:t>供应商以邮寄方式提交质疑函的，凡质疑函符合法定形式、在法定质疑期内交邮的，均予以接收并依法处理。</w:t>
      </w:r>
    </w:p>
    <w:p w14:paraId="2A68F873">
      <w:pPr>
        <w:pStyle w:val="6"/>
        <w:rPr>
          <w:rFonts w:hint="default"/>
          <w:lang w:val="en-US" w:eastAsia="zh-CN"/>
        </w:rPr>
      </w:pPr>
    </w:p>
    <w:p w14:paraId="25DC16EE">
      <w:pPr>
        <w:pStyle w:val="18"/>
        <w:spacing w:after="0" w:line="560" w:lineRule="exact"/>
        <w:rPr>
          <w:rFonts w:hint="eastAsia" w:ascii="仿宋" w:hAnsi="仿宋" w:eastAsia="仿宋"/>
          <w:color w:val="000000"/>
          <w:sz w:val="28"/>
          <w:szCs w:val="28"/>
        </w:rPr>
      </w:pPr>
    </w:p>
    <w:p w14:paraId="586CA418">
      <w:pPr>
        <w:rPr>
          <w:rFonts w:ascii="Arial" w:hAnsi="Arial" w:eastAsia="宋体"/>
          <w:b/>
          <w:color w:val="FF0000"/>
          <w:sz w:val="32"/>
          <w:szCs w:val="32"/>
        </w:rPr>
      </w:pPr>
      <w:r>
        <w:br w:type="page"/>
      </w:r>
    </w:p>
    <w:p w14:paraId="65FF431F">
      <w:pPr>
        <w:keepNext/>
        <w:keepLines/>
        <w:spacing w:before="260" w:after="260" w:line="416" w:lineRule="auto"/>
        <w:jc w:val="center"/>
        <w:outlineLvl w:val="1"/>
        <w:rPr>
          <w:rFonts w:ascii="宋体" w:hAnsi="宋体" w:eastAsia="宋体"/>
          <w:b/>
          <w:bCs/>
          <w:sz w:val="28"/>
          <w:szCs w:val="28"/>
        </w:rPr>
      </w:pPr>
      <w:r>
        <w:rPr>
          <w:rFonts w:hint="eastAsia" w:ascii="宋体" w:hAnsi="宋体" w:eastAsia="宋体"/>
          <w:b/>
          <w:bCs/>
          <w:sz w:val="28"/>
          <w:szCs w:val="28"/>
        </w:rPr>
        <w:t xml:space="preserve">第二章 </w:t>
      </w:r>
      <w:bookmarkStart w:id="0" w:name="_Hlk71926094"/>
      <w:r>
        <w:rPr>
          <w:rFonts w:hint="eastAsia" w:ascii="宋体" w:hAnsi="宋体" w:eastAsia="宋体"/>
          <w:b/>
          <w:bCs/>
          <w:sz w:val="28"/>
          <w:szCs w:val="28"/>
        </w:rPr>
        <w:t>对通用条款的补充内容及其他关键信息</w:t>
      </w:r>
      <w:bookmarkEnd w:id="0"/>
    </w:p>
    <w:p w14:paraId="3381336F">
      <w:pPr>
        <w:keepNext/>
        <w:keepLines/>
        <w:adjustRightInd w:val="0"/>
        <w:spacing w:before="120" w:beforeLines="50" w:after="120" w:afterLines="50"/>
        <w:jc w:val="center"/>
        <w:textAlignment w:val="baseline"/>
        <w:outlineLvl w:val="2"/>
        <w:rPr>
          <w:rFonts w:ascii="宋体" w:hAnsi="宋体" w:eastAsia="宋体"/>
          <w:b/>
          <w:bCs/>
        </w:rPr>
      </w:pPr>
      <w:bookmarkStart w:id="1" w:name="_Toc73518117"/>
      <w:bookmarkStart w:id="2" w:name="_Toc73521635"/>
      <w:bookmarkStart w:id="3" w:name="_Toc73517639"/>
      <w:bookmarkStart w:id="4" w:name="_Toc73521547"/>
      <w:bookmarkStart w:id="5" w:name="_Toc60560625"/>
      <w:bookmarkStart w:id="6" w:name="_Toc100052364"/>
      <w:bookmarkStart w:id="7" w:name="_Toc101074876"/>
      <w:bookmarkStart w:id="8" w:name="_Toc60631620"/>
      <w:r>
        <w:rPr>
          <w:rFonts w:hint="eastAsia" w:ascii="宋体" w:hAnsi="宋体" w:eastAsia="宋体"/>
          <w:b/>
          <w:bCs/>
        </w:rPr>
        <w:t>一、对通用条款的补充内容</w:t>
      </w:r>
      <w:bookmarkEnd w:id="1"/>
      <w:bookmarkEnd w:id="2"/>
      <w:bookmarkEnd w:id="3"/>
      <w:bookmarkEnd w:id="4"/>
      <w:bookmarkEnd w:id="5"/>
      <w:bookmarkEnd w:id="6"/>
      <w:bookmarkEnd w:id="7"/>
      <w:bookmarkEnd w:id="8"/>
    </w:p>
    <w:tbl>
      <w:tblPr>
        <w:tblStyle w:val="21"/>
        <w:tblW w:w="9591"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91"/>
        <w:gridCol w:w="1276"/>
        <w:gridCol w:w="7424"/>
      </w:tblGrid>
      <w:tr w14:paraId="6B170C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jc w:val="center"/>
        </w:trPr>
        <w:tc>
          <w:tcPr>
            <w:tcW w:w="891" w:type="dxa"/>
            <w:vAlign w:val="center"/>
          </w:tcPr>
          <w:p w14:paraId="1F07FD9B">
            <w:pPr>
              <w:snapToGrid w:val="0"/>
              <w:jc w:val="center"/>
              <w:rPr>
                <w:rFonts w:ascii="宋体" w:hAnsi="宋体" w:eastAsia="宋体" w:cs="Arial"/>
                <w:b/>
                <w:szCs w:val="21"/>
              </w:rPr>
            </w:pPr>
            <w:r>
              <w:br w:type="page"/>
            </w:r>
            <w:r>
              <w:rPr>
                <w:rFonts w:hint="eastAsia" w:ascii="宋体" w:hAnsi="宋体" w:eastAsia="宋体" w:cs="Arial"/>
                <w:b/>
                <w:szCs w:val="21"/>
              </w:rPr>
              <w:t>通用条款序号</w:t>
            </w:r>
          </w:p>
        </w:tc>
        <w:tc>
          <w:tcPr>
            <w:tcW w:w="1276" w:type="dxa"/>
            <w:vAlign w:val="center"/>
          </w:tcPr>
          <w:p w14:paraId="432FD34E">
            <w:pPr>
              <w:snapToGrid w:val="0"/>
              <w:jc w:val="center"/>
              <w:rPr>
                <w:rFonts w:ascii="宋体" w:hAnsi="宋体" w:eastAsia="宋体" w:cs="Arial"/>
                <w:b/>
                <w:szCs w:val="21"/>
              </w:rPr>
            </w:pPr>
            <w:r>
              <w:br w:type="page"/>
            </w:r>
            <w:r>
              <w:rPr>
                <w:rFonts w:hint="eastAsia" w:ascii="宋体" w:hAnsi="宋体" w:eastAsia="宋体" w:cs="Arial"/>
                <w:b/>
                <w:szCs w:val="21"/>
              </w:rPr>
              <w:t>涉及事项</w:t>
            </w:r>
          </w:p>
        </w:tc>
        <w:tc>
          <w:tcPr>
            <w:tcW w:w="7424" w:type="dxa"/>
            <w:vAlign w:val="center"/>
          </w:tcPr>
          <w:p w14:paraId="525567D6">
            <w:pPr>
              <w:snapToGrid w:val="0"/>
              <w:jc w:val="center"/>
              <w:rPr>
                <w:rFonts w:ascii="宋体" w:hAnsi="宋体" w:eastAsia="宋体" w:cs="Arial"/>
                <w:b/>
                <w:szCs w:val="21"/>
              </w:rPr>
            </w:pPr>
            <w:r>
              <w:rPr>
                <w:rFonts w:hint="eastAsia" w:ascii="宋体" w:hAnsi="宋体" w:eastAsia="宋体" w:cs="Arial"/>
                <w:b/>
                <w:szCs w:val="21"/>
              </w:rPr>
              <w:t>具体补充内容</w:t>
            </w:r>
          </w:p>
        </w:tc>
      </w:tr>
      <w:tr w14:paraId="16AB06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jc w:val="center"/>
        </w:trPr>
        <w:tc>
          <w:tcPr>
            <w:tcW w:w="891" w:type="dxa"/>
            <w:vAlign w:val="center"/>
          </w:tcPr>
          <w:p w14:paraId="6B052F38">
            <w:pPr>
              <w:snapToGrid w:val="0"/>
              <w:jc w:val="center"/>
              <w:rPr>
                <w:rFonts w:ascii="宋体" w:hAnsi="宋体" w:eastAsia="宋体" w:cs="Arial"/>
                <w:szCs w:val="21"/>
              </w:rPr>
            </w:pPr>
            <w:r>
              <w:rPr>
                <w:rFonts w:hint="eastAsia" w:ascii="宋体" w:hAnsi="宋体" w:eastAsia="宋体" w:cs="Arial"/>
                <w:szCs w:val="21"/>
              </w:rPr>
              <w:t>3.1</w:t>
            </w:r>
          </w:p>
        </w:tc>
        <w:tc>
          <w:tcPr>
            <w:tcW w:w="1276" w:type="dxa"/>
            <w:vAlign w:val="center"/>
          </w:tcPr>
          <w:p w14:paraId="2AFFC34C">
            <w:pPr>
              <w:snapToGrid w:val="0"/>
              <w:jc w:val="center"/>
              <w:rPr>
                <w:rFonts w:ascii="宋体" w:hAnsi="宋体" w:eastAsia="宋体" w:cs="Arial"/>
                <w:szCs w:val="21"/>
              </w:rPr>
            </w:pPr>
            <w:r>
              <w:rPr>
                <w:rFonts w:hint="eastAsia" w:ascii="宋体" w:hAnsi="宋体" w:eastAsia="宋体" w:cs="Arial"/>
                <w:szCs w:val="21"/>
              </w:rPr>
              <w:t>采购人</w:t>
            </w:r>
          </w:p>
        </w:tc>
        <w:tc>
          <w:tcPr>
            <w:tcW w:w="7424" w:type="dxa"/>
          </w:tcPr>
          <w:p w14:paraId="5B9747DF">
            <w:pPr>
              <w:snapToGrid w:val="0"/>
              <w:rPr>
                <w:rFonts w:hint="eastAsia" w:ascii="宋体" w:hAnsi="宋体" w:eastAsia="宋体" w:cs="Arial"/>
                <w:szCs w:val="21"/>
                <w:lang w:eastAsia="zh-CN"/>
              </w:rPr>
            </w:pPr>
            <w:r>
              <w:rPr>
                <w:rFonts w:hint="eastAsia" w:ascii="宋体" w:hAnsi="宋体" w:eastAsia="宋体" w:cs="Arial"/>
                <w:szCs w:val="21"/>
              </w:rPr>
              <w:t>采购人：</w:t>
            </w:r>
            <w:r>
              <w:rPr>
                <w:rFonts w:hint="eastAsia" w:ascii="宋体" w:hAnsi="宋体" w:eastAsia="宋体" w:cs="Arial"/>
                <w:b/>
                <w:szCs w:val="21"/>
                <w:lang w:eastAsia="zh-CN"/>
              </w:rPr>
              <w:t>喀什市应急管理局</w:t>
            </w:r>
          </w:p>
        </w:tc>
      </w:tr>
      <w:tr w14:paraId="3BE59F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7" w:hRule="atLeast"/>
          <w:jc w:val="center"/>
        </w:trPr>
        <w:tc>
          <w:tcPr>
            <w:tcW w:w="891" w:type="dxa"/>
            <w:vAlign w:val="center"/>
          </w:tcPr>
          <w:p w14:paraId="6954FD1C">
            <w:pPr>
              <w:snapToGrid w:val="0"/>
              <w:jc w:val="center"/>
              <w:rPr>
                <w:rFonts w:ascii="宋体" w:hAnsi="宋体" w:eastAsia="宋体" w:cs="Arial"/>
                <w:szCs w:val="21"/>
              </w:rPr>
            </w:pPr>
            <w:r>
              <w:rPr>
                <w:rFonts w:hint="eastAsia" w:ascii="宋体" w:hAnsi="宋体" w:eastAsia="宋体" w:cs="Arial"/>
                <w:szCs w:val="21"/>
              </w:rPr>
              <w:t>3.2</w:t>
            </w:r>
          </w:p>
        </w:tc>
        <w:tc>
          <w:tcPr>
            <w:tcW w:w="1276" w:type="dxa"/>
            <w:vAlign w:val="center"/>
          </w:tcPr>
          <w:p w14:paraId="667D1233">
            <w:pPr>
              <w:snapToGrid w:val="0"/>
              <w:jc w:val="center"/>
              <w:rPr>
                <w:rFonts w:ascii="宋体" w:hAnsi="宋体" w:eastAsia="宋体" w:cs="Arial"/>
                <w:szCs w:val="21"/>
              </w:rPr>
            </w:pPr>
            <w:r>
              <w:rPr>
                <w:rFonts w:hint="eastAsia" w:ascii="宋体" w:hAnsi="宋体" w:eastAsia="宋体" w:cs="Arial"/>
                <w:szCs w:val="21"/>
              </w:rPr>
              <w:t>政府集中采购机构</w:t>
            </w:r>
          </w:p>
        </w:tc>
        <w:tc>
          <w:tcPr>
            <w:tcW w:w="7424" w:type="dxa"/>
            <w:vAlign w:val="center"/>
          </w:tcPr>
          <w:p w14:paraId="53F383BC">
            <w:pPr>
              <w:snapToGrid w:val="0"/>
              <w:jc w:val="both"/>
              <w:rPr>
                <w:rFonts w:ascii="Arial" w:hAnsi="Arial" w:eastAsia="宋体"/>
                <w:bCs/>
              </w:rPr>
            </w:pPr>
            <w:r>
              <w:rPr>
                <w:rFonts w:hint="eastAsia" w:ascii="宋体" w:hAnsi="宋体" w:eastAsia="宋体" w:cs="Arial"/>
                <w:szCs w:val="21"/>
              </w:rPr>
              <w:t>本文件所述的“政府集中采购机构”</w:t>
            </w:r>
            <w:r>
              <w:rPr>
                <w:rFonts w:ascii="宋体" w:hAnsi="宋体" w:eastAsia="宋体" w:cs="Arial"/>
                <w:szCs w:val="21"/>
              </w:rPr>
              <w:t>指</w:t>
            </w:r>
            <w:r>
              <w:rPr>
                <w:rFonts w:hint="eastAsia" w:ascii="宋体" w:hAnsi="宋体" w:eastAsia="宋体" w:cs="Arial"/>
                <w:b/>
                <w:bCs/>
                <w:szCs w:val="21"/>
                <w:lang w:eastAsia="zh-CN"/>
              </w:rPr>
              <w:t>喀什市招投标中心</w:t>
            </w:r>
            <w:r>
              <w:rPr>
                <w:rFonts w:hint="eastAsia" w:ascii="Arial" w:hAnsi="Arial" w:eastAsia="宋体"/>
              </w:rPr>
              <w:t>。</w:t>
            </w:r>
          </w:p>
        </w:tc>
      </w:tr>
      <w:tr w14:paraId="4B562A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jc w:val="center"/>
        </w:trPr>
        <w:tc>
          <w:tcPr>
            <w:tcW w:w="891" w:type="dxa"/>
            <w:vAlign w:val="center"/>
          </w:tcPr>
          <w:p w14:paraId="27CE2380">
            <w:pPr>
              <w:snapToGrid w:val="0"/>
              <w:jc w:val="center"/>
              <w:rPr>
                <w:rFonts w:ascii="宋体" w:hAnsi="宋体" w:eastAsia="宋体" w:cs="Arial"/>
                <w:szCs w:val="21"/>
              </w:rPr>
            </w:pPr>
            <w:r>
              <w:rPr>
                <w:rFonts w:hint="eastAsia" w:ascii="宋体" w:hAnsi="宋体" w:eastAsia="宋体" w:cs="Arial"/>
                <w:szCs w:val="21"/>
              </w:rPr>
              <w:t>12/13</w:t>
            </w:r>
          </w:p>
        </w:tc>
        <w:tc>
          <w:tcPr>
            <w:tcW w:w="1276" w:type="dxa"/>
            <w:vAlign w:val="center"/>
          </w:tcPr>
          <w:p w14:paraId="57950CE2">
            <w:pPr>
              <w:snapToGrid w:val="0"/>
              <w:jc w:val="center"/>
              <w:rPr>
                <w:rFonts w:ascii="宋体" w:hAnsi="宋体" w:eastAsia="宋体" w:cs="Arial"/>
                <w:szCs w:val="21"/>
              </w:rPr>
            </w:pPr>
            <w:r>
              <w:rPr>
                <w:rFonts w:hint="eastAsia" w:ascii="宋体" w:hAnsi="宋体" w:eastAsia="宋体" w:cs="Arial"/>
                <w:szCs w:val="21"/>
              </w:rPr>
              <w:t>招标文件澄清和修改</w:t>
            </w:r>
          </w:p>
        </w:tc>
        <w:tc>
          <w:tcPr>
            <w:tcW w:w="7424" w:type="dxa"/>
          </w:tcPr>
          <w:p w14:paraId="74537C8B">
            <w:pPr>
              <w:snapToGrid w:val="0"/>
              <w:rPr>
                <w:rFonts w:ascii="宋体" w:hAnsi="宋体" w:eastAsia="宋体" w:cs="Arial"/>
                <w:szCs w:val="21"/>
              </w:rPr>
            </w:pPr>
            <w:r>
              <w:rPr>
                <w:rFonts w:hint="eastAsia" w:ascii="宋体" w:hAnsi="宋体" w:eastAsia="宋体" w:cs="Arial"/>
                <w:szCs w:val="21"/>
              </w:rPr>
              <w:t xml:space="preserve">    对招标文件澄清/修改时间不晚于投标截止日前，投标人有义务在招标期间在</w:t>
            </w:r>
            <w:r>
              <w:rPr>
                <w:rFonts w:hint="eastAsia" w:ascii="宋体" w:hAnsi="宋体" w:eastAsia="宋体" w:cs="Arial"/>
                <w:szCs w:val="21"/>
                <w:lang w:eastAsia="zh-CN"/>
              </w:rPr>
              <w:t>新疆政府采购网或政府采购云平台</w:t>
            </w:r>
            <w:r>
              <w:rPr>
                <w:rFonts w:hint="eastAsia" w:ascii="宋体" w:hAnsi="宋体" w:eastAsia="宋体" w:cs="Arial"/>
                <w:szCs w:val="21"/>
              </w:rPr>
              <w:t>浏览与本项目有关的澄清和修改信息</w:t>
            </w:r>
          </w:p>
        </w:tc>
      </w:tr>
      <w:tr w14:paraId="1E7871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jc w:val="center"/>
        </w:trPr>
        <w:tc>
          <w:tcPr>
            <w:tcW w:w="891" w:type="dxa"/>
            <w:vAlign w:val="center"/>
          </w:tcPr>
          <w:p w14:paraId="1DB2AEA6">
            <w:pPr>
              <w:snapToGrid w:val="0"/>
              <w:jc w:val="center"/>
              <w:rPr>
                <w:rFonts w:ascii="宋体" w:hAnsi="宋体" w:eastAsia="宋体" w:cs="Arial"/>
                <w:szCs w:val="21"/>
              </w:rPr>
            </w:pPr>
            <w:r>
              <w:rPr>
                <w:rFonts w:hint="eastAsia" w:ascii="宋体" w:hAnsi="宋体" w:eastAsia="宋体" w:cs="Arial"/>
                <w:szCs w:val="21"/>
              </w:rPr>
              <w:t>20</w:t>
            </w:r>
          </w:p>
        </w:tc>
        <w:tc>
          <w:tcPr>
            <w:tcW w:w="1276" w:type="dxa"/>
            <w:vAlign w:val="center"/>
          </w:tcPr>
          <w:p w14:paraId="78F24620">
            <w:pPr>
              <w:snapToGrid w:val="0"/>
              <w:jc w:val="center"/>
              <w:rPr>
                <w:rFonts w:ascii="宋体" w:hAnsi="宋体" w:eastAsia="宋体" w:cs="Arial"/>
                <w:szCs w:val="21"/>
              </w:rPr>
            </w:pPr>
            <w:r>
              <w:rPr>
                <w:rFonts w:hint="eastAsia" w:ascii="宋体" w:hAnsi="宋体" w:eastAsia="宋体" w:cs="Arial"/>
                <w:szCs w:val="21"/>
              </w:rPr>
              <w:t>投标有效期</w:t>
            </w:r>
          </w:p>
        </w:tc>
        <w:tc>
          <w:tcPr>
            <w:tcW w:w="7424" w:type="dxa"/>
          </w:tcPr>
          <w:p w14:paraId="25DC2AC3">
            <w:pPr>
              <w:snapToGrid w:val="0"/>
              <w:rPr>
                <w:rFonts w:ascii="宋体" w:hAnsi="宋体" w:eastAsia="宋体" w:cs="Arial"/>
                <w:szCs w:val="21"/>
              </w:rPr>
            </w:pPr>
            <w:r>
              <w:rPr>
                <w:rFonts w:hint="eastAsia" w:ascii="宋体" w:hAnsi="宋体" w:eastAsia="宋体" w:cs="Arial"/>
                <w:szCs w:val="21"/>
              </w:rPr>
              <w:t>投标有效期：从投标截止之日起</w:t>
            </w:r>
            <w:r>
              <w:rPr>
                <w:rFonts w:hint="eastAsia" w:ascii="宋体" w:hAnsi="宋体" w:eastAsia="宋体"/>
                <w:b/>
                <w:color w:val="0000FF"/>
                <w:u w:val="single"/>
              </w:rPr>
              <w:t xml:space="preserve"> </w:t>
            </w:r>
            <w:r>
              <w:rPr>
                <w:rFonts w:hint="eastAsia" w:ascii="宋体" w:hAnsi="宋体" w:eastAsia="宋体"/>
                <w:b/>
                <w:color w:val="0000FF"/>
                <w:u w:val="single"/>
                <w:lang w:val="en-US" w:eastAsia="zh-CN"/>
              </w:rPr>
              <w:t>90</w:t>
            </w:r>
            <w:r>
              <w:rPr>
                <w:rFonts w:hint="eastAsia" w:ascii="宋体" w:hAnsi="宋体" w:eastAsia="宋体"/>
                <w:b/>
                <w:color w:val="0000FF"/>
                <w:u w:val="single"/>
              </w:rPr>
              <w:t xml:space="preserve"> </w:t>
            </w:r>
            <w:r>
              <w:rPr>
                <w:rFonts w:hint="eastAsia" w:ascii="宋体" w:hAnsi="宋体" w:eastAsia="宋体" w:cs="Arial"/>
                <w:szCs w:val="21"/>
              </w:rPr>
              <w:t>个日历日。</w:t>
            </w:r>
          </w:p>
        </w:tc>
      </w:tr>
      <w:tr w14:paraId="28F3B0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jc w:val="center"/>
        </w:trPr>
        <w:tc>
          <w:tcPr>
            <w:tcW w:w="891" w:type="dxa"/>
            <w:vAlign w:val="center"/>
          </w:tcPr>
          <w:p w14:paraId="0791B431">
            <w:pPr>
              <w:snapToGrid w:val="0"/>
              <w:jc w:val="center"/>
              <w:rPr>
                <w:rFonts w:ascii="宋体" w:hAnsi="宋体" w:eastAsia="宋体" w:cs="Arial"/>
                <w:szCs w:val="21"/>
              </w:rPr>
            </w:pPr>
            <w:r>
              <w:rPr>
                <w:rFonts w:hint="eastAsia" w:ascii="宋体" w:hAnsi="宋体" w:eastAsia="宋体" w:cs="Arial"/>
                <w:szCs w:val="21"/>
              </w:rPr>
              <w:t>33</w:t>
            </w:r>
          </w:p>
        </w:tc>
        <w:tc>
          <w:tcPr>
            <w:tcW w:w="1276" w:type="dxa"/>
            <w:vAlign w:val="center"/>
          </w:tcPr>
          <w:p w14:paraId="2B082AA7">
            <w:pPr>
              <w:snapToGrid w:val="0"/>
              <w:jc w:val="center"/>
              <w:rPr>
                <w:rFonts w:ascii="宋体" w:hAnsi="宋体" w:eastAsia="宋体" w:cs="Arial"/>
                <w:szCs w:val="21"/>
              </w:rPr>
            </w:pPr>
            <w:r>
              <w:rPr>
                <w:rFonts w:hint="eastAsia" w:ascii="宋体" w:hAnsi="宋体" w:eastAsia="宋体" w:cs="Arial"/>
                <w:szCs w:val="21"/>
              </w:rPr>
              <w:t>澄清有关问题</w:t>
            </w:r>
          </w:p>
        </w:tc>
        <w:tc>
          <w:tcPr>
            <w:tcW w:w="7424" w:type="dxa"/>
          </w:tcPr>
          <w:p w14:paraId="30C688F5">
            <w:pPr>
              <w:snapToGrid w:val="0"/>
              <w:ind w:firstLine="480" w:firstLineChars="200"/>
              <w:rPr>
                <w:rFonts w:ascii="宋体" w:hAnsi="宋体" w:eastAsia="宋体" w:cs="Arial"/>
                <w:b/>
                <w:color w:val="FF0000"/>
                <w:sz w:val="28"/>
                <w:szCs w:val="28"/>
              </w:rPr>
            </w:pPr>
            <w:r>
              <w:rPr>
                <w:rFonts w:hint="eastAsia" w:ascii="宋体" w:hAnsi="宋体"/>
                <w:bCs/>
                <w:szCs w:val="21"/>
              </w:rPr>
              <w:t>如需投标人进行必要的澄清、说明或者补正的，但投标法定代表人或其授权的代表无法联络或联络不上或在评审现场合理的时间内未按要求答复</w:t>
            </w:r>
            <w:r>
              <w:rPr>
                <w:rFonts w:hint="eastAsia" w:ascii="宋体" w:hAnsi="宋体" w:eastAsia="宋体"/>
                <w:bCs/>
                <w:szCs w:val="21"/>
                <w:lang w:eastAsia="zh-CN"/>
              </w:rPr>
              <w:t>或未按要求在政府采购云平台进行答复</w:t>
            </w:r>
            <w:r>
              <w:rPr>
                <w:rFonts w:hint="eastAsia" w:ascii="宋体" w:hAnsi="宋体"/>
                <w:bCs/>
                <w:szCs w:val="21"/>
              </w:rPr>
              <w:t>，评审委员会有权做出不利于投标人的判断，投标供应商自行承担由此产生的后果。</w:t>
            </w:r>
          </w:p>
        </w:tc>
      </w:tr>
      <w:tr w14:paraId="6479E8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jc w:val="center"/>
        </w:trPr>
        <w:tc>
          <w:tcPr>
            <w:tcW w:w="891" w:type="dxa"/>
            <w:vAlign w:val="center"/>
          </w:tcPr>
          <w:p w14:paraId="0D964D51">
            <w:pPr>
              <w:snapToGrid w:val="0"/>
              <w:jc w:val="center"/>
              <w:rPr>
                <w:rFonts w:ascii="宋体" w:hAnsi="宋体" w:eastAsia="宋体" w:cs="Arial"/>
                <w:szCs w:val="21"/>
              </w:rPr>
            </w:pPr>
            <w:r>
              <w:rPr>
                <w:rFonts w:hint="eastAsia" w:ascii="宋体" w:hAnsi="宋体" w:eastAsia="宋体" w:cs="Arial"/>
                <w:szCs w:val="21"/>
              </w:rPr>
              <w:t>37/38</w:t>
            </w:r>
          </w:p>
        </w:tc>
        <w:tc>
          <w:tcPr>
            <w:tcW w:w="1276" w:type="dxa"/>
            <w:vAlign w:val="center"/>
          </w:tcPr>
          <w:p w14:paraId="42D9D41F">
            <w:pPr>
              <w:snapToGrid w:val="0"/>
              <w:jc w:val="center"/>
              <w:rPr>
                <w:rFonts w:ascii="宋体" w:hAnsi="宋体" w:eastAsia="宋体" w:cs="Arial"/>
                <w:szCs w:val="21"/>
              </w:rPr>
            </w:pPr>
            <w:r>
              <w:rPr>
                <w:rFonts w:hint="eastAsia" w:ascii="宋体" w:hAnsi="宋体" w:eastAsia="宋体" w:cs="Arial"/>
                <w:szCs w:val="21"/>
              </w:rPr>
              <w:t>评审方法和定标方法</w:t>
            </w:r>
          </w:p>
        </w:tc>
        <w:tc>
          <w:tcPr>
            <w:tcW w:w="7424" w:type="dxa"/>
          </w:tcPr>
          <w:p w14:paraId="24E51B54">
            <w:pPr>
              <w:snapToGrid w:val="0"/>
              <w:rPr>
                <w:rFonts w:hint="eastAsia" w:ascii="宋体" w:hAnsi="宋体" w:eastAsia="宋体"/>
                <w:b/>
                <w:color w:val="FF0000"/>
                <w:szCs w:val="21"/>
              </w:rPr>
            </w:pPr>
            <w:r>
              <w:rPr>
                <w:rFonts w:hint="eastAsia" w:ascii="宋体" w:hAnsi="宋体" w:eastAsia="宋体"/>
                <w:b/>
                <w:color w:val="FF0000"/>
                <w:szCs w:val="21"/>
              </w:rPr>
              <w:t>本项目评审方法：</w:t>
            </w:r>
            <w:r>
              <w:rPr>
                <w:rFonts w:hint="eastAsia" w:ascii="宋体" w:hAnsi="宋体" w:eastAsia="宋体"/>
                <w:b/>
                <w:color w:val="0000FF"/>
                <w:szCs w:val="21"/>
              </w:rPr>
              <w:t>综合评分法</w:t>
            </w:r>
            <w:r>
              <w:rPr>
                <w:rFonts w:hint="eastAsia" w:ascii="宋体" w:hAnsi="宋体" w:eastAsia="宋体"/>
                <w:b/>
                <w:color w:val="FF0000"/>
                <w:szCs w:val="21"/>
              </w:rPr>
              <w:t xml:space="preserve">； </w:t>
            </w:r>
          </w:p>
          <w:p w14:paraId="6C90CA46">
            <w:pPr>
              <w:snapToGrid w:val="0"/>
              <w:rPr>
                <w:rFonts w:ascii="Arial" w:hAnsi="Arial" w:eastAsia="宋体"/>
                <w:color w:val="0000FF"/>
                <w:szCs w:val="21"/>
              </w:rPr>
            </w:pPr>
            <w:r>
              <w:rPr>
                <w:rFonts w:hint="eastAsia" w:ascii="Arial" w:hAnsi="Arial" w:eastAsia="宋体"/>
                <w:color w:val="0000FF"/>
                <w:szCs w:val="21"/>
              </w:rPr>
              <w:t>推荐候选中标供应商数量为</w:t>
            </w:r>
            <w:r>
              <w:rPr>
                <w:rFonts w:hint="eastAsia" w:ascii="Arial" w:hAnsi="Arial" w:eastAsia="宋体"/>
                <w:color w:val="0000FF"/>
                <w:szCs w:val="21"/>
                <w:u w:val="single"/>
                <w:lang w:val="en-US" w:eastAsia="zh-CN"/>
              </w:rPr>
              <w:t>3</w:t>
            </w:r>
            <w:r>
              <w:rPr>
                <w:rFonts w:hint="eastAsia" w:ascii="Arial" w:hAnsi="Arial" w:eastAsia="宋体"/>
                <w:color w:val="0000FF"/>
                <w:szCs w:val="21"/>
              </w:rPr>
              <w:t>家，中标供应商数量为</w:t>
            </w:r>
            <w:r>
              <w:rPr>
                <w:rFonts w:hint="eastAsia" w:ascii="Arial" w:hAnsi="Arial" w:eastAsia="宋体"/>
                <w:color w:val="0000FF"/>
                <w:u w:val="single"/>
              </w:rPr>
              <w:t xml:space="preserve"> 1 </w:t>
            </w:r>
            <w:r>
              <w:rPr>
                <w:rFonts w:hint="eastAsia" w:ascii="Arial" w:hAnsi="Arial" w:eastAsia="宋体"/>
                <w:color w:val="0000FF"/>
                <w:szCs w:val="21"/>
              </w:rPr>
              <w:t>家。</w:t>
            </w:r>
          </w:p>
        </w:tc>
      </w:tr>
      <w:tr w14:paraId="3D5FFF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jc w:val="center"/>
        </w:trPr>
        <w:tc>
          <w:tcPr>
            <w:tcW w:w="891" w:type="dxa"/>
            <w:vAlign w:val="center"/>
          </w:tcPr>
          <w:p w14:paraId="642EE650">
            <w:pPr>
              <w:snapToGrid w:val="0"/>
              <w:jc w:val="center"/>
              <w:rPr>
                <w:rFonts w:ascii="宋体" w:hAnsi="宋体" w:eastAsia="宋体" w:cs="Arial"/>
                <w:szCs w:val="21"/>
              </w:rPr>
            </w:pPr>
            <w:r>
              <w:rPr>
                <w:rFonts w:hint="eastAsia" w:ascii="宋体" w:hAnsi="宋体" w:eastAsia="宋体" w:cs="Arial"/>
                <w:szCs w:val="21"/>
              </w:rPr>
              <w:t>38.3</w:t>
            </w:r>
          </w:p>
        </w:tc>
        <w:tc>
          <w:tcPr>
            <w:tcW w:w="1276" w:type="dxa"/>
            <w:vAlign w:val="center"/>
          </w:tcPr>
          <w:p w14:paraId="7518E0BC">
            <w:pPr>
              <w:snapToGrid w:val="0"/>
              <w:jc w:val="center"/>
              <w:rPr>
                <w:rFonts w:ascii="宋体" w:hAnsi="宋体" w:eastAsia="宋体" w:cs="Arial"/>
                <w:szCs w:val="21"/>
              </w:rPr>
            </w:pPr>
            <w:r>
              <w:rPr>
                <w:rFonts w:hint="eastAsia" w:ascii="宋体" w:hAnsi="宋体" w:eastAsia="宋体" w:cs="Arial"/>
                <w:szCs w:val="21"/>
              </w:rPr>
              <w:t>随机抽取</w:t>
            </w:r>
          </w:p>
        </w:tc>
        <w:tc>
          <w:tcPr>
            <w:tcW w:w="7424" w:type="dxa"/>
          </w:tcPr>
          <w:p w14:paraId="76C7CA40">
            <w:pPr>
              <w:snapToGrid w:val="0"/>
              <w:ind w:firstLine="480" w:firstLineChars="200"/>
              <w:rPr>
                <w:rFonts w:ascii="宋体" w:hAnsi="宋体" w:eastAsia="宋体"/>
                <w:szCs w:val="21"/>
              </w:rPr>
            </w:pPr>
            <w:r>
              <w:rPr>
                <w:rFonts w:hint="eastAsia" w:ascii="宋体" w:hAnsi="宋体" w:eastAsia="宋体"/>
                <w:szCs w:val="21"/>
              </w:rPr>
              <w:t>如投标人排名并列须采取随机抽取方式确定中标候选人（候选中标供应商）的，按“二、其他关键信息”的规则进行抽签。</w:t>
            </w:r>
          </w:p>
        </w:tc>
      </w:tr>
      <w:tr w14:paraId="234037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jc w:val="center"/>
        </w:trPr>
        <w:tc>
          <w:tcPr>
            <w:tcW w:w="891" w:type="dxa"/>
            <w:vAlign w:val="center"/>
          </w:tcPr>
          <w:p w14:paraId="084B9F14">
            <w:pPr>
              <w:snapToGrid w:val="0"/>
              <w:jc w:val="center"/>
              <w:rPr>
                <w:rFonts w:hint="eastAsia" w:ascii="宋体" w:hAnsi="宋体" w:eastAsia="宋体" w:cs="Arial"/>
                <w:sz w:val="24"/>
                <w:szCs w:val="21"/>
                <w:lang w:val="en-US" w:eastAsia="zh-CN"/>
              </w:rPr>
            </w:pPr>
            <w:r>
              <w:rPr>
                <w:rFonts w:hint="eastAsia" w:ascii="宋体" w:hAnsi="宋体" w:eastAsia="宋体" w:cs="Arial"/>
                <w:szCs w:val="21"/>
                <w:lang w:val="en-US" w:eastAsia="zh-CN"/>
              </w:rPr>
              <w:t>29</w:t>
            </w:r>
          </w:p>
        </w:tc>
        <w:tc>
          <w:tcPr>
            <w:tcW w:w="1276" w:type="dxa"/>
            <w:vAlign w:val="center"/>
          </w:tcPr>
          <w:p w14:paraId="4D1BE6E4">
            <w:pPr>
              <w:snapToGrid w:val="0"/>
              <w:jc w:val="center"/>
              <w:rPr>
                <w:rFonts w:hint="eastAsia" w:ascii="宋体" w:hAnsi="宋体" w:eastAsia="宋体" w:cs="Arial"/>
                <w:sz w:val="24"/>
                <w:szCs w:val="21"/>
                <w:lang w:eastAsia="zh-CN"/>
              </w:rPr>
            </w:pPr>
            <w:r>
              <w:rPr>
                <w:rFonts w:hint="eastAsia" w:ascii="宋体" w:hAnsi="宋体" w:eastAsia="宋体" w:cs="Arial"/>
                <w:szCs w:val="21"/>
              </w:rPr>
              <w:t>本项目评标委员</w:t>
            </w:r>
          </w:p>
        </w:tc>
        <w:tc>
          <w:tcPr>
            <w:tcW w:w="7424" w:type="dxa"/>
            <w:vAlign w:val="top"/>
          </w:tcPr>
          <w:p w14:paraId="20D33129">
            <w:pPr>
              <w:spacing w:line="240" w:lineRule="atLeast"/>
              <w:ind w:left="814" w:hanging="814" w:hangingChars="354"/>
              <w:rPr>
                <w:rFonts w:hint="eastAsia" w:ascii="宋体" w:hAnsi="宋体" w:cs="宋体"/>
                <w:b/>
                <w:bCs/>
                <w:color w:val="auto"/>
                <w:sz w:val="23"/>
                <w:szCs w:val="23"/>
                <w:u w:val="single"/>
                <w:shd w:val="clear" w:color="auto" w:fill="auto"/>
              </w:rPr>
            </w:pPr>
          </w:p>
          <w:p w14:paraId="3E2C11BA">
            <w:pPr>
              <w:snapToGrid w:val="0"/>
              <w:rPr>
                <w:rFonts w:hint="eastAsia" w:ascii="宋体" w:hAnsi="宋体" w:eastAsia="宋体"/>
                <w:color w:val="auto"/>
                <w:szCs w:val="21"/>
              </w:rPr>
            </w:pPr>
            <w:r>
              <w:rPr>
                <w:rFonts w:hint="eastAsia" w:ascii="宋体" w:hAnsi="宋体" w:eastAsia="宋体"/>
                <w:color w:val="auto"/>
                <w:szCs w:val="21"/>
              </w:rPr>
              <w:t>本项目评标委员会由</w:t>
            </w:r>
            <w:r>
              <w:rPr>
                <w:rFonts w:hint="eastAsia" w:ascii="宋体" w:hAnsi="宋体" w:eastAsia="宋体"/>
                <w:color w:val="auto"/>
                <w:szCs w:val="21"/>
                <w:lang w:val="en-US" w:eastAsia="zh-CN"/>
              </w:rPr>
              <w:t>5</w:t>
            </w:r>
            <w:r>
              <w:rPr>
                <w:rFonts w:hint="eastAsia" w:ascii="宋体" w:hAnsi="宋体" w:eastAsia="宋体"/>
                <w:color w:val="auto"/>
                <w:szCs w:val="21"/>
              </w:rPr>
              <w:t>人组成（采购人代表</w:t>
            </w:r>
            <w:r>
              <w:rPr>
                <w:rFonts w:hint="eastAsia" w:ascii="宋体" w:hAnsi="宋体" w:eastAsia="宋体"/>
                <w:color w:val="auto"/>
                <w:szCs w:val="21"/>
                <w:lang w:val="en-US" w:eastAsia="zh-CN"/>
              </w:rPr>
              <w:t>0</w:t>
            </w:r>
            <w:r>
              <w:rPr>
                <w:rFonts w:hint="eastAsia" w:ascii="宋体" w:hAnsi="宋体" w:eastAsia="宋体"/>
                <w:color w:val="auto"/>
                <w:szCs w:val="21"/>
              </w:rPr>
              <w:t>名，随机抽取专家</w:t>
            </w:r>
            <w:r>
              <w:rPr>
                <w:rFonts w:hint="eastAsia" w:ascii="宋体" w:hAnsi="宋体" w:eastAsia="宋体"/>
                <w:color w:val="auto"/>
                <w:szCs w:val="21"/>
                <w:lang w:val="en-US" w:eastAsia="zh-CN"/>
              </w:rPr>
              <w:t>5</w:t>
            </w:r>
            <w:r>
              <w:rPr>
                <w:rFonts w:hint="eastAsia" w:ascii="宋体" w:hAnsi="宋体" w:eastAsia="宋体"/>
                <w:color w:val="auto"/>
                <w:szCs w:val="21"/>
              </w:rPr>
              <w:t>名）</w:t>
            </w:r>
          </w:p>
          <w:p w14:paraId="1FC4C402">
            <w:pPr>
              <w:snapToGrid w:val="0"/>
              <w:jc w:val="center"/>
              <w:rPr>
                <w:rFonts w:hint="eastAsia" w:ascii="宋体" w:hAnsi="宋体" w:eastAsia="宋体" w:cs="Arial"/>
                <w:sz w:val="24"/>
                <w:szCs w:val="21"/>
              </w:rPr>
            </w:pPr>
          </w:p>
        </w:tc>
      </w:tr>
      <w:tr w14:paraId="07D4A6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jc w:val="center"/>
        </w:trPr>
        <w:tc>
          <w:tcPr>
            <w:tcW w:w="0" w:type="auto"/>
            <w:vAlign w:val="center"/>
          </w:tcPr>
          <w:p w14:paraId="3900EE7D">
            <w:pPr>
              <w:snapToGrid w:val="0"/>
              <w:jc w:val="center"/>
              <w:rPr>
                <w:rFonts w:hint="eastAsia" w:ascii="宋体" w:hAnsi="宋体" w:eastAsia="宋体" w:cs="Arial"/>
                <w:sz w:val="24"/>
                <w:szCs w:val="21"/>
                <w:lang w:val="en-US" w:eastAsia="zh-CN"/>
              </w:rPr>
            </w:pPr>
            <w:r>
              <w:rPr>
                <w:rFonts w:hint="eastAsia" w:ascii="宋体" w:hAnsi="宋体" w:eastAsia="宋体" w:cs="Arial"/>
                <w:szCs w:val="21"/>
                <w:lang w:val="en-US" w:eastAsia="zh-CN"/>
              </w:rPr>
              <w:t>46</w:t>
            </w:r>
          </w:p>
        </w:tc>
        <w:tc>
          <w:tcPr>
            <w:tcW w:w="0" w:type="auto"/>
            <w:vAlign w:val="center"/>
          </w:tcPr>
          <w:p w14:paraId="3101F270">
            <w:pPr>
              <w:snapToGrid w:val="0"/>
              <w:jc w:val="center"/>
              <w:rPr>
                <w:rFonts w:hint="eastAsia" w:ascii="宋体" w:hAnsi="宋体" w:eastAsia="宋体" w:cs="Arial"/>
                <w:sz w:val="24"/>
                <w:szCs w:val="21"/>
                <w:lang w:eastAsia="zh-CN"/>
              </w:rPr>
            </w:pPr>
            <w:r>
              <w:rPr>
                <w:rFonts w:hint="eastAsia" w:ascii="宋体" w:hAnsi="宋体" w:eastAsia="宋体" w:cs="Arial"/>
                <w:szCs w:val="21"/>
                <w:lang w:eastAsia="zh-CN"/>
              </w:rPr>
              <w:t>履约保证金</w:t>
            </w:r>
          </w:p>
        </w:tc>
        <w:tc>
          <w:tcPr>
            <w:tcW w:w="0" w:type="auto"/>
            <w:vAlign w:val="top"/>
          </w:tcPr>
          <w:p w14:paraId="53003EC4">
            <w:pPr>
              <w:snapToGrid w:val="0"/>
              <w:jc w:val="left"/>
              <w:rPr>
                <w:rFonts w:hint="eastAsia" w:ascii="宋体" w:hAnsi="宋体" w:eastAsia="宋体" w:cs="Arial"/>
                <w:sz w:val="21"/>
                <w:szCs w:val="21"/>
                <w:lang w:val="en-US" w:eastAsia="zh-CN"/>
              </w:rPr>
            </w:pPr>
            <w:r>
              <w:rPr>
                <w:rFonts w:hint="eastAsia" w:ascii="宋体" w:hAnsi="宋体" w:eastAsia="宋体" w:cs="Arial"/>
                <w:sz w:val="21"/>
                <w:szCs w:val="21"/>
                <w:lang w:val="en-US" w:eastAsia="zh-CN"/>
              </w:rPr>
              <w:t>履约保证金：合同总价的5%。</w:t>
            </w:r>
          </w:p>
          <w:p w14:paraId="2D49C6ED">
            <w:pPr>
              <w:pStyle w:val="9"/>
              <w:ind w:left="0" w:leftChars="0" w:firstLine="0" w:firstLineChars="0"/>
              <w:rPr>
                <w:rFonts w:hint="eastAsia" w:ascii="Arial" w:hAnsi="Arial" w:eastAsia="Times New Roman" w:cs="Times New Roman"/>
                <w:sz w:val="21"/>
                <w:szCs w:val="24"/>
                <w:lang w:val="en-US"/>
              </w:rPr>
            </w:pPr>
            <w:r>
              <w:rPr>
                <w:rFonts w:hint="eastAsia" w:ascii="宋体" w:hAnsi="宋体" w:eastAsia="宋体" w:cs="Arial"/>
                <w:szCs w:val="21"/>
                <w:lang w:val="en-US" w:eastAsia="zh-CN"/>
              </w:rPr>
              <w:t>提交履约保证金的时间：签订合同前。</w:t>
            </w:r>
          </w:p>
        </w:tc>
      </w:tr>
    </w:tbl>
    <w:p w14:paraId="03E411B9">
      <w:pPr>
        <w:rPr>
          <w:rFonts w:ascii="宋体" w:hAnsi="宋体" w:eastAsia="黑体"/>
          <w:bCs/>
          <w:kern w:val="44"/>
          <w:sz w:val="28"/>
          <w:szCs w:val="44"/>
        </w:rPr>
      </w:pPr>
      <w:r>
        <w:rPr>
          <w:rFonts w:hint="eastAsia"/>
          <w:szCs w:val="21"/>
        </w:rPr>
        <w:t>备注：本表是通用条款相关条款的补充和明确，如与通用条款内容相冲突的，以本表为准。</w:t>
      </w:r>
    </w:p>
    <w:p w14:paraId="644F15DB">
      <w:pPr>
        <w:keepNext/>
        <w:keepLines/>
        <w:adjustRightInd w:val="0"/>
        <w:spacing w:before="120" w:beforeLines="50" w:after="120" w:afterLines="50"/>
        <w:jc w:val="center"/>
        <w:textAlignment w:val="baseline"/>
        <w:outlineLvl w:val="2"/>
        <w:rPr>
          <w:rFonts w:ascii="宋体" w:hAnsi="宋体" w:eastAsia="宋体"/>
          <w:b/>
          <w:bCs/>
        </w:rPr>
      </w:pPr>
      <w:r>
        <w:rPr>
          <w:rFonts w:hint="eastAsia" w:ascii="宋体" w:hAnsi="宋体" w:eastAsia="宋体"/>
          <w:b/>
          <w:bCs/>
        </w:rPr>
        <w:t>二、其他关键信息</w:t>
      </w:r>
    </w:p>
    <w:p w14:paraId="1AC7C6D2">
      <w:pPr>
        <w:tabs>
          <w:tab w:val="left" w:pos="720"/>
        </w:tabs>
        <w:rPr>
          <w:rFonts w:ascii="黑体" w:hAnsi="宋体" w:eastAsia="黑体"/>
        </w:rPr>
      </w:pPr>
      <w:r>
        <w:rPr>
          <w:rFonts w:hint="eastAsia" w:ascii="黑体" w:hAnsi="宋体" w:eastAsia="黑体"/>
        </w:rPr>
        <w:t>（一）</w:t>
      </w:r>
      <w:r>
        <w:rPr>
          <w:rFonts w:hint="eastAsia" w:ascii="黑体" w:hAnsi="宋体" w:eastAsia="黑体"/>
          <w:bCs/>
        </w:rPr>
        <w:t>与“对通用条款的补充内容”章节相关的事项</w:t>
      </w:r>
    </w:p>
    <w:p w14:paraId="1F86F937">
      <w:pPr>
        <w:tabs>
          <w:tab w:val="left" w:pos="720"/>
        </w:tabs>
        <w:rPr>
          <w:rFonts w:ascii="黑体" w:hAnsi="宋体" w:eastAsia="黑体"/>
          <w:bCs/>
        </w:rPr>
      </w:pPr>
      <w:r>
        <w:rPr>
          <w:rFonts w:hint="eastAsia" w:ascii="黑体" w:hAnsi="宋体" w:eastAsia="黑体"/>
          <w:bCs/>
        </w:rPr>
        <w:t>1、关于标项的定义</w:t>
      </w:r>
    </w:p>
    <w:p w14:paraId="04A8DC54">
      <w:pPr>
        <w:tabs>
          <w:tab w:val="left" w:pos="720"/>
        </w:tabs>
        <w:ind w:firstLine="480" w:firstLineChars="200"/>
        <w:rPr>
          <w:rFonts w:ascii="黑体" w:hAnsi="宋体" w:eastAsia="黑体"/>
        </w:rPr>
      </w:pPr>
      <w:r>
        <w:rPr>
          <w:rFonts w:hint="eastAsia" w:ascii="宋体" w:hAnsi="宋体"/>
        </w:rPr>
        <w:t>本招标文件中的“标项”是最小的“标的单位”，投标人可对本“招标文件”中所列的所有货物或服务项进行投标，投标人可只对其中一个标项或几个标项货物或服务内容进行投标（如有的话），但不得将一个标项中的内容拆开投标，否则将导致其投标被拒绝。某一标项投标截止时投标人不足三家，或有效投标少于三家，该标项废标，对该标项重新招标或采用其它方式采购。某一标项中标供应商放弃中标资格的，或者中标供应商的中标资格被依法确认无效的，根据实际情况按相关法律规定处理，该标项中标结果改变不影响其他</w:t>
      </w:r>
      <w:r>
        <w:rPr>
          <w:rFonts w:hint="eastAsia" w:ascii="宋体" w:hAnsi="宋体" w:eastAsia="宋体"/>
          <w:lang w:eastAsia="zh-CN"/>
        </w:rPr>
        <w:t>标项</w:t>
      </w:r>
      <w:r>
        <w:rPr>
          <w:rFonts w:hint="eastAsia" w:ascii="宋体" w:hAnsi="宋体"/>
        </w:rPr>
        <w:t>结果。</w:t>
      </w:r>
    </w:p>
    <w:p w14:paraId="38B168F0">
      <w:pPr>
        <w:tabs>
          <w:tab w:val="left" w:pos="720"/>
        </w:tabs>
        <w:rPr>
          <w:rFonts w:ascii="黑体" w:hAnsi="宋体" w:eastAsia="黑体"/>
        </w:rPr>
      </w:pPr>
      <w:r>
        <w:rPr>
          <w:rFonts w:hint="eastAsia" w:ascii="黑体" w:hAnsi="宋体" w:eastAsia="黑体"/>
        </w:rPr>
        <w:t>（二）其他事项</w:t>
      </w:r>
    </w:p>
    <w:p w14:paraId="0D67934D">
      <w:pPr>
        <w:tabs>
          <w:tab w:val="left" w:pos="720"/>
        </w:tabs>
        <w:rPr>
          <w:rFonts w:ascii="黑体" w:hAnsi="宋体" w:eastAsia="黑体"/>
        </w:rPr>
      </w:pPr>
      <w:r>
        <w:rPr>
          <w:rFonts w:hint="eastAsia" w:ascii="黑体" w:hAnsi="宋体" w:eastAsia="黑体"/>
        </w:rPr>
        <w:t>1、关于享受优惠政策的主体及价格扣除比例</w:t>
      </w:r>
    </w:p>
    <w:p w14:paraId="001C1FD4">
      <w:pPr>
        <w:ind w:firstLine="470" w:firstLineChars="196"/>
        <w:rPr>
          <w:rFonts w:ascii="Arial" w:hAnsi="Arial" w:eastAsia="宋体"/>
          <w:b/>
          <w:color w:val="0000FF"/>
          <w:szCs w:val="21"/>
        </w:rPr>
      </w:pPr>
      <w:r>
        <w:rPr>
          <w:rFonts w:hint="eastAsia" w:ascii="宋体" w:hAnsi="宋体"/>
        </w:rPr>
        <w:t>（1）投标人提供的货物全部均由优惠主体制造的，对其投标总价给予</w:t>
      </w:r>
      <w:r>
        <w:rPr>
          <w:rFonts w:hint="eastAsia" w:ascii="宋体" w:hAnsi="宋体" w:eastAsia="宋体"/>
          <w:b/>
          <w:color w:val="0000FF"/>
          <w:highlight w:val="green"/>
          <w:u w:val="single"/>
          <w:lang w:val="en-US" w:eastAsia="zh-CN"/>
        </w:rPr>
        <w:t>10</w:t>
      </w:r>
      <w:r>
        <w:rPr>
          <w:rFonts w:hint="eastAsia" w:ascii="宋体" w:hAnsi="宋体" w:eastAsia="宋体"/>
          <w:b/>
          <w:color w:val="0000FF"/>
          <w:highlight w:val="green"/>
          <w:u w:val="single"/>
        </w:rPr>
        <w:t>%</w:t>
      </w:r>
      <w:r>
        <w:rPr>
          <w:rFonts w:hint="eastAsia" w:ascii="宋体" w:hAnsi="宋体"/>
        </w:rPr>
        <w:t>的扣除</w:t>
      </w:r>
      <w:r>
        <w:rPr>
          <w:rFonts w:hint="eastAsia" w:ascii="宋体" w:hAnsi="宋体" w:eastAsia="宋体"/>
          <w:lang w:eastAsia="zh-CN"/>
        </w:rPr>
        <w:t>（工程项目给</w:t>
      </w:r>
      <w:r>
        <w:rPr>
          <w:rFonts w:hint="eastAsia" w:ascii="宋体" w:hAnsi="宋体" w:eastAsia="Times New Roman" w:cs="Times New Roman"/>
          <w:lang w:eastAsia="zh-CN"/>
        </w:rPr>
        <w:t>予</w:t>
      </w:r>
      <w:r>
        <w:rPr>
          <w:rFonts w:hint="eastAsia" w:ascii="宋体" w:hAnsi="宋体" w:eastAsia="宋体" w:cs="Times New Roman"/>
          <w:b/>
          <w:color w:val="0000FF"/>
          <w:highlight w:val="green"/>
          <w:u w:val="single"/>
          <w:lang w:val="en-US" w:eastAsia="zh-CN"/>
        </w:rPr>
        <w:t>6%</w:t>
      </w:r>
      <w:r>
        <w:rPr>
          <w:rFonts w:hint="eastAsia" w:ascii="宋体" w:hAnsi="宋体" w:eastAsia="Times New Roman" w:cs="Times New Roman"/>
          <w:lang w:eastAsia="zh-CN"/>
        </w:rPr>
        <w:t>的扣除，</w:t>
      </w:r>
      <w:r>
        <w:rPr>
          <w:rFonts w:hint="eastAsia" w:ascii="宋体" w:hAnsi="宋体" w:eastAsia="宋体"/>
          <w:lang w:eastAsia="zh-CN"/>
        </w:rPr>
        <w:t xml:space="preserve">适用招标投标法的政府采购工程建设项目，采用综合评估法但未采用低价优先法计算价格分的，评标时应当在采用原报价进行评分的基础上增加其价格得分的 </w:t>
      </w:r>
      <w:r>
        <w:rPr>
          <w:rFonts w:hint="eastAsia" w:ascii="宋体" w:hAnsi="宋体" w:eastAsia="宋体" w:cs="Times New Roman"/>
          <w:b/>
          <w:color w:val="0000FF"/>
          <w:highlight w:val="green"/>
          <w:u w:val="single"/>
          <w:lang w:val="en-US" w:eastAsia="zh-CN"/>
        </w:rPr>
        <w:t>6%</w:t>
      </w:r>
      <w:r>
        <w:rPr>
          <w:rFonts w:hint="eastAsia" w:ascii="宋体" w:hAnsi="宋体" w:eastAsia="宋体"/>
          <w:lang w:eastAsia="zh-CN"/>
        </w:rPr>
        <w:t>作为其价格分）</w:t>
      </w:r>
      <w:r>
        <w:rPr>
          <w:rFonts w:hint="eastAsia" w:ascii="宋体" w:hAnsi="宋体"/>
        </w:rPr>
        <w:t>，用扣除后的价格参与评审。满足多项优惠政策的企业，不重复享受多项价格扣除政策。如为联合体投标，联合体共同投标协议中明确注明</w:t>
      </w:r>
      <w:r>
        <w:rPr>
          <w:rFonts w:ascii="宋体" w:hAnsi="宋体"/>
        </w:rPr>
        <w:t>约定优惠主体的协议合同金额占到联合体协议总金额</w:t>
      </w:r>
      <w:r>
        <w:rPr>
          <w:rFonts w:hint="eastAsia" w:ascii="宋体" w:hAnsi="宋体"/>
          <w:b/>
          <w:lang w:val="en-US" w:eastAsia="zh-CN"/>
        </w:rPr>
        <w:t>4</w:t>
      </w:r>
      <w:r>
        <w:rPr>
          <w:rFonts w:ascii="宋体" w:hAnsi="宋体"/>
          <w:b/>
        </w:rPr>
        <w:t>0%</w:t>
      </w:r>
      <w:r>
        <w:rPr>
          <w:rFonts w:ascii="宋体" w:hAnsi="宋体"/>
        </w:rPr>
        <w:t>以上的，</w:t>
      </w:r>
      <w:r>
        <w:rPr>
          <w:rFonts w:hint="eastAsia" w:ascii="宋体" w:hAnsi="宋体"/>
        </w:rPr>
        <w:t>对该联合体的投标总价给予</w:t>
      </w:r>
      <w:r>
        <w:rPr>
          <w:rFonts w:hint="eastAsia" w:ascii="宋体" w:hAnsi="宋体" w:eastAsia="宋体" w:cs="Times New Roman"/>
          <w:b/>
          <w:color w:val="0000FF"/>
          <w:highlight w:val="green"/>
          <w:u w:val="single"/>
          <w:lang w:val="en-US" w:eastAsia="zh-CN"/>
        </w:rPr>
        <w:t>4%</w:t>
      </w:r>
      <w:r>
        <w:rPr>
          <w:rFonts w:hint="eastAsia" w:ascii="宋体" w:hAnsi="宋体"/>
        </w:rPr>
        <w:t>的扣除（工程项目为</w:t>
      </w:r>
      <w:r>
        <w:rPr>
          <w:rFonts w:hint="eastAsia" w:ascii="宋体" w:hAnsi="宋体" w:eastAsia="宋体"/>
          <w:b/>
          <w:color w:val="0000FF"/>
          <w:highlight w:val="green"/>
          <w:u w:val="single"/>
          <w:lang w:val="en-US" w:eastAsia="zh-CN"/>
        </w:rPr>
        <w:t>2%</w:t>
      </w:r>
      <w:r>
        <w:rPr>
          <w:rFonts w:hint="eastAsia" w:ascii="宋体" w:hAnsi="宋体"/>
        </w:rPr>
        <w:t>）的扣除，用扣除后的价格参与评审。</w:t>
      </w:r>
      <w:r>
        <w:rPr>
          <w:rFonts w:hint="eastAsia" w:ascii="宋体" w:hAnsi="宋体" w:eastAsia="宋体"/>
          <w:lang w:eastAsia="zh-CN"/>
        </w:rPr>
        <w:t>（</w:t>
      </w:r>
      <w:r>
        <w:rPr>
          <w:rFonts w:hint="eastAsia" w:ascii="宋体" w:hAnsi="宋体"/>
        </w:rPr>
        <w:t xml:space="preserve">适用招标投标法的政府采购工程建设项目，采用综合评估法但未采用低价优先法计算价格分的，评标时应当在采用原报价进行评分的基础上增加其价格得分的 </w:t>
      </w:r>
      <w:r>
        <w:rPr>
          <w:rFonts w:hint="eastAsia" w:ascii="宋体" w:hAnsi="宋体" w:eastAsia="宋体" w:cs="Times New Roman"/>
          <w:b/>
          <w:color w:val="0000FF"/>
          <w:highlight w:val="green"/>
          <w:u w:val="single"/>
          <w:lang w:val="en-US" w:eastAsia="zh-CN"/>
        </w:rPr>
        <w:t>2%</w:t>
      </w:r>
      <w:r>
        <w:rPr>
          <w:rFonts w:hint="eastAsia" w:ascii="宋体" w:hAnsi="宋体"/>
        </w:rPr>
        <w:t>作为其价格分。</w:t>
      </w:r>
      <w:r>
        <w:rPr>
          <w:rFonts w:hint="eastAsia" w:ascii="宋体" w:hAnsi="宋体" w:eastAsia="宋体"/>
          <w:lang w:eastAsia="zh-CN"/>
        </w:rPr>
        <w:t>）</w:t>
      </w:r>
      <w:r>
        <w:rPr>
          <w:rFonts w:hint="eastAsia" w:ascii="宋体" w:hAnsi="宋体"/>
        </w:rPr>
        <w:t>联合体各方均为优惠主体的，该联合体视同为优惠主体，按前款规定享受评标优惠政策。</w:t>
      </w:r>
      <w:r>
        <w:rPr>
          <w:rFonts w:hint="eastAsia" w:ascii="Arial" w:hAnsi="Arial" w:eastAsia="宋体"/>
          <w:b/>
          <w:color w:val="0000FF"/>
          <w:szCs w:val="21"/>
        </w:rPr>
        <w:t>政策调整后价格仅作为评审依据，不作为中标价格。享受价格扣除获得政府采购合同的，</w:t>
      </w:r>
      <w:r>
        <w:rPr>
          <w:rFonts w:hint="eastAsia" w:ascii="Arial" w:hAnsi="Arial" w:eastAsia="宋体"/>
          <w:b/>
          <w:color w:val="0000FF"/>
          <w:szCs w:val="21"/>
          <w:lang w:eastAsia="zh-CN"/>
        </w:rPr>
        <w:t>中小微企业</w:t>
      </w:r>
      <w:r>
        <w:rPr>
          <w:rFonts w:hint="eastAsia" w:ascii="Arial" w:hAnsi="Arial" w:eastAsia="宋体"/>
          <w:b/>
          <w:color w:val="0000FF"/>
          <w:szCs w:val="21"/>
        </w:rPr>
        <w:t>不得将合同分包给大中型企业。</w:t>
      </w:r>
    </w:p>
    <w:p w14:paraId="21F1DB80">
      <w:pPr>
        <w:tabs>
          <w:tab w:val="left" w:pos="720"/>
        </w:tabs>
        <w:ind w:firstLine="480" w:firstLineChars="200"/>
        <w:rPr>
          <w:rFonts w:ascii="宋体" w:hAnsi="宋体"/>
          <w:bCs/>
        </w:rPr>
      </w:pPr>
      <w:r>
        <w:rPr>
          <w:rFonts w:hint="eastAsia" w:ascii="黑体" w:hAnsi="宋体" w:eastAsia="黑体"/>
        </w:rPr>
        <w:t>备注：</w:t>
      </w:r>
      <w:r>
        <w:rPr>
          <w:rFonts w:hint="eastAsia" w:ascii="宋体" w:hAnsi="宋体"/>
        </w:rPr>
        <w:t>（a）</w:t>
      </w:r>
      <w:r>
        <w:rPr>
          <w:rFonts w:hint="eastAsia" w:ascii="宋体" w:hAnsi="宋体"/>
          <w:bCs/>
        </w:rPr>
        <w:t>优惠主体</w:t>
      </w:r>
      <w:r>
        <w:rPr>
          <w:rFonts w:hint="eastAsia" w:ascii="宋体" w:hAnsi="宋体"/>
        </w:rPr>
        <w:t>包括</w:t>
      </w:r>
      <w:r>
        <w:rPr>
          <w:rFonts w:hint="eastAsia" w:ascii="宋体" w:hAnsi="宋体"/>
          <w:b/>
        </w:rPr>
        <w:t>小型企业、微型企业、监狱企业、残疾人福利性单位</w:t>
      </w:r>
      <w:r>
        <w:rPr>
          <w:rFonts w:hint="eastAsia" w:ascii="宋体" w:hAnsi="宋体"/>
        </w:rPr>
        <w:t>；中小企业是指在中华人民共和国境内依法设立，依据国务院批准的中小企业划分标准确定的中型企业、小型企业、微型企业，但与大企业的负责人为同一人，或者与大企业存在直接控股、管理关系的除外；符合中小企业划分标准的个体工商户，在政府采购活动中视同中小企业。（b）</w:t>
      </w:r>
      <w:r>
        <w:rPr>
          <w:rFonts w:hint="eastAsia" w:ascii="宋体" w:hAnsi="宋体"/>
          <w:b/>
        </w:rPr>
        <w:t>优惠主体制造</w:t>
      </w:r>
      <w:r>
        <w:rPr>
          <w:rFonts w:hint="eastAsia" w:ascii="宋体" w:hAnsi="宋体"/>
        </w:rPr>
        <w:t>是指货物由优惠主体生产且使用该优惠主体商号或者注册商标；投标人提供的货物既有优惠主体制造货物，又有非优惠主体制造货物的，不给予价格扣除。（c）</w:t>
      </w:r>
      <w:r>
        <w:rPr>
          <w:rFonts w:hint="eastAsia" w:ascii="宋体" w:hAnsi="宋体"/>
          <w:bCs/>
        </w:rPr>
        <w:t>小型企业、微型企业、残疾人福利性单位作为优惠主体的</w:t>
      </w:r>
      <w:r>
        <w:rPr>
          <w:rFonts w:hint="eastAsia" w:ascii="宋体" w:hAnsi="宋体"/>
          <w:b/>
          <w:bCs/>
        </w:rPr>
        <w:t>认定资料</w:t>
      </w:r>
      <w:r>
        <w:rPr>
          <w:rFonts w:hint="eastAsia" w:ascii="宋体" w:hAnsi="宋体"/>
          <w:bCs/>
        </w:rPr>
        <w:t>为《中小企业声明函》、《残疾人福利性单位声明函》；监狱企业作为优惠主体的</w:t>
      </w:r>
      <w:r>
        <w:rPr>
          <w:rFonts w:hint="eastAsia" w:ascii="宋体" w:hAnsi="宋体"/>
          <w:b/>
          <w:bCs/>
        </w:rPr>
        <w:t>认定资料</w:t>
      </w:r>
      <w:r>
        <w:rPr>
          <w:rFonts w:hint="eastAsia" w:ascii="宋体" w:hAnsi="宋体"/>
          <w:bCs/>
        </w:rPr>
        <w:t>为省级以上监狱管理局、戒毒管理局出具的监狱企业证明文件。</w:t>
      </w:r>
    </w:p>
    <w:p w14:paraId="48EE0201">
      <w:pPr>
        <w:tabs>
          <w:tab w:val="left" w:pos="720"/>
        </w:tabs>
        <w:ind w:firstLine="480" w:firstLineChars="200"/>
        <w:rPr>
          <w:rFonts w:ascii="黑体" w:hAnsi="宋体" w:eastAsia="黑体"/>
        </w:rPr>
      </w:pPr>
      <w:r>
        <w:rPr>
          <w:rFonts w:hint="eastAsia" w:ascii="宋体" w:hAnsi="宋体"/>
          <w:bCs/>
        </w:rPr>
        <w:t>（2）本项目采购标的对应的中小企业划分标准所属行业，根据《中小企业划型标准规定》（工信部联企业〔2011〕300 号）、《</w:t>
      </w:r>
      <w:r>
        <w:rPr>
          <w:rFonts w:ascii="宋体" w:hAnsi="宋体"/>
          <w:bCs/>
        </w:rPr>
        <w:t>统计上大中小微型企业划分办法（2017）</w:t>
      </w:r>
      <w:r>
        <w:rPr>
          <w:rFonts w:hint="eastAsia" w:ascii="宋体" w:hAnsi="宋体"/>
          <w:bCs/>
        </w:rPr>
        <w:t>》（国统字〔2017〕213 号）或</w:t>
      </w:r>
      <w:r>
        <w:rPr>
          <w:rFonts w:hint="eastAsia" w:ascii="宋体" w:hAnsi="宋体"/>
          <w:b/>
          <w:bCs/>
        </w:rPr>
        <w:t>国务院批准</w:t>
      </w:r>
      <w:r>
        <w:rPr>
          <w:rFonts w:hint="eastAsia" w:ascii="宋体" w:hAnsi="宋体"/>
          <w:bCs/>
        </w:rPr>
        <w:t>的其他中小企业划分标准文件确定。</w:t>
      </w:r>
    </w:p>
    <w:p w14:paraId="7BA4C7B5">
      <w:pPr>
        <w:tabs>
          <w:tab w:val="left" w:pos="720"/>
        </w:tabs>
        <w:rPr>
          <w:rFonts w:ascii="黑体" w:hAnsi="宋体" w:eastAsia="黑体"/>
        </w:rPr>
      </w:pPr>
    </w:p>
    <w:p w14:paraId="7765BFBD">
      <w:pPr>
        <w:rPr>
          <w:rFonts w:ascii="宋体" w:hAnsi="宋体" w:eastAsia="黑体"/>
          <w:bCs/>
          <w:kern w:val="44"/>
          <w:sz w:val="28"/>
          <w:szCs w:val="44"/>
        </w:rPr>
      </w:pPr>
      <w:r>
        <w:br w:type="page"/>
      </w:r>
    </w:p>
    <w:p w14:paraId="515E07C2">
      <w:pPr>
        <w:keepNext/>
        <w:keepLines/>
        <w:adjustRightInd w:val="0"/>
        <w:spacing w:before="260" w:after="260"/>
        <w:jc w:val="center"/>
        <w:textAlignment w:val="baseline"/>
        <w:outlineLvl w:val="1"/>
        <w:rPr>
          <w:rFonts w:ascii="宋体" w:hAnsi="宋体" w:eastAsia="宋体"/>
          <w:b/>
          <w:bCs/>
          <w:sz w:val="28"/>
          <w:szCs w:val="28"/>
        </w:rPr>
      </w:pPr>
      <w:r>
        <w:rPr>
          <w:rFonts w:hint="eastAsia" w:ascii="宋体" w:hAnsi="宋体" w:eastAsia="宋体"/>
          <w:b/>
          <w:bCs/>
          <w:sz w:val="28"/>
          <w:szCs w:val="28"/>
        </w:rPr>
        <w:t>第三章 用户需求书</w:t>
      </w:r>
    </w:p>
    <w:p w14:paraId="1DCDAF58">
      <w:pPr>
        <w:keepNext/>
        <w:keepLines/>
        <w:tabs>
          <w:tab w:val="left" w:pos="1680"/>
        </w:tabs>
        <w:spacing w:before="260" w:after="60" w:afterLines="25"/>
        <w:jc w:val="center"/>
        <w:outlineLvl w:val="2"/>
        <w:rPr>
          <w:rFonts w:ascii="Arial" w:hAnsi="Arial" w:eastAsia="宋体"/>
          <w:b/>
          <w:sz w:val="32"/>
          <w:szCs w:val="32"/>
        </w:rPr>
      </w:pPr>
      <w:r>
        <w:rPr>
          <w:rFonts w:hint="eastAsia" w:ascii="Arial" w:hAnsi="Arial" w:eastAsia="宋体"/>
          <w:b/>
          <w:sz w:val="32"/>
          <w:szCs w:val="32"/>
        </w:rPr>
        <w:t>一、项目基本信息</w:t>
      </w:r>
    </w:p>
    <w:tbl>
      <w:tblPr>
        <w:tblStyle w:val="21"/>
        <w:tblW w:w="11553" w:type="dxa"/>
        <w:jc w:val="center"/>
        <w:tblLayout w:type="fixed"/>
        <w:tblCellMar>
          <w:top w:w="15" w:type="dxa"/>
          <w:left w:w="15" w:type="dxa"/>
          <w:bottom w:w="15" w:type="dxa"/>
          <w:right w:w="15" w:type="dxa"/>
        </w:tblCellMar>
      </w:tblPr>
      <w:tblGrid>
        <w:gridCol w:w="710"/>
        <w:gridCol w:w="2693"/>
        <w:gridCol w:w="2906"/>
        <w:gridCol w:w="2622"/>
        <w:gridCol w:w="2622"/>
      </w:tblGrid>
      <w:tr w14:paraId="63CD213E">
        <w:tblPrEx>
          <w:tblCellMar>
            <w:top w:w="15" w:type="dxa"/>
            <w:left w:w="15" w:type="dxa"/>
            <w:bottom w:w="15" w:type="dxa"/>
            <w:right w:w="15" w:type="dxa"/>
          </w:tblCellMar>
        </w:tblPrEx>
        <w:trPr>
          <w:trHeight w:val="552" w:hRule="atLeast"/>
          <w:jc w:val="center"/>
        </w:trPr>
        <w:tc>
          <w:tcPr>
            <w:tcW w:w="710" w:type="dxa"/>
            <w:tcBorders>
              <w:top w:val="single" w:color="000000" w:sz="4" w:space="0"/>
              <w:left w:val="single" w:color="000000" w:sz="4" w:space="0"/>
              <w:bottom w:val="single" w:color="000000" w:sz="4" w:space="0"/>
              <w:right w:val="single" w:color="auto" w:sz="4" w:space="0"/>
            </w:tcBorders>
            <w:shd w:val="clear" w:color="auto" w:fill="C6D9F1"/>
            <w:vAlign w:val="center"/>
          </w:tcPr>
          <w:p w14:paraId="0BD34B6C">
            <w:pPr>
              <w:jc w:val="center"/>
              <w:rPr>
                <w:b/>
                <w:bCs/>
              </w:rPr>
            </w:pPr>
            <w:r>
              <w:rPr>
                <w:rFonts w:hint="eastAsia"/>
                <w:b/>
                <w:bCs/>
              </w:rPr>
              <w:t>序号</w:t>
            </w:r>
          </w:p>
        </w:tc>
        <w:tc>
          <w:tcPr>
            <w:tcW w:w="2693" w:type="dxa"/>
            <w:tcBorders>
              <w:top w:val="single" w:color="000000" w:sz="4" w:space="0"/>
              <w:left w:val="single" w:color="auto" w:sz="4" w:space="0"/>
              <w:bottom w:val="single" w:color="auto" w:sz="4" w:space="0"/>
              <w:right w:val="single" w:color="000000" w:sz="4" w:space="0"/>
            </w:tcBorders>
            <w:shd w:val="clear" w:color="auto" w:fill="C6D9F1"/>
            <w:vAlign w:val="center"/>
          </w:tcPr>
          <w:p w14:paraId="5D996BB2">
            <w:pPr>
              <w:jc w:val="center"/>
              <w:rPr>
                <w:rFonts w:hint="eastAsia" w:eastAsia="宋体"/>
                <w:b/>
                <w:bCs/>
                <w:lang w:eastAsia="zh-CN"/>
              </w:rPr>
            </w:pPr>
            <w:r>
              <w:rPr>
                <w:rFonts w:hint="eastAsia" w:eastAsia="宋体"/>
                <w:b/>
                <w:bCs/>
                <w:lang w:eastAsia="zh-CN"/>
              </w:rPr>
              <w:t>项目编号</w:t>
            </w:r>
          </w:p>
        </w:tc>
        <w:tc>
          <w:tcPr>
            <w:tcW w:w="2906" w:type="dxa"/>
            <w:tcBorders>
              <w:top w:val="single" w:color="000000" w:sz="4" w:space="0"/>
              <w:left w:val="single" w:color="000000" w:sz="4" w:space="0"/>
              <w:bottom w:val="single" w:color="auto" w:sz="4" w:space="0"/>
              <w:right w:val="single" w:color="000000" w:sz="4" w:space="0"/>
            </w:tcBorders>
            <w:shd w:val="clear" w:color="auto" w:fill="C6D9F1"/>
            <w:vAlign w:val="center"/>
          </w:tcPr>
          <w:p w14:paraId="1EB5410C">
            <w:pPr>
              <w:jc w:val="center"/>
              <w:rPr>
                <w:b/>
                <w:bCs/>
              </w:rPr>
            </w:pPr>
            <w:r>
              <w:rPr>
                <w:rFonts w:hint="eastAsia"/>
                <w:b/>
                <w:bCs/>
              </w:rPr>
              <w:t>采购项目名称</w:t>
            </w:r>
          </w:p>
        </w:tc>
        <w:tc>
          <w:tcPr>
            <w:tcW w:w="2622" w:type="dxa"/>
            <w:tcBorders>
              <w:top w:val="single" w:color="000000" w:sz="4" w:space="0"/>
              <w:left w:val="single" w:color="000000" w:sz="4" w:space="0"/>
              <w:bottom w:val="single" w:color="000000" w:sz="4" w:space="0"/>
              <w:right w:val="single" w:color="000000" w:sz="4" w:space="0"/>
            </w:tcBorders>
            <w:shd w:val="clear" w:color="auto" w:fill="C6D9F1"/>
            <w:vAlign w:val="center"/>
          </w:tcPr>
          <w:p w14:paraId="4791C52A">
            <w:pPr>
              <w:jc w:val="center"/>
              <w:rPr>
                <w:b/>
                <w:bCs/>
              </w:rPr>
            </w:pPr>
            <w:r>
              <w:rPr>
                <w:rFonts w:hint="eastAsia" w:ascii="宋体" w:hAnsi="宋体"/>
                <w:b/>
                <w:bCs/>
              </w:rPr>
              <w:t>财政预算</w:t>
            </w:r>
            <w:r>
              <w:rPr>
                <w:rFonts w:hint="eastAsia" w:ascii="宋体" w:hAnsi="宋体" w:eastAsia="宋体"/>
                <w:b/>
                <w:bCs/>
                <w:lang w:eastAsia="zh-CN"/>
              </w:rPr>
              <w:t>金</w:t>
            </w:r>
            <w:r>
              <w:rPr>
                <w:rFonts w:hint="eastAsia" w:ascii="宋体" w:hAnsi="宋体"/>
                <w:b/>
                <w:bCs/>
              </w:rPr>
              <w:t>额</w:t>
            </w:r>
          </w:p>
        </w:tc>
        <w:tc>
          <w:tcPr>
            <w:tcW w:w="2622" w:type="dxa"/>
            <w:tcBorders>
              <w:top w:val="single" w:color="000000" w:sz="4" w:space="0"/>
              <w:left w:val="single" w:color="000000" w:sz="4" w:space="0"/>
              <w:bottom w:val="single" w:color="000000" w:sz="4" w:space="0"/>
              <w:right w:val="single" w:color="000000" w:sz="4" w:space="0"/>
            </w:tcBorders>
            <w:shd w:val="clear" w:color="auto" w:fill="C6D9F1"/>
            <w:vAlign w:val="center"/>
          </w:tcPr>
          <w:p w14:paraId="05CECF7F">
            <w:pPr>
              <w:jc w:val="center"/>
              <w:rPr>
                <w:rFonts w:hint="eastAsia" w:ascii="宋体" w:hAnsi="宋体" w:eastAsia="宋体"/>
                <w:b/>
                <w:bCs/>
                <w:lang w:eastAsia="zh-CN"/>
              </w:rPr>
            </w:pPr>
            <w:r>
              <w:rPr>
                <w:rFonts w:hint="eastAsia" w:ascii="宋体" w:hAnsi="宋体" w:eastAsia="宋体"/>
                <w:b/>
                <w:bCs/>
                <w:color w:val="FF0000"/>
                <w:lang w:eastAsia="zh-CN"/>
              </w:rPr>
              <w:t>采购标的对应的中小企业划分标准所属行业</w:t>
            </w:r>
          </w:p>
        </w:tc>
      </w:tr>
      <w:tr w14:paraId="707BD8B8">
        <w:tblPrEx>
          <w:tblCellMar>
            <w:top w:w="15" w:type="dxa"/>
            <w:left w:w="15" w:type="dxa"/>
            <w:bottom w:w="15" w:type="dxa"/>
            <w:right w:w="15" w:type="dxa"/>
          </w:tblCellMar>
        </w:tblPrEx>
        <w:trPr>
          <w:trHeight w:val="286" w:hRule="atLeast"/>
          <w:jc w:val="center"/>
        </w:trPr>
        <w:tc>
          <w:tcPr>
            <w:tcW w:w="710" w:type="dxa"/>
            <w:tcBorders>
              <w:top w:val="single" w:color="000000" w:sz="4" w:space="0"/>
              <w:left w:val="single" w:color="000000" w:sz="4" w:space="0"/>
              <w:bottom w:val="single" w:color="000000" w:sz="4" w:space="0"/>
              <w:right w:val="single" w:color="auto" w:sz="4" w:space="0"/>
            </w:tcBorders>
            <w:vAlign w:val="center"/>
          </w:tcPr>
          <w:p w14:paraId="5987D2FD">
            <w:pPr>
              <w:jc w:val="center"/>
              <w:rPr>
                <w:rFonts w:ascii="宋体" w:hAnsi="宋体"/>
                <w:bCs/>
              </w:rPr>
            </w:pPr>
            <w:r>
              <w:rPr>
                <w:rFonts w:hint="eastAsia" w:ascii="宋体" w:hAnsi="宋体"/>
                <w:bCs/>
              </w:rPr>
              <w:t>1</w:t>
            </w:r>
          </w:p>
        </w:tc>
        <w:tc>
          <w:tcPr>
            <w:tcW w:w="2693" w:type="dxa"/>
            <w:tcBorders>
              <w:top w:val="single" w:color="auto" w:sz="4" w:space="0"/>
              <w:left w:val="single" w:color="auto" w:sz="4" w:space="0"/>
              <w:bottom w:val="single" w:color="auto" w:sz="4" w:space="0"/>
              <w:right w:val="single" w:color="000000" w:sz="4" w:space="0"/>
            </w:tcBorders>
            <w:vAlign w:val="center"/>
          </w:tcPr>
          <w:p w14:paraId="456422A1">
            <w:pPr>
              <w:jc w:val="center"/>
              <w:rPr>
                <w:rFonts w:hint="eastAsia" w:ascii="宋体" w:hAnsi="宋体"/>
                <w:bCs/>
                <w:color w:val="auto"/>
              </w:rPr>
            </w:pPr>
            <w:r>
              <w:rPr>
                <w:rFonts w:hint="eastAsia" w:eastAsia="宋体"/>
                <w:color w:val="auto"/>
                <w:lang w:eastAsia="zh-CN"/>
              </w:rPr>
              <w:t>KSS(GK)2026-007</w:t>
            </w:r>
          </w:p>
        </w:tc>
        <w:tc>
          <w:tcPr>
            <w:tcW w:w="2906" w:type="dxa"/>
            <w:tcBorders>
              <w:top w:val="single" w:color="auto" w:sz="4" w:space="0"/>
              <w:left w:val="single" w:color="000000" w:sz="4" w:space="0"/>
              <w:bottom w:val="single" w:color="auto" w:sz="4" w:space="0"/>
              <w:right w:val="single" w:color="000000" w:sz="4" w:space="0"/>
            </w:tcBorders>
            <w:vAlign w:val="center"/>
          </w:tcPr>
          <w:p w14:paraId="40C8AB6F">
            <w:pPr>
              <w:jc w:val="center"/>
              <w:rPr>
                <w:b/>
                <w:bCs/>
                <w:color w:val="auto"/>
              </w:rPr>
            </w:pPr>
            <w:r>
              <w:rPr>
                <w:rFonts w:hint="eastAsia" w:eastAsia="宋体" w:cs="Times New Roman"/>
                <w:color w:val="auto"/>
                <w:lang w:eastAsia="zh-CN"/>
              </w:rPr>
              <w:t>灭火救援装备及通信器材采购项目(四次）</w:t>
            </w:r>
          </w:p>
        </w:tc>
        <w:tc>
          <w:tcPr>
            <w:tcW w:w="2622" w:type="dxa"/>
            <w:tcBorders>
              <w:top w:val="single" w:color="000000" w:sz="4" w:space="0"/>
              <w:left w:val="single" w:color="000000" w:sz="4" w:space="0"/>
              <w:bottom w:val="single" w:color="000000" w:sz="4" w:space="0"/>
              <w:right w:val="single" w:color="000000" w:sz="4" w:space="0"/>
            </w:tcBorders>
            <w:vAlign w:val="center"/>
          </w:tcPr>
          <w:p w14:paraId="6E50D91F">
            <w:pPr>
              <w:jc w:val="center"/>
              <w:rPr>
                <w:rFonts w:hint="eastAsia" w:ascii="宋体" w:hAnsi="宋体" w:eastAsia="宋体"/>
                <w:bCs/>
                <w:color w:val="auto"/>
                <w:lang w:eastAsia="zh-CN"/>
              </w:rPr>
            </w:pPr>
            <w:r>
              <w:rPr>
                <w:rFonts w:hint="eastAsia" w:ascii="宋体" w:hAnsi="宋体" w:eastAsia="宋体"/>
                <w:bCs/>
                <w:color w:val="auto"/>
                <w:lang w:eastAsia="zh-CN"/>
              </w:rPr>
              <w:t>1354681（壹佰叁拾伍万肆仟陆佰捌拾壹元）</w:t>
            </w:r>
          </w:p>
        </w:tc>
        <w:tc>
          <w:tcPr>
            <w:tcW w:w="2622" w:type="dxa"/>
            <w:tcBorders>
              <w:top w:val="single" w:color="000000" w:sz="4" w:space="0"/>
              <w:left w:val="single" w:color="000000" w:sz="4" w:space="0"/>
              <w:bottom w:val="single" w:color="000000" w:sz="4" w:space="0"/>
              <w:right w:val="single" w:color="000000" w:sz="4" w:space="0"/>
            </w:tcBorders>
            <w:vAlign w:val="center"/>
          </w:tcPr>
          <w:p w14:paraId="3B1C5C99">
            <w:pPr>
              <w:jc w:val="center"/>
              <w:rPr>
                <w:rFonts w:hint="eastAsia" w:ascii="宋体" w:hAnsi="宋体" w:eastAsia="宋体"/>
                <w:bCs/>
                <w:color w:val="auto"/>
                <w:lang w:eastAsia="zh-CN"/>
              </w:rPr>
            </w:pPr>
            <w:r>
              <w:rPr>
                <w:rFonts w:hint="eastAsia" w:ascii="宋体" w:hAnsi="宋体" w:eastAsia="宋体" w:cs="宋体"/>
                <w:i w:val="0"/>
                <w:iCs w:val="0"/>
                <w:caps w:val="0"/>
                <w:color w:val="auto"/>
                <w:spacing w:val="0"/>
                <w:sz w:val="24"/>
                <w:szCs w:val="24"/>
                <w:shd w:val="clear" w:color="auto" w:fill="FFFFFF"/>
                <w:lang w:eastAsia="zh-CN"/>
              </w:rPr>
              <w:t>工业</w:t>
            </w:r>
          </w:p>
        </w:tc>
      </w:tr>
    </w:tbl>
    <w:p w14:paraId="7BCD0F40">
      <w:pPr>
        <w:rPr>
          <w:rFonts w:hint="eastAsia" w:ascii="Arial" w:hAnsi="Arial" w:eastAsia="宋体"/>
          <w:b/>
          <w:sz w:val="32"/>
          <w:szCs w:val="32"/>
        </w:rPr>
      </w:pPr>
      <w:r>
        <w:rPr>
          <w:rFonts w:hint="eastAsia" w:ascii="Arial" w:hAnsi="Arial" w:eastAsia="宋体"/>
          <w:b/>
          <w:color w:val="FF0000"/>
          <w:highlight w:val="green"/>
        </w:rPr>
        <w:t>本项目</w:t>
      </w:r>
      <w:r>
        <w:rPr>
          <w:rFonts w:hint="eastAsia" w:ascii="Arial" w:hAnsi="Arial" w:eastAsia="宋体"/>
          <w:b/>
          <w:color w:val="FF0000"/>
          <w:highlight w:val="green"/>
          <w:lang w:eastAsia="zh-CN"/>
        </w:rPr>
        <w:t>财政预算</w:t>
      </w:r>
      <w:r>
        <w:rPr>
          <w:rFonts w:hint="eastAsia" w:ascii="Arial" w:hAnsi="Arial" w:eastAsia="宋体"/>
          <w:b/>
          <w:color w:val="FF0000"/>
          <w:highlight w:val="green"/>
        </w:rPr>
        <w:t>金额为人民币</w:t>
      </w:r>
      <w:r>
        <w:rPr>
          <w:rFonts w:hint="eastAsia" w:ascii="Arial" w:hAnsi="Arial" w:eastAsia="宋体"/>
          <w:b/>
          <w:color w:val="FF0000"/>
          <w:highlight w:val="green"/>
          <w:lang w:eastAsia="zh-CN"/>
        </w:rPr>
        <w:t>1354681（壹佰叁拾伍万肆仟陆佰捌拾壹元）</w:t>
      </w:r>
      <w:r>
        <w:rPr>
          <w:rFonts w:hint="eastAsia" w:ascii="Arial" w:hAnsi="Arial" w:eastAsia="宋体"/>
          <w:b/>
          <w:color w:val="FF0000"/>
          <w:highlight w:val="green"/>
        </w:rPr>
        <w:t>，</w:t>
      </w:r>
      <w:r>
        <w:rPr>
          <w:rFonts w:hint="eastAsia" w:ascii="Arial" w:hAnsi="Arial" w:eastAsia="宋体"/>
          <w:b/>
          <w:color w:val="FF0000"/>
        </w:rPr>
        <w:t>投标报价超出控制金额将作投标无效处理。</w:t>
      </w:r>
    </w:p>
    <w:p w14:paraId="0BA04E97">
      <w:pPr>
        <w:pStyle w:val="29"/>
        <w:rPr>
          <w:rFonts w:hint="eastAsia" w:ascii="Arial" w:hAnsi="Arial" w:eastAsia="宋体"/>
          <w:b/>
          <w:sz w:val="32"/>
          <w:szCs w:val="32"/>
        </w:rPr>
      </w:pPr>
    </w:p>
    <w:p w14:paraId="166284FE">
      <w:pPr>
        <w:rPr>
          <w:rFonts w:hint="default" w:eastAsia="宋体"/>
          <w:color w:val="FF0000"/>
          <w:sz w:val="32"/>
          <w:szCs w:val="32"/>
          <w:lang w:val="en-US" w:eastAsia="zh-CN"/>
        </w:rPr>
      </w:pPr>
    </w:p>
    <w:p w14:paraId="0194FA47">
      <w:pPr>
        <w:rPr>
          <w:rFonts w:hint="default" w:eastAsia="宋体"/>
          <w:color w:val="FF0000"/>
          <w:sz w:val="32"/>
          <w:szCs w:val="32"/>
          <w:lang w:val="en-US" w:eastAsia="zh-CN"/>
        </w:rPr>
      </w:pPr>
      <w:r>
        <w:rPr>
          <w:rFonts w:hint="default" w:eastAsia="宋体"/>
          <w:color w:val="FF0000"/>
          <w:sz w:val="32"/>
          <w:szCs w:val="32"/>
          <w:lang w:val="en-US" w:eastAsia="zh-CN"/>
        </w:rPr>
        <w:t xml:space="preserve">★所有设备单价不得超过《新疆维吾尔自治区本级行政事业单位通用办公设备家具配置标准 新管发〔2023〕61号单价标准，否则废标。 </w:t>
      </w:r>
    </w:p>
    <w:p w14:paraId="10961044">
      <w:pPr>
        <w:rPr>
          <w:rFonts w:hint="default" w:eastAsia="宋体"/>
          <w:color w:val="FF0000"/>
          <w:sz w:val="32"/>
          <w:szCs w:val="32"/>
          <w:lang w:val="en-US" w:eastAsia="zh-CN"/>
        </w:rPr>
      </w:pPr>
      <w:r>
        <w:rPr>
          <w:rFonts w:hint="default" w:eastAsia="宋体"/>
          <w:color w:val="FF0000"/>
          <w:sz w:val="32"/>
          <w:szCs w:val="32"/>
          <w:lang w:val="en-US" w:eastAsia="zh-CN"/>
        </w:rPr>
        <w:t>★根据《台式计算机政府采购需求标准（2023年版）》财库〔2023〕29号等七个政府采购需求标准，货物需求涉及安全可靠测评需求的CPU、操作系统和数据库时，必须明确CPU、操作系统和数据的具体品牌、型号，否则废标</w:t>
      </w:r>
    </w:p>
    <w:p w14:paraId="09E60AD2">
      <w:pPr>
        <w:rPr>
          <w:rFonts w:hint="default" w:eastAsia="宋体"/>
          <w:color w:val="FF0000"/>
          <w:sz w:val="32"/>
          <w:szCs w:val="32"/>
          <w:lang w:val="en-US" w:eastAsia="zh-CN"/>
        </w:rPr>
      </w:pPr>
    </w:p>
    <w:p w14:paraId="6DEE22AC">
      <w:pPr>
        <w:pStyle w:val="29"/>
        <w:rPr>
          <w:rFonts w:hint="eastAsia" w:ascii="Arial" w:hAnsi="Arial" w:eastAsia="宋体"/>
          <w:b/>
          <w:sz w:val="32"/>
          <w:szCs w:val="32"/>
        </w:rPr>
      </w:pPr>
      <w:r>
        <w:rPr>
          <w:rFonts w:hint="eastAsia" w:ascii="Arial" w:hAnsi="Arial" w:eastAsia="宋体"/>
          <w:b/>
          <w:sz w:val="32"/>
          <w:szCs w:val="32"/>
        </w:rPr>
        <w:t>★节能环保有关政策严格执行《财政部发展改革委生态环境部市场监管总局关于调整优化节能产品、环境标志产品政府采购执行机制的通知》（财库(2019)9号）、《关于印发节能产品政府采购品目清单的通知》（财库（2019)19 号＞、《关于印发环境标志产品政府采购品目清单的通知》（财库（2019〕18号）的有关要求。</w:t>
      </w:r>
    </w:p>
    <w:p w14:paraId="7FEB1691">
      <w:pPr>
        <w:pStyle w:val="29"/>
        <w:rPr>
          <w:rFonts w:hint="eastAsia" w:ascii="Arial" w:hAnsi="Arial" w:eastAsia="宋体"/>
          <w:b/>
          <w:sz w:val="32"/>
          <w:szCs w:val="32"/>
        </w:rPr>
      </w:pPr>
      <w:r>
        <w:rPr>
          <w:rFonts w:hint="eastAsia" w:ascii="Arial" w:hAnsi="Arial" w:eastAsia="宋体"/>
          <w:b/>
          <w:sz w:val="32"/>
          <w:szCs w:val="32"/>
        </w:rPr>
        <w:t>★严格执行《中华人民共和国产品质量法》《强制性产品认证管规定》《强制性产品认证目录》等相关法规制度及有关要求。</w:t>
      </w:r>
    </w:p>
    <w:p w14:paraId="750B695E">
      <w:pPr>
        <w:pStyle w:val="29"/>
        <w:ind w:firstLine="480" w:firstLineChars="200"/>
        <w:rPr>
          <w:rFonts w:hint="eastAsia" w:ascii="Times New Roman" w:hAnsi="Times New Roman" w:eastAsia="宋体" w:cs="Times New Roman"/>
          <w:color w:val="FF0000"/>
          <w:kern w:val="0"/>
          <w:sz w:val="24"/>
          <w:szCs w:val="24"/>
          <w:lang w:val="en-US" w:eastAsia="zh-CN"/>
        </w:rPr>
      </w:pPr>
      <w:r>
        <w:rPr>
          <w:rFonts w:hint="eastAsia" w:ascii="Times New Roman" w:hAnsi="Times New Roman" w:eastAsia="宋体" w:cs="Times New Roman"/>
          <w:color w:val="FF0000"/>
          <w:kern w:val="0"/>
          <w:sz w:val="24"/>
          <w:szCs w:val="24"/>
          <w:lang w:val="en-US" w:eastAsia="zh-CN"/>
        </w:rPr>
        <w:t>1.</w:t>
      </w:r>
      <w:r>
        <w:rPr>
          <w:rFonts w:hint="eastAsia" w:ascii="Times New Roman" w:hAnsi="Times New Roman" w:eastAsia="宋体" w:cs="Times New Roman"/>
          <w:color w:val="FF0000"/>
          <w:kern w:val="0"/>
          <w:sz w:val="24"/>
          <w:szCs w:val="24"/>
          <w:lang w:eastAsia="zh-CN"/>
        </w:rPr>
        <w:t>本次采购中涉及的产品属于政府强制采购产品类别的，须按照要求 提供依据国家确定的认证机构出具的、处于有效期之内的节能产品认证证书，否则响应无效；</w:t>
      </w:r>
    </w:p>
    <w:p w14:paraId="56DCFDF4">
      <w:pPr>
        <w:pStyle w:val="29"/>
        <w:ind w:firstLine="480" w:firstLineChars="200"/>
        <w:rPr>
          <w:rFonts w:hint="eastAsia" w:ascii="Times New Roman" w:hAnsi="Times New Roman" w:eastAsia="宋体" w:cs="Times New Roman"/>
          <w:color w:val="FF0000"/>
          <w:kern w:val="0"/>
          <w:sz w:val="24"/>
          <w:szCs w:val="24"/>
          <w:lang w:eastAsia="zh-CN"/>
        </w:rPr>
      </w:pPr>
      <w:r>
        <w:rPr>
          <w:rFonts w:hint="eastAsia" w:ascii="Times New Roman" w:hAnsi="Times New Roman" w:eastAsia="宋体" w:cs="Times New Roman"/>
          <w:color w:val="FF0000"/>
          <w:kern w:val="0"/>
          <w:sz w:val="24"/>
          <w:szCs w:val="24"/>
          <w:lang w:val="en-US" w:eastAsia="zh-CN"/>
        </w:rPr>
        <w:t>2.</w:t>
      </w:r>
      <w:r>
        <w:rPr>
          <w:rFonts w:hint="eastAsia" w:ascii="Times New Roman" w:hAnsi="Times New Roman" w:eastAsia="宋体" w:cs="Times New Roman"/>
          <w:color w:val="FF0000"/>
          <w:kern w:val="0"/>
          <w:sz w:val="24"/>
          <w:szCs w:val="24"/>
          <w:lang w:eastAsia="zh-CN"/>
        </w:rPr>
        <w:t>本次采购中涉及的产品属于政府强制采购产品类别的，须按照要求 提供依据国家确定的认证机构出具的、处于有效期之内的</w:t>
      </w:r>
      <w:r>
        <w:rPr>
          <w:rFonts w:hint="eastAsia" w:ascii="Times New Roman" w:hAnsi="Times New Roman" w:eastAsia="宋体" w:cs="Times New Roman"/>
          <w:color w:val="FF0000"/>
          <w:kern w:val="0"/>
          <w:sz w:val="24"/>
          <w:szCs w:val="24"/>
          <w:lang w:val="en-US" w:eastAsia="zh-CN"/>
        </w:rPr>
        <w:t>强制性</w:t>
      </w:r>
      <w:r>
        <w:rPr>
          <w:rFonts w:hint="eastAsia" w:ascii="Times New Roman" w:hAnsi="Times New Roman" w:eastAsia="宋体" w:cs="Times New Roman"/>
          <w:color w:val="FF0000"/>
          <w:kern w:val="0"/>
          <w:sz w:val="24"/>
          <w:szCs w:val="24"/>
          <w:lang w:eastAsia="zh-CN"/>
        </w:rPr>
        <w:t>产品认证证书，否则响应无效；</w:t>
      </w:r>
    </w:p>
    <w:p w14:paraId="7DD45D09">
      <w:pPr>
        <w:rPr>
          <w:rFonts w:hint="default" w:eastAsia="宋体"/>
          <w:color w:val="FF0000"/>
          <w:sz w:val="32"/>
          <w:szCs w:val="32"/>
          <w:lang w:val="en-US" w:eastAsia="zh-CN"/>
        </w:rPr>
      </w:pPr>
    </w:p>
    <w:p w14:paraId="1EA30A0E">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jc w:val="left"/>
        <w:rPr>
          <w:rFonts w:ascii="宋体" w:hAnsi="宋体" w:eastAsia="宋体" w:cs="宋体"/>
          <w:b/>
          <w:bCs/>
          <w:color w:val="C00000"/>
          <w:kern w:val="0"/>
          <w:sz w:val="30"/>
          <w:szCs w:val="30"/>
          <w:lang w:val="en-US" w:eastAsia="zh-CN" w:bidi="ar"/>
        </w:rPr>
      </w:pPr>
      <w:r>
        <w:rPr>
          <w:rFonts w:hint="default" w:eastAsia="宋体"/>
          <w:color w:val="FF0000"/>
          <w:sz w:val="32"/>
          <w:szCs w:val="32"/>
          <w:lang w:val="en-US" w:eastAsia="zh-CN"/>
        </w:rPr>
        <w:t>★</w:t>
      </w:r>
      <w:r>
        <w:rPr>
          <w:rFonts w:hint="eastAsia" w:ascii="Arial" w:hAnsi="Arial" w:eastAsia="宋体"/>
          <w:b/>
          <w:color w:val="C00000"/>
          <w:sz w:val="32"/>
          <w:szCs w:val="32"/>
        </w:rPr>
        <w:t>严格执行</w:t>
      </w:r>
      <w:r>
        <w:rPr>
          <w:rFonts w:hint="eastAsia" w:ascii="Arial" w:hAnsi="Arial" w:eastAsia="宋体"/>
          <w:b/>
          <w:color w:val="C00000"/>
          <w:sz w:val="32"/>
          <w:szCs w:val="32"/>
          <w:lang w:eastAsia="zh-CN"/>
        </w:rPr>
        <w:t>《</w:t>
      </w:r>
      <w:r>
        <w:rPr>
          <w:rFonts w:ascii="宋体" w:hAnsi="宋体" w:eastAsia="宋体" w:cs="宋体"/>
          <w:b/>
          <w:bCs/>
          <w:color w:val="C00000"/>
          <w:kern w:val="0"/>
          <w:sz w:val="30"/>
          <w:szCs w:val="30"/>
          <w:lang w:val="en-US" w:eastAsia="zh-CN" w:bidi="ar"/>
        </w:rPr>
        <w:t>关于推动解决政府采购异常低价问题的通知</w:t>
      </w:r>
      <w:r>
        <w:rPr>
          <w:rFonts w:hint="eastAsia" w:ascii="Arial" w:hAnsi="Arial" w:eastAsia="宋体"/>
          <w:b/>
          <w:color w:val="C00000"/>
          <w:sz w:val="32"/>
          <w:szCs w:val="32"/>
          <w:lang w:eastAsia="zh-CN"/>
        </w:rPr>
        <w:t>》</w:t>
      </w:r>
    </w:p>
    <w:p w14:paraId="3A90AC76">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jc w:val="left"/>
        <w:rPr>
          <w:color w:val="C00000"/>
        </w:rPr>
      </w:pPr>
      <w:r>
        <w:rPr>
          <w:rFonts w:ascii="宋体" w:hAnsi="宋体" w:eastAsia="宋体" w:cs="宋体"/>
          <w:color w:val="C00000"/>
          <w:kern w:val="0"/>
          <w:sz w:val="25"/>
          <w:szCs w:val="25"/>
          <w:lang w:val="en-US" w:eastAsia="zh-CN" w:bidi="ar"/>
        </w:rPr>
        <w:t>财库〔2026〕2号</w:t>
      </w:r>
      <w:r>
        <w:rPr>
          <w:rFonts w:hint="eastAsia" w:ascii="宋体" w:hAnsi="宋体" w:eastAsia="宋体" w:cs="宋体"/>
          <w:color w:val="C00000"/>
          <w:kern w:val="0"/>
          <w:sz w:val="25"/>
          <w:szCs w:val="25"/>
          <w:lang w:val="en-US" w:eastAsia="zh-CN" w:bidi="ar"/>
        </w:rPr>
        <w:t>相关规定</w:t>
      </w:r>
    </w:p>
    <w:p w14:paraId="26C144BD">
      <w:pPr>
        <w:keepNext w:val="0"/>
        <w:keepLines w:val="0"/>
        <w:widowControl/>
        <w:numPr>
          <w:ilvl w:val="0"/>
          <w:numId w:val="5"/>
        </w:numPr>
        <w:suppressLineNumbers w:val="0"/>
        <w:ind w:leftChars="0"/>
        <w:jc w:val="left"/>
        <w:rPr>
          <w:rFonts w:ascii="宋体" w:hAnsi="宋体" w:eastAsia="宋体" w:cs="宋体"/>
          <w:kern w:val="0"/>
          <w:sz w:val="25"/>
          <w:szCs w:val="25"/>
          <w:lang w:val="en-US" w:eastAsia="zh-CN" w:bidi="ar"/>
        </w:rPr>
      </w:pPr>
      <w:r>
        <w:rPr>
          <w:rFonts w:ascii="宋体" w:hAnsi="宋体" w:eastAsia="宋体" w:cs="宋体"/>
          <w:kern w:val="0"/>
          <w:sz w:val="25"/>
          <w:szCs w:val="25"/>
          <w:lang w:val="en-US" w:eastAsia="zh-CN" w:bidi="ar"/>
        </w:rPr>
        <w:t>政府采购评审中出现下列情形之一的，评审委员会应当启动异常低价投标（响应）审查程序： 1.投标（响应）报价低于全部通过符合性审查供应商投标（响应）报价平均值50%的，即投标（响应）报价&lt;全部通过符合性审查供应商投标（响应）报价平均值×50%； 2.投标（响应）报价低于通过符合性审查的次低报价供应商投标（响应）报价50%的，即投标（响应）报价&lt;通过符合性审查的次低报价供应商投标（响应）报价×50%； 3.投标（响应）报价低于采购项目最高限价45%的，即投标（响应）报价&lt;采购项目最高限价×45%； 4.评审委员会基于专业判断，认为供应商报价过低，有可能影响产品质量或者不能诚信履约的其他情形。采购人可以结合具体项目实际情况，提高上述第1项至第3项中启动异常低价投标（响应）审查的数值标准，但是最高不得超过65%。 相关法律法规对供应商报价有规定的，从其规定。 （二）评审委员会启动异常低价投标（响应）审查后，属于前述第1项至第4项情形的，应当要求相关供应商在评审现场合理的时间内对投标（响应）价格作出解释，提供项目具体成本测算等与报价合理性相关的书面说明及必要的证明材料，包括但不限于原材料成本、人工成本、制造费用等，给予相关供应商的合理时间一般不少于30分钟。其中，属于第3项情形，供应商已随投标（响应）文件一并提交相关书面说明及必要的证明材料的，在评审现场可不再重复提交。 评审委员会依据专业经验，参考同类项目中标（成交）价格、类似产品市场价格水平、行业人工费用标准、国家有关部门指导行业协会发布的行业平均成本等情况，对报价合理性进行判断。投标（响应）供应商不能提供书面说明、证明材料，或者提供的书面说明、证明材料不能证明其报价合理性的，评审委员会应当将其作为无效投标（响应）处理。 采购人、采购代理机构应当为评审委员会在评审现场及时获取同类项目中标（成交）价格、类似产品市场价格水平、行业人工费用标准、国家有关部门指导行业协会发布的行业平均成本等相关信息资料提供便利。评审委员会借助互联网等渠道查询相关信息的，应当严格遵守评审工作纪律，不得实施影响评审公正的行为。 异常低价投标（响应）审查的启动原因、审查意见和审查结果应当在评审报告中记录，并随供应商提供的相关书面说明及证明材料，以及评审委员会有关互联网浏览、查询历史一并归档。 （三）各级财政部门应当加强对评审专家的指导和监管，进一步压实评审专家的责任。财政部门在投诉处理、监督检查中发现评审委员会未按规定对异常低价开展审查的，依法予以纠正并追究评审专家的法律责任。 </w:t>
      </w:r>
    </w:p>
    <w:p w14:paraId="2C7CA897">
      <w:pPr>
        <w:keepNext w:val="0"/>
        <w:keepLines w:val="0"/>
        <w:pBdr>
          <w:top w:val="none" w:color="auto" w:sz="0" w:space="0"/>
          <w:left w:val="none" w:color="auto" w:sz="0" w:space="0"/>
          <w:bottom w:val="none" w:color="auto" w:sz="0" w:space="0"/>
          <w:right w:val="none" w:color="auto" w:sz="0" w:space="0"/>
          <w:between w:val="none" w:color="auto" w:sz="0" w:space="0"/>
        </w:pBdr>
        <w:spacing w:before="0" w:after="0" w:afterLines="-2147483648"/>
        <w:jc w:val="left"/>
        <w:outlineLvl w:val="9"/>
        <w:rPr>
          <w:rFonts w:ascii="宋体" w:hAnsi="宋体" w:eastAsia="宋体" w:cs="宋体"/>
          <w:kern w:val="0"/>
          <w:sz w:val="25"/>
          <w:szCs w:val="25"/>
          <w:lang w:val="en-US" w:eastAsia="zh-CN" w:bidi="ar"/>
        </w:rPr>
      </w:pPr>
      <w:r>
        <w:rPr>
          <w:rFonts w:ascii="宋体" w:hAnsi="宋体" w:eastAsia="宋体" w:cs="宋体"/>
          <w:kern w:val="0"/>
          <w:sz w:val="25"/>
          <w:szCs w:val="25"/>
          <w:lang w:val="en-US" w:eastAsia="zh-CN" w:bidi="ar"/>
        </w:rPr>
        <w:t> </w:t>
      </w:r>
    </w:p>
    <w:p w14:paraId="5B49A19E">
      <w:pPr>
        <w:keepNext w:val="0"/>
        <w:keepLines w:val="0"/>
        <w:pBdr>
          <w:top w:val="none" w:color="auto" w:sz="0" w:space="0"/>
          <w:left w:val="none" w:color="auto" w:sz="0" w:space="0"/>
          <w:bottom w:val="none" w:color="auto" w:sz="0" w:space="0"/>
          <w:right w:val="none" w:color="auto" w:sz="0" w:space="0"/>
          <w:between w:val="none" w:color="auto" w:sz="0" w:space="0"/>
        </w:pBdr>
        <w:spacing w:before="0" w:after="0" w:afterLines="-2147483648"/>
        <w:jc w:val="left"/>
        <w:outlineLvl w:val="9"/>
        <w:rPr>
          <w:rFonts w:hint="eastAsia" w:ascii="Arial" w:hAnsi="Arial" w:eastAsia="宋体"/>
          <w:b/>
          <w:sz w:val="32"/>
          <w:szCs w:val="32"/>
        </w:rPr>
      </w:pPr>
      <w:r>
        <w:rPr>
          <w:rFonts w:hint="default" w:eastAsia="宋体"/>
          <w:color w:val="FF0000"/>
          <w:sz w:val="32"/>
          <w:szCs w:val="32"/>
          <w:lang w:val="en-US" w:eastAsia="zh-CN"/>
        </w:rPr>
        <w:t>★</w:t>
      </w:r>
      <w:r>
        <w:rPr>
          <w:rFonts w:hint="eastAsia" w:ascii="Arial" w:hAnsi="Arial" w:eastAsia="宋体"/>
          <w:b/>
          <w:color w:val="C00000"/>
          <w:sz w:val="32"/>
          <w:szCs w:val="32"/>
        </w:rPr>
        <w:t>严格执行</w:t>
      </w:r>
      <w:r>
        <w:rPr>
          <w:rFonts w:hint="eastAsia" w:ascii="Arial" w:hAnsi="Arial" w:eastAsia="宋体"/>
          <w:b/>
          <w:color w:val="C00000"/>
          <w:sz w:val="32"/>
          <w:szCs w:val="32"/>
          <w:lang w:eastAsia="zh-CN"/>
        </w:rPr>
        <w:t>《</w:t>
      </w:r>
      <w:r>
        <w:rPr>
          <w:rFonts w:hint="eastAsia" w:ascii="微软雅黑" w:hAnsi="微软雅黑" w:eastAsia="微软雅黑" w:cs="微软雅黑"/>
          <w:b/>
          <w:bCs/>
          <w:i w:val="0"/>
          <w:iCs w:val="0"/>
          <w:caps w:val="0"/>
          <w:color w:val="E3333E"/>
          <w:spacing w:val="0"/>
          <w:kern w:val="0"/>
          <w:sz w:val="27"/>
          <w:szCs w:val="27"/>
          <w:lang w:val="en-US" w:eastAsia="zh-CN" w:bidi="ar"/>
        </w:rPr>
        <w:t>国务院办公厅关于在政府采购中实施本国产品标准及相关政策的通知</w:t>
      </w:r>
      <w:r>
        <w:rPr>
          <w:rFonts w:hint="eastAsia" w:ascii="Arial" w:hAnsi="Arial" w:eastAsia="宋体"/>
          <w:b/>
          <w:color w:val="C00000"/>
          <w:sz w:val="32"/>
          <w:szCs w:val="32"/>
          <w:lang w:eastAsia="zh-CN"/>
        </w:rPr>
        <w:t>》</w:t>
      </w:r>
      <w:r>
        <w:rPr>
          <w:rFonts w:hint="eastAsia" w:ascii="微软雅黑" w:hAnsi="微软雅黑" w:eastAsia="微软雅黑" w:cs="微软雅黑"/>
          <w:i w:val="0"/>
          <w:iCs w:val="0"/>
          <w:caps w:val="0"/>
          <w:color w:val="232323"/>
          <w:spacing w:val="0"/>
          <w:kern w:val="0"/>
          <w:sz w:val="21"/>
          <w:szCs w:val="21"/>
          <w:lang w:val="en-US" w:eastAsia="zh-CN" w:bidi="ar"/>
        </w:rPr>
        <w:t>国办发〔2025〕34号</w:t>
      </w:r>
    </w:p>
    <w:p w14:paraId="50B7A6F0">
      <w:pPr>
        <w:keepNext/>
        <w:keepLines/>
        <w:pBdr>
          <w:top w:val="none" w:color="auto" w:sz="0" w:space="0"/>
          <w:left w:val="none" w:color="auto" w:sz="0" w:space="0"/>
          <w:bottom w:val="none" w:color="auto" w:sz="0" w:space="0"/>
          <w:right w:val="none" w:color="auto" w:sz="0" w:space="0"/>
          <w:between w:val="none" w:color="auto" w:sz="0" w:space="0"/>
        </w:pBdr>
        <w:tabs>
          <w:tab w:val="left" w:pos="1680"/>
        </w:tabs>
        <w:spacing w:before="260" w:after="60" w:afterLines="25"/>
        <w:jc w:val="both"/>
        <w:outlineLvl w:val="2"/>
        <w:rPr>
          <w:rFonts w:hint="eastAsia" w:ascii="Arial" w:hAnsi="Arial" w:eastAsia="宋体"/>
          <w:b/>
          <w:sz w:val="32"/>
          <w:szCs w:val="32"/>
        </w:rPr>
      </w:pPr>
      <w:r>
        <w:rPr>
          <w:rFonts w:hint="default" w:eastAsia="宋体"/>
          <w:color w:val="FF0000"/>
          <w:sz w:val="32"/>
          <w:szCs w:val="32"/>
          <w:lang w:val="en-US" w:eastAsia="zh-CN"/>
        </w:rPr>
        <w:t>★</w:t>
      </w:r>
      <w:r>
        <w:rPr>
          <w:rFonts w:hint="eastAsia" w:ascii="微软雅黑" w:hAnsi="微软雅黑" w:eastAsia="微软雅黑" w:cs="微软雅黑"/>
          <w:b/>
          <w:bCs/>
          <w:i w:val="0"/>
          <w:iCs w:val="0"/>
          <w:caps w:val="0"/>
          <w:color w:val="E3333E"/>
          <w:spacing w:val="0"/>
          <w:kern w:val="0"/>
          <w:sz w:val="27"/>
          <w:szCs w:val="27"/>
          <w:lang w:val="en-US" w:eastAsia="zh-CN" w:bidi="ar"/>
        </w:rPr>
        <w:t xml:space="preserve">关于贯彻落实《国务院办公厅关于在政府采购中实施本国产品标准及相关政策的通知》的意见 </w:t>
      </w:r>
      <w:r>
        <w:rPr>
          <w:rFonts w:hint="eastAsia" w:ascii="微软雅黑" w:hAnsi="微软雅黑" w:eastAsia="微软雅黑" w:cs="微软雅黑"/>
          <w:i w:val="0"/>
          <w:iCs w:val="0"/>
          <w:caps w:val="0"/>
          <w:color w:val="232323"/>
          <w:spacing w:val="0"/>
          <w:kern w:val="0"/>
          <w:sz w:val="21"/>
          <w:szCs w:val="21"/>
          <w:lang w:val="en-US" w:eastAsia="zh-CN" w:bidi="ar"/>
        </w:rPr>
        <w:t>财库〔2025〕30号</w:t>
      </w:r>
    </w:p>
    <w:p w14:paraId="196976A4">
      <w:pPr>
        <w:rPr>
          <w:rFonts w:hint="default" w:eastAsia="宋体"/>
          <w:color w:val="FF0000"/>
          <w:sz w:val="32"/>
          <w:szCs w:val="32"/>
          <w:lang w:val="en-US" w:eastAsia="zh-CN"/>
        </w:rPr>
        <w:sectPr>
          <w:footerReference r:id="rId7" w:type="default"/>
          <w:pgSz w:w="11906" w:h="16838"/>
          <w:pgMar w:top="1440" w:right="1797" w:bottom="1440" w:left="1797" w:header="851" w:footer="992" w:gutter="0"/>
          <w:pgNumType w:fmt="decimal" w:start="1"/>
          <w:cols w:space="720" w:num="1"/>
          <w:docGrid w:type="linesAndChars" w:linePitch="312" w:charSpace="0"/>
        </w:sectPr>
      </w:pPr>
    </w:p>
    <w:p w14:paraId="3C7465D5">
      <w:pPr>
        <w:keepNext/>
        <w:keepLines/>
        <w:tabs>
          <w:tab w:val="left" w:pos="1680"/>
        </w:tabs>
        <w:spacing w:before="260" w:after="60" w:afterLines="25"/>
        <w:jc w:val="center"/>
        <w:outlineLvl w:val="2"/>
        <w:rPr>
          <w:rFonts w:ascii="Arial" w:hAnsi="Arial" w:eastAsia="宋体"/>
          <w:b/>
          <w:sz w:val="32"/>
          <w:szCs w:val="32"/>
        </w:rPr>
      </w:pPr>
      <w:r>
        <w:rPr>
          <w:rFonts w:hint="eastAsia" w:ascii="Arial" w:hAnsi="Arial" w:eastAsia="宋体"/>
          <w:b/>
          <w:sz w:val="32"/>
          <w:szCs w:val="32"/>
        </w:rPr>
        <w:t>二、货物需求明细</w:t>
      </w:r>
    </w:p>
    <w:p w14:paraId="36F2750E">
      <w:pPr>
        <w:rPr>
          <w:rFonts w:hint="eastAsia" w:ascii="宋体" w:hAnsi="宋体" w:eastAsia="宋体"/>
          <w:b/>
          <w:color w:val="FF0000"/>
          <w:sz w:val="32"/>
          <w:szCs w:val="32"/>
          <w:lang w:val="en-US" w:eastAsia="zh-CN"/>
        </w:rPr>
      </w:pPr>
      <w:r>
        <w:rPr>
          <w:rFonts w:hint="eastAsia" w:ascii="宋体" w:hAnsi="宋体"/>
          <w:b/>
          <w:color w:val="FF0000"/>
          <w:sz w:val="32"/>
          <w:szCs w:val="32"/>
        </w:rPr>
        <w:t>本项目核心产品为：</w:t>
      </w:r>
      <w:r>
        <w:rPr>
          <w:rFonts w:hint="eastAsia" w:ascii="宋体" w:hAnsi="宋体" w:eastAsia="宋体"/>
          <w:b/>
          <w:color w:val="FF0000"/>
          <w:sz w:val="32"/>
          <w:szCs w:val="32"/>
          <w:lang w:eastAsia="zh-CN"/>
        </w:rPr>
        <w:t>液压破拆工具组</w:t>
      </w:r>
    </w:p>
    <w:p w14:paraId="6B35B4BE">
      <w:pPr>
        <w:rPr>
          <w:rFonts w:hint="eastAsia" w:eastAsia="宋体"/>
          <w:b/>
          <w:bCs/>
          <w:sz w:val="40"/>
          <w:szCs w:val="40"/>
          <w:lang w:eastAsia="zh-CN"/>
        </w:rPr>
      </w:pPr>
      <w:r>
        <w:rPr>
          <w:rFonts w:hint="eastAsia" w:eastAsia="宋体"/>
          <w:b/>
          <w:bCs/>
          <w:sz w:val="40"/>
          <w:szCs w:val="40"/>
          <w:lang w:eastAsia="zh-CN"/>
        </w:rPr>
        <w:t>货物需求明细：</w:t>
      </w:r>
    </w:p>
    <w:p w14:paraId="40F7333B">
      <w:pPr>
        <w:spacing w:before="227" w:line="224" w:lineRule="auto"/>
        <w:ind w:left="6484"/>
        <w:outlineLvl w:val="0"/>
        <w:rPr>
          <w:rFonts w:hint="eastAsia" w:ascii="宋体" w:hAnsi="宋体" w:eastAsia="宋体" w:cs="宋体"/>
          <w:sz w:val="15"/>
          <w:szCs w:val="15"/>
        </w:rPr>
      </w:pPr>
      <w:r>
        <w:rPr>
          <w:rFonts w:ascii="宋体" w:hAnsi="宋体" w:eastAsia="宋体" w:cs="宋体"/>
          <w:b/>
          <w:bCs/>
          <w:spacing w:val="-5"/>
          <w:sz w:val="15"/>
          <w:szCs w:val="15"/>
        </w:rPr>
        <w:t>新</w:t>
      </w:r>
      <w:r>
        <w:rPr>
          <w:rFonts w:ascii="宋体" w:hAnsi="宋体" w:eastAsia="宋体" w:cs="宋体"/>
          <w:spacing w:val="9"/>
          <w:sz w:val="15"/>
          <w:szCs w:val="15"/>
        </w:rPr>
        <w:t xml:space="preserve">  </w:t>
      </w:r>
      <w:r>
        <w:rPr>
          <w:rFonts w:ascii="宋体" w:hAnsi="宋体" w:eastAsia="宋体" w:cs="宋体"/>
          <w:b/>
          <w:bCs/>
          <w:spacing w:val="-5"/>
          <w:sz w:val="15"/>
          <w:szCs w:val="15"/>
        </w:rPr>
        <w:t>增</w:t>
      </w:r>
      <w:r>
        <w:rPr>
          <w:rFonts w:ascii="宋体" w:hAnsi="宋体" w:eastAsia="宋体" w:cs="宋体"/>
          <w:spacing w:val="6"/>
          <w:sz w:val="15"/>
          <w:szCs w:val="15"/>
        </w:rPr>
        <w:t xml:space="preserve">  </w:t>
      </w:r>
      <w:r>
        <w:rPr>
          <w:rFonts w:ascii="宋体" w:hAnsi="宋体" w:eastAsia="宋体" w:cs="宋体"/>
          <w:b/>
          <w:bCs/>
          <w:spacing w:val="-5"/>
          <w:sz w:val="15"/>
          <w:szCs w:val="15"/>
        </w:rPr>
        <w:t>装</w:t>
      </w:r>
      <w:r>
        <w:rPr>
          <w:rFonts w:ascii="宋体" w:hAnsi="宋体" w:eastAsia="宋体" w:cs="宋体"/>
          <w:spacing w:val="8"/>
          <w:sz w:val="15"/>
          <w:szCs w:val="15"/>
        </w:rPr>
        <w:t xml:space="preserve">  </w:t>
      </w:r>
      <w:r>
        <w:rPr>
          <w:rFonts w:ascii="宋体" w:hAnsi="宋体" w:eastAsia="宋体" w:cs="宋体"/>
          <w:b/>
          <w:bCs/>
          <w:spacing w:val="-5"/>
          <w:sz w:val="15"/>
          <w:szCs w:val="15"/>
        </w:rPr>
        <w:t>备</w:t>
      </w:r>
      <w:r>
        <w:rPr>
          <w:rFonts w:ascii="宋体" w:hAnsi="宋体" w:eastAsia="宋体" w:cs="宋体"/>
          <w:spacing w:val="7"/>
          <w:sz w:val="15"/>
          <w:szCs w:val="15"/>
        </w:rPr>
        <w:t xml:space="preserve">  </w:t>
      </w:r>
      <w:r>
        <w:rPr>
          <w:rFonts w:ascii="宋体" w:hAnsi="宋体" w:eastAsia="宋体" w:cs="宋体"/>
          <w:b/>
          <w:bCs/>
          <w:spacing w:val="-5"/>
          <w:sz w:val="15"/>
          <w:szCs w:val="15"/>
        </w:rPr>
        <w:t>清</w:t>
      </w:r>
      <w:r>
        <w:rPr>
          <w:rFonts w:ascii="宋体" w:hAnsi="宋体" w:eastAsia="宋体" w:cs="宋体"/>
          <w:spacing w:val="7"/>
          <w:sz w:val="15"/>
          <w:szCs w:val="15"/>
        </w:rPr>
        <w:t xml:space="preserve">  </w:t>
      </w:r>
      <w:r>
        <w:rPr>
          <w:rFonts w:ascii="宋体" w:hAnsi="宋体" w:eastAsia="宋体" w:cs="宋体"/>
          <w:b/>
          <w:bCs/>
          <w:spacing w:val="-5"/>
          <w:sz w:val="15"/>
          <w:szCs w:val="15"/>
        </w:rPr>
        <w:t>单</w:t>
      </w:r>
    </w:p>
    <w:p w14:paraId="66754755">
      <w:pPr>
        <w:spacing w:line="102" w:lineRule="exact"/>
      </w:pPr>
    </w:p>
    <w:tbl>
      <w:tblPr>
        <w:tblStyle w:val="48"/>
        <w:tblW w:w="4999" w:type="pct"/>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0" w:type="dxa"/>
          <w:bottom w:w="0" w:type="dxa"/>
          <w:right w:w="0" w:type="dxa"/>
        </w:tblCellMar>
      </w:tblPr>
      <w:tblGrid>
        <w:gridCol w:w="512"/>
        <w:gridCol w:w="2459"/>
        <w:gridCol w:w="10656"/>
        <w:gridCol w:w="1036"/>
      </w:tblGrid>
      <w:tr w14:paraId="2B12FE0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65" w:hRule="atLeast"/>
        </w:trPr>
        <w:tc>
          <w:tcPr>
            <w:tcW w:w="175" w:type="pct"/>
          </w:tcPr>
          <w:p w14:paraId="3C3E6D1C">
            <w:pPr>
              <w:spacing w:before="163" w:line="225" w:lineRule="auto"/>
              <w:ind w:left="48"/>
              <w:rPr>
                <w:rFonts w:hint="eastAsia" w:ascii="宋体" w:hAnsi="宋体" w:eastAsia="宋体" w:cs="宋体"/>
                <w:sz w:val="15"/>
                <w:szCs w:val="15"/>
              </w:rPr>
            </w:pPr>
            <w:r>
              <w:rPr>
                <w:rFonts w:ascii="宋体" w:hAnsi="宋体" w:eastAsia="宋体" w:cs="宋体"/>
                <w:b/>
                <w:bCs/>
                <w:spacing w:val="-1"/>
                <w:sz w:val="15"/>
                <w:szCs w:val="15"/>
              </w:rPr>
              <w:t>序号</w:t>
            </w:r>
          </w:p>
        </w:tc>
        <w:tc>
          <w:tcPr>
            <w:tcW w:w="838" w:type="pct"/>
          </w:tcPr>
          <w:p w14:paraId="41EC8DDC">
            <w:pPr>
              <w:spacing w:before="163" w:line="226" w:lineRule="auto"/>
              <w:ind w:left="558"/>
              <w:rPr>
                <w:rFonts w:hint="eastAsia" w:ascii="宋体" w:hAnsi="宋体" w:eastAsia="宋体" w:cs="宋体"/>
                <w:sz w:val="15"/>
                <w:szCs w:val="15"/>
              </w:rPr>
            </w:pPr>
            <w:r>
              <w:rPr>
                <w:rFonts w:ascii="宋体" w:hAnsi="宋体" w:eastAsia="宋体" w:cs="宋体"/>
                <w:b/>
                <w:bCs/>
                <w:spacing w:val="-2"/>
                <w:sz w:val="15"/>
                <w:szCs w:val="15"/>
              </w:rPr>
              <w:t>名称</w:t>
            </w:r>
          </w:p>
        </w:tc>
        <w:tc>
          <w:tcPr>
            <w:tcW w:w="3632" w:type="pct"/>
          </w:tcPr>
          <w:p w14:paraId="2B0AFDBA">
            <w:pPr>
              <w:spacing w:before="163" w:line="225" w:lineRule="auto"/>
              <w:ind w:left="4663"/>
              <w:rPr>
                <w:rFonts w:hint="eastAsia" w:ascii="宋体" w:hAnsi="宋体" w:eastAsia="宋体" w:cs="宋体"/>
                <w:sz w:val="15"/>
                <w:szCs w:val="15"/>
              </w:rPr>
            </w:pPr>
            <w:r>
              <w:rPr>
                <w:rFonts w:ascii="宋体" w:hAnsi="宋体" w:eastAsia="宋体" w:cs="宋体"/>
                <w:b/>
                <w:bCs/>
                <w:spacing w:val="2"/>
                <w:sz w:val="15"/>
                <w:szCs w:val="15"/>
              </w:rPr>
              <w:t>主要用途及性能</w:t>
            </w:r>
          </w:p>
        </w:tc>
        <w:tc>
          <w:tcPr>
            <w:tcW w:w="353" w:type="pct"/>
          </w:tcPr>
          <w:p w14:paraId="5FB48303">
            <w:pPr>
              <w:spacing w:before="163" w:line="227" w:lineRule="auto"/>
              <w:ind w:left="105"/>
              <w:rPr>
                <w:rFonts w:hint="eastAsia" w:ascii="黑体" w:hAnsi="黑体" w:eastAsia="黑体" w:cs="黑体"/>
                <w:sz w:val="15"/>
                <w:szCs w:val="15"/>
              </w:rPr>
            </w:pPr>
            <w:r>
              <w:rPr>
                <w:rFonts w:ascii="黑体" w:hAnsi="黑体" w:eastAsia="黑体" w:cs="黑体"/>
                <w:b/>
                <w:bCs/>
                <w:spacing w:val="1"/>
                <w:sz w:val="15"/>
                <w:szCs w:val="15"/>
              </w:rPr>
              <w:t>采购数量</w:t>
            </w:r>
          </w:p>
        </w:tc>
      </w:tr>
      <w:tr w14:paraId="538B962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577" w:hRule="atLeast"/>
        </w:trPr>
        <w:tc>
          <w:tcPr>
            <w:tcW w:w="175" w:type="pct"/>
          </w:tcPr>
          <w:p w14:paraId="12A74621">
            <w:pPr>
              <w:spacing w:line="322" w:lineRule="auto"/>
            </w:pPr>
          </w:p>
          <w:p w14:paraId="363A2AB1">
            <w:pPr>
              <w:spacing w:line="323" w:lineRule="auto"/>
            </w:pPr>
          </w:p>
          <w:p w14:paraId="7084A5CF">
            <w:pPr>
              <w:pStyle w:val="47"/>
              <w:spacing w:before="49" w:line="214" w:lineRule="exact"/>
              <w:ind w:left="167"/>
              <w:rPr>
                <w:rFonts w:hint="eastAsia"/>
              </w:rPr>
            </w:pPr>
            <w:r>
              <w:rPr>
                <w:position w:val="1"/>
              </w:rPr>
              <w:t>1</w:t>
            </w:r>
          </w:p>
        </w:tc>
        <w:tc>
          <w:tcPr>
            <w:tcW w:w="838" w:type="pct"/>
          </w:tcPr>
          <w:p w14:paraId="2BD9EA6A">
            <w:pPr>
              <w:spacing w:line="322" w:lineRule="auto"/>
            </w:pPr>
          </w:p>
          <w:p w14:paraId="6202B3DB">
            <w:pPr>
              <w:spacing w:line="323" w:lineRule="auto"/>
            </w:pPr>
          </w:p>
          <w:p w14:paraId="1CBAC01D">
            <w:pPr>
              <w:pStyle w:val="47"/>
              <w:spacing w:before="49" w:line="198" w:lineRule="exact"/>
              <w:ind w:left="327"/>
              <w:rPr>
                <w:rFonts w:hint="eastAsia"/>
              </w:rPr>
            </w:pPr>
            <w:r>
              <w:rPr>
                <w:spacing w:val="2"/>
                <w:position w:val="1"/>
              </w:rPr>
              <w:t>广播功放机</w:t>
            </w:r>
          </w:p>
        </w:tc>
        <w:tc>
          <w:tcPr>
            <w:tcW w:w="3632" w:type="pct"/>
          </w:tcPr>
          <w:p w14:paraId="4368CD0F">
            <w:pPr>
              <w:pStyle w:val="47"/>
              <w:spacing w:before="242" w:line="224" w:lineRule="auto"/>
              <w:ind w:left="31"/>
              <w:rPr>
                <w:rFonts w:hint="eastAsia"/>
                <w:lang w:eastAsia="zh-CN"/>
              </w:rPr>
            </w:pPr>
            <w:r>
              <w:rPr>
                <w:spacing w:val="2"/>
                <w:lang w:eastAsia="zh-CN"/>
              </w:rPr>
              <w:t>用途：楼宇广播关键设备。</w:t>
            </w:r>
          </w:p>
          <w:p w14:paraId="268F9EF4">
            <w:pPr>
              <w:pStyle w:val="47"/>
              <w:spacing w:line="224" w:lineRule="auto"/>
              <w:ind w:left="28"/>
              <w:rPr>
                <w:rFonts w:hint="eastAsia"/>
                <w:lang w:eastAsia="zh-CN"/>
              </w:rPr>
            </w:pPr>
            <w:r>
              <w:rPr>
                <w:spacing w:val="2"/>
                <w:lang w:eastAsia="zh-CN"/>
              </w:rPr>
              <w:t>1、产品类型：定时功放一体机机；</w:t>
            </w:r>
          </w:p>
          <w:p w14:paraId="6ED1BCB2">
            <w:pPr>
              <w:pStyle w:val="47"/>
              <w:spacing w:line="224" w:lineRule="auto"/>
              <w:ind w:left="27"/>
              <w:rPr>
                <w:rFonts w:hint="eastAsia"/>
                <w:lang w:eastAsia="zh-CN"/>
              </w:rPr>
            </w:pPr>
            <w:r>
              <w:rPr>
                <w:spacing w:val="-1"/>
                <w:lang w:eastAsia="zh-CN"/>
              </w:rPr>
              <w:t>2、输出:6分区，功率：350W；</w:t>
            </w:r>
          </w:p>
          <w:p w14:paraId="7F40F27E">
            <w:pPr>
              <w:pStyle w:val="47"/>
              <w:spacing w:line="224" w:lineRule="auto"/>
              <w:ind w:left="28"/>
              <w:rPr>
                <w:rFonts w:hint="eastAsia"/>
                <w:spacing w:val="2"/>
                <w:lang w:eastAsia="zh-CN"/>
              </w:rPr>
            </w:pPr>
            <w:r>
              <w:rPr>
                <w:spacing w:val="5"/>
                <w:lang w:eastAsia="zh-CN"/>
              </w:rPr>
              <w:t>3、</w:t>
            </w:r>
            <w:r>
              <w:rPr>
                <w:spacing w:val="2"/>
                <w:lang w:eastAsia="zh-CN"/>
              </w:rPr>
              <w:t>信噪比：＞85db，输出方式：4-16Ω/70-100V，失真度：＜0.1%；</w:t>
            </w:r>
          </w:p>
          <w:p w14:paraId="79A3D976">
            <w:pPr>
              <w:pStyle w:val="47"/>
              <w:spacing w:line="224" w:lineRule="auto"/>
              <w:ind w:left="28"/>
              <w:rPr>
                <w:rFonts w:hint="eastAsia"/>
                <w:spacing w:val="2"/>
                <w:lang w:eastAsia="zh-CN"/>
              </w:rPr>
            </w:pPr>
            <w:r>
              <w:rPr>
                <w:spacing w:val="2"/>
                <w:lang w:eastAsia="zh-CN"/>
              </w:rPr>
              <w:t>4、频率响应：50HZ-18KHZ±3db；</w:t>
            </w:r>
          </w:p>
          <w:p w14:paraId="1DDA704A">
            <w:pPr>
              <w:pStyle w:val="47"/>
              <w:spacing w:line="224" w:lineRule="auto"/>
              <w:ind w:left="28"/>
              <w:rPr>
                <w:rFonts w:hint="eastAsia"/>
                <w:lang w:eastAsia="zh-CN"/>
              </w:rPr>
            </w:pPr>
            <w:r>
              <w:rPr>
                <w:spacing w:val="2"/>
                <w:lang w:eastAsia="zh-CN"/>
              </w:rPr>
              <w:t>5、网络协议：TCP/IP。</w:t>
            </w:r>
          </w:p>
        </w:tc>
        <w:tc>
          <w:tcPr>
            <w:tcW w:w="353" w:type="pct"/>
          </w:tcPr>
          <w:p w14:paraId="60129A6D">
            <w:pPr>
              <w:spacing w:line="322" w:lineRule="auto"/>
              <w:rPr>
                <w:lang w:eastAsia="zh-CN"/>
              </w:rPr>
            </w:pPr>
          </w:p>
          <w:p w14:paraId="44BB35BE">
            <w:pPr>
              <w:spacing w:line="323" w:lineRule="auto"/>
              <w:rPr>
                <w:lang w:eastAsia="zh-CN"/>
              </w:rPr>
            </w:pPr>
          </w:p>
          <w:p w14:paraId="5D099450">
            <w:pPr>
              <w:pStyle w:val="47"/>
              <w:spacing w:before="49" w:line="214" w:lineRule="exact"/>
              <w:ind w:left="378"/>
              <w:rPr>
                <w:rFonts w:hint="eastAsia"/>
              </w:rPr>
            </w:pPr>
            <w:r>
              <w:rPr>
                <w:position w:val="1"/>
              </w:rPr>
              <w:t>1</w:t>
            </w:r>
          </w:p>
        </w:tc>
      </w:tr>
      <w:tr w14:paraId="2A22749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675" w:hRule="atLeast"/>
        </w:trPr>
        <w:tc>
          <w:tcPr>
            <w:tcW w:w="175" w:type="pct"/>
          </w:tcPr>
          <w:p w14:paraId="2D0D49BD">
            <w:pPr>
              <w:spacing w:line="348" w:lineRule="auto"/>
            </w:pPr>
          </w:p>
          <w:p w14:paraId="71D2A821">
            <w:pPr>
              <w:spacing w:line="349" w:lineRule="auto"/>
            </w:pPr>
          </w:p>
          <w:p w14:paraId="3988FD57">
            <w:pPr>
              <w:pStyle w:val="47"/>
              <w:spacing w:before="49" w:line="215" w:lineRule="exact"/>
              <w:ind w:left="166"/>
              <w:rPr>
                <w:rFonts w:hint="eastAsia"/>
              </w:rPr>
            </w:pPr>
            <w:r>
              <w:rPr>
                <w:position w:val="1"/>
              </w:rPr>
              <w:t>2</w:t>
            </w:r>
          </w:p>
        </w:tc>
        <w:tc>
          <w:tcPr>
            <w:tcW w:w="838" w:type="pct"/>
          </w:tcPr>
          <w:p w14:paraId="576BB61D">
            <w:pPr>
              <w:spacing w:line="348" w:lineRule="auto"/>
            </w:pPr>
          </w:p>
          <w:p w14:paraId="5A3669A0">
            <w:pPr>
              <w:spacing w:line="349" w:lineRule="auto"/>
            </w:pPr>
          </w:p>
          <w:p w14:paraId="747EF8F6">
            <w:pPr>
              <w:pStyle w:val="47"/>
              <w:spacing w:before="49" w:line="198" w:lineRule="exact"/>
              <w:ind w:left="257"/>
              <w:rPr>
                <w:rFonts w:hint="eastAsia"/>
              </w:rPr>
            </w:pPr>
            <w:r>
              <w:rPr>
                <w:spacing w:val="1"/>
                <w:position w:val="1"/>
              </w:rPr>
              <w:t>无线会议话筒</w:t>
            </w:r>
          </w:p>
        </w:tc>
        <w:tc>
          <w:tcPr>
            <w:tcW w:w="3632" w:type="pct"/>
          </w:tcPr>
          <w:p w14:paraId="4621ED67">
            <w:pPr>
              <w:pStyle w:val="47"/>
              <w:spacing w:before="204" w:line="224" w:lineRule="auto"/>
              <w:ind w:left="31"/>
              <w:rPr>
                <w:rFonts w:hint="eastAsia"/>
                <w:lang w:eastAsia="zh-CN"/>
              </w:rPr>
            </w:pPr>
            <w:r>
              <w:rPr>
                <w:spacing w:val="2"/>
                <w:lang w:eastAsia="zh-CN"/>
              </w:rPr>
              <w:t>用途：视频会议系统麦克输入。</w:t>
            </w:r>
          </w:p>
          <w:p w14:paraId="1E9D61F6">
            <w:pPr>
              <w:pStyle w:val="47"/>
              <w:spacing w:line="224" w:lineRule="auto"/>
              <w:ind w:left="28"/>
              <w:rPr>
                <w:rFonts w:hint="eastAsia"/>
                <w:lang w:eastAsia="zh-CN"/>
              </w:rPr>
            </w:pPr>
            <w:r>
              <w:rPr>
                <w:spacing w:val="2"/>
                <w:lang w:eastAsia="zh-CN"/>
              </w:rPr>
              <w:t>1、产品类型：一拖四方管；</w:t>
            </w:r>
          </w:p>
          <w:p w14:paraId="16C3D02B">
            <w:pPr>
              <w:pStyle w:val="47"/>
              <w:spacing w:line="224" w:lineRule="auto"/>
              <w:ind w:left="27"/>
              <w:rPr>
                <w:rFonts w:hint="eastAsia"/>
                <w:lang w:eastAsia="zh-CN"/>
              </w:rPr>
            </w:pPr>
            <w:r>
              <w:rPr>
                <w:spacing w:val="4"/>
                <w:lang w:eastAsia="zh-CN"/>
              </w:rPr>
              <w:t>2、调节方式：</w:t>
            </w:r>
            <w:r>
              <w:rPr>
                <w:lang w:eastAsia="zh-CN"/>
              </w:rPr>
              <w:t>FM</w:t>
            </w:r>
            <w:r>
              <w:rPr>
                <w:spacing w:val="4"/>
                <w:lang w:eastAsia="zh-CN"/>
              </w:rPr>
              <w:t>（U段调频</w:t>
            </w:r>
            <w:r>
              <w:rPr>
                <w:spacing w:val="-34"/>
                <w:lang w:eastAsia="zh-CN"/>
              </w:rPr>
              <w:t xml:space="preserve"> </w:t>
            </w:r>
            <w:r>
              <w:rPr>
                <w:spacing w:val="-6"/>
                <w:lang w:eastAsia="zh-CN"/>
              </w:rPr>
              <w:t>）；</w:t>
            </w:r>
          </w:p>
          <w:p w14:paraId="7115C521">
            <w:pPr>
              <w:pStyle w:val="47"/>
              <w:spacing w:line="224" w:lineRule="auto"/>
              <w:ind w:left="25"/>
              <w:rPr>
                <w:rFonts w:hint="eastAsia"/>
                <w:lang w:eastAsia="zh-CN"/>
              </w:rPr>
            </w:pPr>
            <w:r>
              <w:rPr>
                <w:spacing w:val="5"/>
                <w:lang w:eastAsia="zh-CN"/>
              </w:rPr>
              <w:t>3、频段：610</w:t>
            </w:r>
            <w:r>
              <w:rPr>
                <w:lang w:eastAsia="zh-CN"/>
              </w:rPr>
              <w:t>MHZ</w:t>
            </w:r>
            <w:r>
              <w:rPr>
                <w:spacing w:val="5"/>
                <w:lang w:eastAsia="zh-CN"/>
              </w:rPr>
              <w:t>-670</w:t>
            </w:r>
            <w:r>
              <w:rPr>
                <w:lang w:eastAsia="zh-CN"/>
              </w:rPr>
              <w:t>MHZ</w:t>
            </w:r>
            <w:r>
              <w:rPr>
                <w:spacing w:val="5"/>
                <w:lang w:eastAsia="zh-CN"/>
              </w:rPr>
              <w:t>；</w:t>
            </w:r>
          </w:p>
          <w:p w14:paraId="6B387613">
            <w:pPr>
              <w:pStyle w:val="47"/>
              <w:spacing w:line="224" w:lineRule="auto"/>
              <w:ind w:left="27"/>
              <w:rPr>
                <w:rFonts w:hint="eastAsia"/>
                <w:lang w:eastAsia="zh-CN"/>
              </w:rPr>
            </w:pPr>
            <w:r>
              <w:rPr>
                <w:spacing w:val="4"/>
                <w:lang w:eastAsia="zh-CN"/>
              </w:rPr>
              <w:t>4、接收范围：100米-200米，接收方式：</w:t>
            </w:r>
            <w:r>
              <w:rPr>
                <w:lang w:eastAsia="zh-CN"/>
              </w:rPr>
              <w:t>UHF</w:t>
            </w:r>
            <w:r>
              <w:rPr>
                <w:spacing w:val="4"/>
                <w:lang w:eastAsia="zh-CN"/>
              </w:rPr>
              <w:t>，灵敏度：-10</w:t>
            </w:r>
            <w:r>
              <w:rPr>
                <w:spacing w:val="3"/>
                <w:lang w:eastAsia="zh-CN"/>
              </w:rPr>
              <w:t>5</w:t>
            </w:r>
            <w:r>
              <w:rPr>
                <w:lang w:eastAsia="zh-CN"/>
              </w:rPr>
              <w:t>db</w:t>
            </w:r>
            <w:r>
              <w:rPr>
                <w:spacing w:val="3"/>
                <w:lang w:eastAsia="zh-CN"/>
              </w:rPr>
              <w:t>；</w:t>
            </w:r>
          </w:p>
          <w:p w14:paraId="7016B71A">
            <w:pPr>
              <w:pStyle w:val="47"/>
              <w:spacing w:line="224" w:lineRule="auto"/>
              <w:ind w:left="26"/>
              <w:rPr>
                <w:rFonts w:hint="eastAsia"/>
                <w:lang w:eastAsia="zh-CN"/>
              </w:rPr>
            </w:pPr>
            <w:r>
              <w:rPr>
                <w:spacing w:val="3"/>
                <w:lang w:eastAsia="zh-CN"/>
              </w:rPr>
              <w:t>5、拾音头：电容式，拾音距离≥50</w:t>
            </w:r>
            <w:r>
              <w:rPr>
                <w:lang w:eastAsia="zh-CN"/>
              </w:rPr>
              <w:t>cm</w:t>
            </w:r>
            <w:r>
              <w:rPr>
                <w:spacing w:val="3"/>
                <w:lang w:eastAsia="zh-CN"/>
              </w:rPr>
              <w:t>；</w:t>
            </w:r>
          </w:p>
          <w:p w14:paraId="327B588E">
            <w:pPr>
              <w:pStyle w:val="47"/>
              <w:spacing w:line="241" w:lineRule="auto"/>
              <w:ind w:left="27"/>
              <w:rPr>
                <w:rFonts w:hint="eastAsia"/>
              </w:rPr>
            </w:pPr>
            <w:r>
              <w:rPr>
                <w:spacing w:val="2"/>
              </w:rPr>
              <w:t>6、指向性：心型指向</w:t>
            </w:r>
          </w:p>
        </w:tc>
        <w:tc>
          <w:tcPr>
            <w:tcW w:w="353" w:type="pct"/>
          </w:tcPr>
          <w:p w14:paraId="41012005">
            <w:pPr>
              <w:spacing w:line="348" w:lineRule="auto"/>
            </w:pPr>
          </w:p>
          <w:p w14:paraId="633630E3">
            <w:pPr>
              <w:spacing w:line="349" w:lineRule="auto"/>
            </w:pPr>
          </w:p>
          <w:p w14:paraId="30FE62D6">
            <w:pPr>
              <w:pStyle w:val="47"/>
              <w:spacing w:before="49" w:line="215" w:lineRule="exact"/>
              <w:ind w:left="378"/>
              <w:rPr>
                <w:rFonts w:hint="eastAsia"/>
              </w:rPr>
            </w:pPr>
            <w:r>
              <w:rPr>
                <w:position w:val="1"/>
              </w:rPr>
              <w:t>1</w:t>
            </w:r>
          </w:p>
        </w:tc>
      </w:tr>
      <w:tr w14:paraId="3B4B3E8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920" w:hRule="atLeast"/>
        </w:trPr>
        <w:tc>
          <w:tcPr>
            <w:tcW w:w="175" w:type="pct"/>
          </w:tcPr>
          <w:p w14:paraId="06DEF429">
            <w:pPr>
              <w:spacing w:line="256" w:lineRule="auto"/>
            </w:pPr>
          </w:p>
          <w:p w14:paraId="32498AAF">
            <w:pPr>
              <w:spacing w:line="256" w:lineRule="auto"/>
            </w:pPr>
          </w:p>
          <w:p w14:paraId="4A5A217B">
            <w:pPr>
              <w:spacing w:line="256" w:lineRule="auto"/>
            </w:pPr>
          </w:p>
          <w:p w14:paraId="7EC35794">
            <w:pPr>
              <w:spacing w:line="256" w:lineRule="auto"/>
            </w:pPr>
          </w:p>
          <w:p w14:paraId="2703B830">
            <w:pPr>
              <w:spacing w:line="257" w:lineRule="auto"/>
            </w:pPr>
          </w:p>
          <w:p w14:paraId="54BDC0CF">
            <w:pPr>
              <w:spacing w:line="257" w:lineRule="auto"/>
            </w:pPr>
          </w:p>
          <w:p w14:paraId="0E9AA7F5">
            <w:pPr>
              <w:spacing w:line="257" w:lineRule="auto"/>
            </w:pPr>
          </w:p>
          <w:p w14:paraId="5E2A24EA">
            <w:pPr>
              <w:spacing w:line="257" w:lineRule="auto"/>
            </w:pPr>
          </w:p>
          <w:p w14:paraId="11D706B8">
            <w:pPr>
              <w:spacing w:line="257" w:lineRule="auto"/>
            </w:pPr>
          </w:p>
          <w:p w14:paraId="01296EEE">
            <w:pPr>
              <w:pStyle w:val="47"/>
              <w:spacing w:before="49" w:line="213" w:lineRule="exact"/>
              <w:ind w:left="164"/>
              <w:rPr>
                <w:rFonts w:hint="eastAsia"/>
              </w:rPr>
            </w:pPr>
            <w:r>
              <w:rPr>
                <w:position w:val="1"/>
              </w:rPr>
              <w:t>3</w:t>
            </w:r>
          </w:p>
        </w:tc>
        <w:tc>
          <w:tcPr>
            <w:tcW w:w="838" w:type="pct"/>
          </w:tcPr>
          <w:p w14:paraId="2D9148C6">
            <w:pPr>
              <w:spacing w:line="256" w:lineRule="auto"/>
            </w:pPr>
          </w:p>
          <w:p w14:paraId="39A1A321">
            <w:pPr>
              <w:spacing w:line="256" w:lineRule="auto"/>
            </w:pPr>
          </w:p>
          <w:p w14:paraId="08FC0E1C">
            <w:pPr>
              <w:spacing w:line="256" w:lineRule="auto"/>
            </w:pPr>
          </w:p>
          <w:p w14:paraId="48B5ED30">
            <w:pPr>
              <w:spacing w:line="256" w:lineRule="auto"/>
            </w:pPr>
          </w:p>
          <w:p w14:paraId="065919F1">
            <w:pPr>
              <w:spacing w:line="257" w:lineRule="auto"/>
            </w:pPr>
          </w:p>
          <w:p w14:paraId="2344DB50">
            <w:pPr>
              <w:spacing w:line="257" w:lineRule="auto"/>
            </w:pPr>
          </w:p>
          <w:p w14:paraId="239E5EB6">
            <w:pPr>
              <w:spacing w:line="257" w:lineRule="auto"/>
            </w:pPr>
          </w:p>
          <w:p w14:paraId="0DA42D02">
            <w:pPr>
              <w:spacing w:line="257" w:lineRule="auto"/>
            </w:pPr>
          </w:p>
          <w:p w14:paraId="6E5F64BD">
            <w:pPr>
              <w:spacing w:line="257" w:lineRule="auto"/>
            </w:pPr>
          </w:p>
          <w:p w14:paraId="5CA89DA5">
            <w:pPr>
              <w:pStyle w:val="47"/>
              <w:spacing w:before="49" w:line="198" w:lineRule="exact"/>
              <w:ind w:left="405"/>
              <w:rPr>
                <w:rFonts w:hint="eastAsia"/>
              </w:rPr>
            </w:pPr>
            <w:r>
              <w:rPr>
                <w:spacing w:val="1"/>
                <w:position w:val="1"/>
              </w:rPr>
              <w:t>运动相机</w:t>
            </w:r>
          </w:p>
        </w:tc>
        <w:tc>
          <w:tcPr>
            <w:tcW w:w="3632" w:type="pct"/>
          </w:tcPr>
          <w:p w14:paraId="4BB4ADDD">
            <w:pPr>
              <w:pStyle w:val="47"/>
              <w:spacing w:line="223" w:lineRule="auto"/>
              <w:ind w:left="39"/>
              <w:rPr>
                <w:rFonts w:hint="eastAsia"/>
                <w:lang w:eastAsia="zh-CN"/>
              </w:rPr>
            </w:pPr>
            <w:r>
              <w:rPr>
                <w:lang w:eastAsia="zh-CN"/>
              </w:rPr>
              <w:t>一、产品定位</w:t>
            </w:r>
          </w:p>
          <w:p w14:paraId="6D7ED8D7">
            <w:pPr>
              <w:pStyle w:val="47"/>
              <w:spacing w:line="224" w:lineRule="auto"/>
              <w:ind w:left="28"/>
              <w:rPr>
                <w:rFonts w:hint="eastAsia"/>
                <w:lang w:eastAsia="zh-CN"/>
              </w:rPr>
            </w:pPr>
            <w:r>
              <w:rPr>
                <w:spacing w:val="4"/>
                <w:lang w:eastAsia="zh-CN"/>
              </w:rPr>
              <w:t>便携云台相机（手持拍摄+智能云台稳定）</w:t>
            </w:r>
          </w:p>
          <w:p w14:paraId="36519CFA">
            <w:pPr>
              <w:pStyle w:val="47"/>
              <w:spacing w:line="224" w:lineRule="auto"/>
              <w:ind w:left="36"/>
              <w:rPr>
                <w:rFonts w:hint="eastAsia"/>
                <w:lang w:eastAsia="zh-CN"/>
              </w:rPr>
            </w:pPr>
            <w:r>
              <w:rPr>
                <w:lang w:eastAsia="zh-CN"/>
              </w:rPr>
              <w:t>重量：</w:t>
            </w:r>
            <w:r>
              <w:rPr>
                <w:spacing w:val="-42"/>
                <w:lang w:eastAsia="zh-CN"/>
              </w:rPr>
              <w:t xml:space="preserve"> </w:t>
            </w:r>
            <w:r>
              <w:rPr>
                <w:lang w:eastAsia="zh-CN"/>
              </w:rPr>
              <w:t>≤290g（含电池）</w:t>
            </w:r>
          </w:p>
          <w:p w14:paraId="73FFF9CF">
            <w:pPr>
              <w:pStyle w:val="47"/>
              <w:spacing w:line="224" w:lineRule="auto"/>
              <w:ind w:left="29"/>
              <w:rPr>
                <w:rFonts w:hint="eastAsia"/>
                <w:lang w:eastAsia="zh-CN"/>
              </w:rPr>
            </w:pPr>
            <w:r>
              <w:rPr>
                <w:spacing w:val="2"/>
                <w:lang w:eastAsia="zh-CN"/>
              </w:rPr>
              <w:t>尺寸：</w:t>
            </w:r>
            <w:r>
              <w:rPr>
                <w:spacing w:val="-49"/>
                <w:lang w:eastAsia="zh-CN"/>
              </w:rPr>
              <w:t xml:space="preserve"> </w:t>
            </w:r>
            <w:r>
              <w:rPr>
                <w:spacing w:val="2"/>
                <w:lang w:eastAsia="zh-CN"/>
              </w:rPr>
              <w:t>≤121</w:t>
            </w:r>
            <w:r>
              <w:rPr>
                <w:spacing w:val="-36"/>
                <w:lang w:eastAsia="zh-CN"/>
              </w:rPr>
              <w:t xml:space="preserve"> </w:t>
            </w:r>
            <w:r>
              <w:rPr>
                <w:spacing w:val="2"/>
                <w:lang w:eastAsia="zh-CN"/>
              </w:rPr>
              <w:t>×32×28</w:t>
            </w:r>
            <w:r>
              <w:rPr>
                <w:lang w:eastAsia="zh-CN"/>
              </w:rPr>
              <w:t>mm</w:t>
            </w:r>
            <w:r>
              <w:rPr>
                <w:spacing w:val="2"/>
                <w:lang w:eastAsia="zh-CN"/>
              </w:rPr>
              <w:t>（折叠状态）</w:t>
            </w:r>
          </w:p>
          <w:p w14:paraId="3E1F75FB">
            <w:pPr>
              <w:pStyle w:val="47"/>
              <w:spacing w:line="224" w:lineRule="auto"/>
              <w:ind w:left="36"/>
              <w:rPr>
                <w:rFonts w:hint="eastAsia"/>
                <w:lang w:eastAsia="zh-CN"/>
              </w:rPr>
            </w:pPr>
            <w:r>
              <w:rPr>
                <w:spacing w:val="1"/>
                <w:lang w:eastAsia="zh-CN"/>
              </w:rPr>
              <w:t>二、影像系统</w:t>
            </w:r>
          </w:p>
          <w:p w14:paraId="57FDFAB8">
            <w:pPr>
              <w:pStyle w:val="47"/>
              <w:spacing w:line="224" w:lineRule="auto"/>
              <w:ind w:left="27"/>
              <w:rPr>
                <w:rFonts w:hint="eastAsia"/>
                <w:lang w:eastAsia="zh-CN"/>
              </w:rPr>
            </w:pPr>
            <w:r>
              <w:rPr>
                <w:spacing w:val="1"/>
                <w:lang w:eastAsia="zh-CN"/>
              </w:rPr>
              <w:t>传感器：1/1.3英寸</w:t>
            </w:r>
            <w:r>
              <w:rPr>
                <w:lang w:eastAsia="zh-CN"/>
              </w:rPr>
              <w:t>CMOS</w:t>
            </w:r>
            <w:r>
              <w:rPr>
                <w:spacing w:val="1"/>
                <w:lang w:eastAsia="zh-CN"/>
              </w:rPr>
              <w:t>（有效像素4800万）</w:t>
            </w:r>
          </w:p>
          <w:p w14:paraId="45884B32">
            <w:pPr>
              <w:pStyle w:val="47"/>
              <w:spacing w:line="224" w:lineRule="auto"/>
              <w:ind w:left="28"/>
              <w:rPr>
                <w:rFonts w:hint="eastAsia"/>
                <w:lang w:eastAsia="zh-CN"/>
              </w:rPr>
            </w:pPr>
            <w:r>
              <w:rPr>
                <w:spacing w:val="1"/>
                <w:lang w:eastAsia="zh-CN"/>
              </w:rPr>
              <w:t>镜头规格：</w:t>
            </w:r>
          </w:p>
          <w:p w14:paraId="18B99BA7">
            <w:pPr>
              <w:pStyle w:val="47"/>
              <w:spacing w:line="224" w:lineRule="auto"/>
              <w:ind w:left="34"/>
              <w:rPr>
                <w:rFonts w:hint="eastAsia"/>
                <w:lang w:eastAsia="zh-CN"/>
              </w:rPr>
            </w:pPr>
            <w:r>
              <w:rPr>
                <w:spacing w:val="7"/>
                <w:lang w:eastAsia="zh-CN"/>
              </w:rPr>
              <w:t>焦距：等效20</w:t>
            </w:r>
            <w:r>
              <w:rPr>
                <w:lang w:eastAsia="zh-CN"/>
              </w:rPr>
              <w:t>mm</w:t>
            </w:r>
            <w:r>
              <w:rPr>
                <w:spacing w:val="7"/>
                <w:lang w:eastAsia="zh-CN"/>
              </w:rPr>
              <w:t>（广角）</w:t>
            </w:r>
          </w:p>
          <w:p w14:paraId="23950B05">
            <w:pPr>
              <w:pStyle w:val="47"/>
              <w:spacing w:before="1" w:line="224" w:lineRule="auto"/>
              <w:ind w:left="34"/>
              <w:rPr>
                <w:rFonts w:hint="eastAsia"/>
                <w:lang w:eastAsia="zh-CN"/>
              </w:rPr>
            </w:pPr>
            <w:r>
              <w:rPr>
                <w:lang w:eastAsia="zh-CN"/>
              </w:rPr>
              <w:t>光圈：f/1.8（支持后期“焦点堆栈”模拟浅景深）</w:t>
            </w:r>
          </w:p>
          <w:p w14:paraId="27D47EE2">
            <w:pPr>
              <w:pStyle w:val="47"/>
              <w:spacing w:line="224" w:lineRule="auto"/>
              <w:ind w:left="30"/>
              <w:rPr>
                <w:rFonts w:hint="eastAsia"/>
                <w:lang w:eastAsia="zh-CN"/>
              </w:rPr>
            </w:pPr>
            <w:r>
              <w:rPr>
                <w:spacing w:val="1"/>
                <w:lang w:eastAsia="zh-CN"/>
              </w:rPr>
              <w:t>视场角：105</w:t>
            </w:r>
            <w:r>
              <w:rPr>
                <w:spacing w:val="-50"/>
                <w:lang w:eastAsia="zh-CN"/>
              </w:rPr>
              <w:t xml:space="preserve"> </w:t>
            </w:r>
            <w:r>
              <w:rPr>
                <w:spacing w:val="1"/>
                <w:lang w:eastAsia="zh-CN"/>
              </w:rPr>
              <w:t>°（对角线）</w:t>
            </w:r>
          </w:p>
          <w:p w14:paraId="1E146332">
            <w:pPr>
              <w:pStyle w:val="47"/>
              <w:spacing w:before="1" w:line="224" w:lineRule="auto"/>
              <w:ind w:left="32"/>
              <w:rPr>
                <w:rFonts w:hint="eastAsia"/>
                <w:lang w:eastAsia="zh-CN"/>
              </w:rPr>
            </w:pPr>
            <w:r>
              <w:rPr>
                <w:spacing w:val="2"/>
                <w:lang w:eastAsia="zh-CN"/>
              </w:rPr>
              <w:t>对焦系统：相位对焦+人眼/动物眼识别（支持快速追焦）</w:t>
            </w:r>
          </w:p>
          <w:p w14:paraId="0F2E2665">
            <w:pPr>
              <w:pStyle w:val="47"/>
              <w:spacing w:line="224" w:lineRule="auto"/>
              <w:ind w:left="39"/>
              <w:rPr>
                <w:rFonts w:hint="eastAsia"/>
                <w:lang w:eastAsia="zh-CN"/>
              </w:rPr>
            </w:pPr>
            <w:r>
              <w:rPr>
                <w:lang w:eastAsia="zh-CN"/>
              </w:rPr>
              <w:t>三、视频能力</w:t>
            </w:r>
          </w:p>
          <w:p w14:paraId="7883B120">
            <w:pPr>
              <w:pStyle w:val="47"/>
              <w:spacing w:line="224" w:lineRule="auto"/>
              <w:ind w:left="33"/>
              <w:rPr>
                <w:rFonts w:hint="eastAsia"/>
                <w:lang w:eastAsia="zh-CN"/>
              </w:rPr>
            </w:pPr>
            <w:r>
              <w:rPr>
                <w:spacing w:val="2"/>
                <w:lang w:eastAsia="zh-CN"/>
              </w:rPr>
              <w:t>最高分辨率：4K（3840×2160）</w:t>
            </w:r>
          </w:p>
          <w:p w14:paraId="6F2F20EB">
            <w:pPr>
              <w:pStyle w:val="47"/>
              <w:spacing w:before="1" w:line="224" w:lineRule="auto"/>
              <w:ind w:left="39"/>
              <w:rPr>
                <w:rFonts w:hint="eastAsia"/>
                <w:lang w:eastAsia="zh-CN"/>
              </w:rPr>
            </w:pPr>
            <w:r>
              <w:rPr>
                <w:spacing w:val="-1"/>
                <w:lang w:eastAsia="zh-CN"/>
              </w:rPr>
              <w:t>帧率支持：</w:t>
            </w:r>
          </w:p>
          <w:p w14:paraId="7E0EC0CB">
            <w:pPr>
              <w:pStyle w:val="47"/>
              <w:spacing w:line="224" w:lineRule="auto"/>
              <w:ind w:left="27"/>
              <w:rPr>
                <w:rFonts w:hint="eastAsia"/>
                <w:lang w:eastAsia="zh-CN"/>
              </w:rPr>
            </w:pPr>
            <w:r>
              <w:rPr>
                <w:lang w:eastAsia="zh-CN"/>
              </w:rPr>
              <w:t>4K：100fps（慢动作，1080p下200fps）</w:t>
            </w:r>
          </w:p>
          <w:p w14:paraId="17071B78">
            <w:pPr>
              <w:pStyle w:val="47"/>
              <w:spacing w:before="1" w:line="224" w:lineRule="auto"/>
              <w:ind w:left="28"/>
              <w:rPr>
                <w:rFonts w:hint="eastAsia"/>
                <w:lang w:eastAsia="zh-CN"/>
              </w:rPr>
            </w:pPr>
            <w:r>
              <w:rPr>
                <w:spacing w:val="-6"/>
                <w:lang w:eastAsia="zh-CN"/>
              </w:rPr>
              <w:t>1080p：24/25/30/48/50/60/100/120fps</w:t>
            </w:r>
          </w:p>
          <w:p w14:paraId="06B5777B">
            <w:pPr>
              <w:pStyle w:val="47"/>
              <w:spacing w:line="224" w:lineRule="auto"/>
              <w:ind w:left="30"/>
              <w:rPr>
                <w:rFonts w:hint="eastAsia"/>
                <w:lang w:eastAsia="zh-CN"/>
              </w:rPr>
            </w:pPr>
            <w:r>
              <w:rPr>
                <w:spacing w:val="-1"/>
                <w:lang w:eastAsia="zh-CN"/>
              </w:rPr>
              <w:t>编码格式：H.264/H.265（高效压缩，节省存储）</w:t>
            </w:r>
          </w:p>
          <w:p w14:paraId="7AB55597">
            <w:pPr>
              <w:pStyle w:val="47"/>
              <w:spacing w:line="224" w:lineRule="auto"/>
              <w:ind w:left="33"/>
              <w:rPr>
                <w:rFonts w:hint="eastAsia"/>
                <w:lang w:eastAsia="zh-CN"/>
              </w:rPr>
            </w:pPr>
            <w:r>
              <w:rPr>
                <w:lang w:eastAsia="zh-CN"/>
              </w:rPr>
              <w:t>色彩模式：</w:t>
            </w:r>
          </w:p>
          <w:p w14:paraId="19A16CA2">
            <w:pPr>
              <w:pStyle w:val="47"/>
              <w:spacing w:before="1" w:line="224" w:lineRule="auto"/>
              <w:ind w:left="28"/>
              <w:rPr>
                <w:rFonts w:hint="eastAsia"/>
                <w:lang w:eastAsia="zh-CN"/>
              </w:rPr>
            </w:pPr>
            <w:r>
              <w:rPr>
                <w:spacing w:val="-3"/>
                <w:lang w:eastAsia="zh-CN"/>
              </w:rPr>
              <w:t>标准：Rec.709</w:t>
            </w:r>
          </w:p>
          <w:p w14:paraId="60D1302E">
            <w:pPr>
              <w:pStyle w:val="47"/>
              <w:spacing w:line="224" w:lineRule="auto"/>
              <w:ind w:left="48"/>
              <w:rPr>
                <w:rFonts w:hint="eastAsia"/>
              </w:rPr>
            </w:pPr>
            <w:r>
              <w:rPr>
                <w:spacing w:val="-3"/>
              </w:rPr>
              <w:t>电影级：CineLike D/CineLike V（高动态范围）</w:t>
            </w:r>
          </w:p>
          <w:p w14:paraId="543250CB">
            <w:pPr>
              <w:pStyle w:val="47"/>
              <w:spacing w:before="1" w:line="224" w:lineRule="auto"/>
              <w:ind w:left="29"/>
              <w:rPr>
                <w:rFonts w:hint="eastAsia"/>
              </w:rPr>
            </w:pPr>
            <w:r>
              <w:rPr>
                <w:spacing w:val="1"/>
              </w:rPr>
              <w:t>特色功能：</w:t>
            </w:r>
          </w:p>
          <w:p w14:paraId="29524DCB">
            <w:pPr>
              <w:pStyle w:val="47"/>
              <w:spacing w:line="224" w:lineRule="auto"/>
              <w:ind w:left="34"/>
              <w:rPr>
                <w:rFonts w:hint="eastAsia"/>
              </w:rPr>
            </w:pPr>
            <w:r>
              <w:rPr>
                <w:spacing w:val="1"/>
              </w:rPr>
              <w:t>慢动作视频（4K@100</w:t>
            </w:r>
            <w:r>
              <w:t>fps</w:t>
            </w:r>
            <w:r>
              <w:rPr>
                <w:spacing w:val="1"/>
              </w:rPr>
              <w:t xml:space="preserve"> / 1080p@2</w:t>
            </w:r>
            <w:r>
              <w:t>00fps）</w:t>
            </w:r>
          </w:p>
          <w:p w14:paraId="557F3A9D">
            <w:pPr>
              <w:pStyle w:val="47"/>
              <w:spacing w:line="224" w:lineRule="auto"/>
              <w:ind w:left="32"/>
              <w:rPr>
                <w:rFonts w:hint="eastAsia"/>
              </w:rPr>
            </w:pPr>
            <w:r>
              <w:rPr>
                <w:spacing w:val="-1"/>
              </w:rPr>
              <w:t>延时摄影（定时/移动延时/轨迹延时）</w:t>
            </w:r>
          </w:p>
          <w:p w14:paraId="0CF87906">
            <w:pPr>
              <w:pStyle w:val="47"/>
              <w:spacing w:before="1" w:line="224" w:lineRule="auto"/>
              <w:ind w:left="30"/>
              <w:rPr>
                <w:rFonts w:hint="eastAsia"/>
                <w:lang w:eastAsia="zh-CN"/>
              </w:rPr>
            </w:pPr>
            <w:r>
              <w:rPr>
                <w:spacing w:val="-2"/>
                <w:lang w:eastAsia="zh-CN"/>
              </w:rPr>
              <w:t>全景拍摄（水平360</w:t>
            </w:r>
            <w:r>
              <w:rPr>
                <w:spacing w:val="-56"/>
                <w:lang w:eastAsia="zh-CN"/>
              </w:rPr>
              <w:t xml:space="preserve"> </w:t>
            </w:r>
            <w:r>
              <w:rPr>
                <w:spacing w:val="-2"/>
                <w:lang w:eastAsia="zh-CN"/>
              </w:rPr>
              <w:t>°/垂直180</w:t>
            </w:r>
            <w:r>
              <w:rPr>
                <w:spacing w:val="-57"/>
                <w:lang w:eastAsia="zh-CN"/>
              </w:rPr>
              <w:t xml:space="preserve"> </w:t>
            </w:r>
            <w:r>
              <w:rPr>
                <w:spacing w:val="-2"/>
                <w:lang w:eastAsia="zh-CN"/>
              </w:rPr>
              <w:t>°</w:t>
            </w:r>
            <w:r>
              <w:rPr>
                <w:spacing w:val="-33"/>
                <w:lang w:eastAsia="zh-CN"/>
              </w:rPr>
              <w:t xml:space="preserve"> </w:t>
            </w:r>
            <w:r>
              <w:rPr>
                <w:spacing w:val="-2"/>
                <w:lang w:eastAsia="zh-CN"/>
              </w:rPr>
              <w:t>)</w:t>
            </w:r>
          </w:p>
          <w:p w14:paraId="33478271">
            <w:pPr>
              <w:pStyle w:val="47"/>
              <w:spacing w:line="224" w:lineRule="auto"/>
              <w:ind w:left="50"/>
              <w:rPr>
                <w:rFonts w:hint="eastAsia"/>
                <w:lang w:eastAsia="zh-CN"/>
              </w:rPr>
            </w:pPr>
            <w:r>
              <w:rPr>
                <w:spacing w:val="-1"/>
                <w:lang w:eastAsia="zh-CN"/>
              </w:rPr>
              <w:t>四、云台与稳定性</w:t>
            </w:r>
          </w:p>
          <w:p w14:paraId="596409C8">
            <w:pPr>
              <w:pStyle w:val="47"/>
              <w:spacing w:before="1" w:line="224" w:lineRule="auto"/>
              <w:ind w:left="31"/>
              <w:rPr>
                <w:rFonts w:hint="eastAsia"/>
                <w:lang w:eastAsia="zh-CN"/>
              </w:rPr>
            </w:pPr>
            <w:r>
              <w:rPr>
                <w:spacing w:val="1"/>
                <w:lang w:eastAsia="zh-CN"/>
              </w:rPr>
              <w:t>云台类型：三轴机械增稳云台（支持俯仰/横滚</w:t>
            </w:r>
            <w:r>
              <w:rPr>
                <w:lang w:eastAsia="zh-CN"/>
              </w:rPr>
              <w:t>/偏航控制）</w:t>
            </w:r>
          </w:p>
          <w:p w14:paraId="6DD82A99">
            <w:pPr>
              <w:pStyle w:val="47"/>
              <w:spacing w:line="207" w:lineRule="auto"/>
              <w:ind w:left="34"/>
              <w:rPr>
                <w:rFonts w:hint="eastAsia"/>
              </w:rPr>
            </w:pPr>
          </w:p>
        </w:tc>
        <w:tc>
          <w:tcPr>
            <w:tcW w:w="353" w:type="pct"/>
          </w:tcPr>
          <w:p w14:paraId="18E733D5">
            <w:pPr>
              <w:spacing w:line="256" w:lineRule="auto"/>
            </w:pPr>
          </w:p>
          <w:p w14:paraId="78BC3CC8">
            <w:pPr>
              <w:spacing w:line="256" w:lineRule="auto"/>
            </w:pPr>
          </w:p>
          <w:p w14:paraId="6874ACA8">
            <w:pPr>
              <w:spacing w:line="256" w:lineRule="auto"/>
            </w:pPr>
          </w:p>
          <w:p w14:paraId="5F10875D">
            <w:pPr>
              <w:spacing w:line="256" w:lineRule="auto"/>
            </w:pPr>
          </w:p>
          <w:p w14:paraId="1825EEED">
            <w:pPr>
              <w:spacing w:line="257" w:lineRule="auto"/>
            </w:pPr>
          </w:p>
          <w:p w14:paraId="024BC268">
            <w:pPr>
              <w:spacing w:line="257" w:lineRule="auto"/>
            </w:pPr>
          </w:p>
          <w:p w14:paraId="2F6DCE1F">
            <w:pPr>
              <w:spacing w:line="257" w:lineRule="auto"/>
            </w:pPr>
          </w:p>
          <w:p w14:paraId="228959E7">
            <w:pPr>
              <w:spacing w:line="257" w:lineRule="auto"/>
            </w:pPr>
          </w:p>
          <w:p w14:paraId="0A4AA6D9">
            <w:pPr>
              <w:spacing w:line="257" w:lineRule="auto"/>
            </w:pPr>
          </w:p>
          <w:p w14:paraId="6CEF8196">
            <w:pPr>
              <w:pStyle w:val="47"/>
              <w:spacing w:before="49" w:line="214" w:lineRule="exact"/>
              <w:ind w:left="378"/>
              <w:rPr>
                <w:rFonts w:hint="eastAsia"/>
              </w:rPr>
            </w:pPr>
            <w:r>
              <w:rPr>
                <w:position w:val="1"/>
              </w:rPr>
              <w:t>1</w:t>
            </w:r>
          </w:p>
        </w:tc>
      </w:tr>
    </w:tbl>
    <w:p w14:paraId="50AA44DD"/>
    <w:p w14:paraId="2F20B63E">
      <w:pPr>
        <w:sectPr>
          <w:pgSz w:w="16837" w:h="11905"/>
          <w:pgMar w:top="1011" w:right="1176" w:bottom="0" w:left="1005" w:header="0" w:footer="0" w:gutter="0"/>
          <w:pgNumType w:fmt="decimal"/>
          <w:cols w:space="720" w:num="1"/>
        </w:sectPr>
      </w:pPr>
    </w:p>
    <w:p w14:paraId="14FC27D7">
      <w:pPr>
        <w:spacing w:line="65" w:lineRule="exact"/>
      </w:pPr>
    </w:p>
    <w:tbl>
      <w:tblPr>
        <w:tblStyle w:val="48"/>
        <w:tblW w:w="4999" w:type="pct"/>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0" w:type="dxa"/>
          <w:bottom w:w="0" w:type="dxa"/>
          <w:right w:w="0" w:type="dxa"/>
        </w:tblCellMar>
      </w:tblPr>
      <w:tblGrid>
        <w:gridCol w:w="449"/>
        <w:gridCol w:w="1599"/>
        <w:gridCol w:w="11706"/>
        <w:gridCol w:w="909"/>
      </w:tblGrid>
      <w:tr w14:paraId="355EC9C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246" w:hRule="atLeast"/>
        </w:trPr>
        <w:tc>
          <w:tcPr>
            <w:tcW w:w="153" w:type="pct"/>
          </w:tcPr>
          <w:p w14:paraId="2891293D">
            <w:pPr>
              <w:spacing w:line="245" w:lineRule="auto"/>
            </w:pPr>
          </w:p>
          <w:p w14:paraId="63E7E399">
            <w:pPr>
              <w:spacing w:line="245" w:lineRule="auto"/>
            </w:pPr>
          </w:p>
          <w:p w14:paraId="521347A3">
            <w:pPr>
              <w:spacing w:line="245" w:lineRule="auto"/>
            </w:pPr>
          </w:p>
          <w:p w14:paraId="48B01700">
            <w:pPr>
              <w:spacing w:line="246" w:lineRule="auto"/>
            </w:pPr>
          </w:p>
          <w:p w14:paraId="266F2C39">
            <w:pPr>
              <w:pStyle w:val="47"/>
              <w:spacing w:before="49" w:line="214" w:lineRule="exact"/>
              <w:ind w:left="164"/>
              <w:rPr>
                <w:rFonts w:hint="eastAsia"/>
              </w:rPr>
            </w:pPr>
            <w:r>
              <w:rPr>
                <w:spacing w:val="1"/>
                <w:position w:val="1"/>
              </w:rPr>
              <w:t>4</w:t>
            </w:r>
          </w:p>
        </w:tc>
        <w:tc>
          <w:tcPr>
            <w:tcW w:w="545" w:type="pct"/>
          </w:tcPr>
          <w:p w14:paraId="12005CA7">
            <w:pPr>
              <w:spacing w:line="245" w:lineRule="auto"/>
            </w:pPr>
          </w:p>
          <w:p w14:paraId="32EF3342">
            <w:pPr>
              <w:spacing w:line="245" w:lineRule="auto"/>
            </w:pPr>
          </w:p>
          <w:p w14:paraId="1D8E347C">
            <w:pPr>
              <w:spacing w:line="246" w:lineRule="auto"/>
            </w:pPr>
          </w:p>
          <w:p w14:paraId="738033CA">
            <w:pPr>
              <w:spacing w:line="246" w:lineRule="auto"/>
            </w:pPr>
          </w:p>
          <w:p w14:paraId="184FB5CF">
            <w:pPr>
              <w:pStyle w:val="47"/>
              <w:spacing w:before="48" w:line="242" w:lineRule="auto"/>
              <w:ind w:left="325"/>
              <w:rPr>
                <w:rFonts w:hint="eastAsia"/>
              </w:rPr>
            </w:pPr>
            <w:r>
              <w:rPr>
                <w:spacing w:val="2"/>
              </w:rPr>
              <w:t>5G单兵图传</w:t>
            </w:r>
          </w:p>
        </w:tc>
        <w:tc>
          <w:tcPr>
            <w:tcW w:w="3991" w:type="pct"/>
          </w:tcPr>
          <w:p w14:paraId="44FE8F8E">
            <w:pPr>
              <w:pStyle w:val="47"/>
              <w:spacing w:before="124" w:line="224" w:lineRule="auto"/>
              <w:ind w:left="28"/>
              <w:rPr>
                <w:rFonts w:hint="eastAsia"/>
                <w:lang w:eastAsia="zh-CN"/>
              </w:rPr>
            </w:pPr>
            <w:r>
              <w:rPr>
                <w:spacing w:val="2"/>
                <w:lang w:eastAsia="zh-CN"/>
              </w:rPr>
              <w:t>1.须接入消防图像综合管理平台，指挥中心可实时调度视频，发起双向语音对讲，获取定位信息；</w:t>
            </w:r>
          </w:p>
          <w:p w14:paraId="74D60DC1">
            <w:pPr>
              <w:pStyle w:val="47"/>
              <w:spacing w:line="224" w:lineRule="auto"/>
              <w:ind w:left="27"/>
              <w:rPr>
                <w:rFonts w:hint="eastAsia"/>
                <w:lang w:eastAsia="zh-CN"/>
              </w:rPr>
            </w:pPr>
            <w:r>
              <w:rPr>
                <w:spacing w:val="1"/>
                <w:lang w:eastAsia="zh-CN"/>
              </w:rPr>
              <w:t>2.整体结构：一体化设计，集成音视频硬件编码、4G/5G</w:t>
            </w:r>
            <w:r>
              <w:rPr>
                <w:spacing w:val="21"/>
                <w:w w:val="101"/>
                <w:lang w:eastAsia="zh-CN"/>
              </w:rPr>
              <w:t xml:space="preserve"> </w:t>
            </w:r>
            <w:r>
              <w:rPr>
                <w:spacing w:val="1"/>
                <w:lang w:eastAsia="zh-CN"/>
              </w:rPr>
              <w:t>网络、存储、锂池等模</w:t>
            </w:r>
            <w:r>
              <w:rPr>
                <w:lang w:eastAsia="zh-CN"/>
              </w:rPr>
              <w:t>块；</w:t>
            </w:r>
          </w:p>
          <w:p w14:paraId="52DA96C7">
            <w:pPr>
              <w:pStyle w:val="47"/>
              <w:spacing w:line="224" w:lineRule="auto"/>
              <w:ind w:left="25"/>
              <w:rPr>
                <w:rFonts w:hint="eastAsia"/>
                <w:lang w:eastAsia="zh-CN"/>
              </w:rPr>
            </w:pPr>
            <w:r>
              <w:rPr>
                <w:spacing w:val="2"/>
                <w:lang w:eastAsia="zh-CN"/>
              </w:rPr>
              <w:t xml:space="preserve">3.状态显示：具有 </w:t>
            </w:r>
            <w:r>
              <w:rPr>
                <w:lang w:eastAsia="zh-CN"/>
              </w:rPr>
              <w:t>OLED</w:t>
            </w:r>
            <w:r>
              <w:rPr>
                <w:spacing w:val="2"/>
                <w:lang w:eastAsia="zh-CN"/>
              </w:rPr>
              <w:t xml:space="preserve"> 显示屏，可显示工作状态、网络状态、定位信息、剩余电量、存储状态等信息；</w:t>
            </w:r>
          </w:p>
          <w:p w14:paraId="26D73F43">
            <w:pPr>
              <w:pStyle w:val="47"/>
              <w:spacing w:line="224" w:lineRule="auto"/>
              <w:ind w:left="27"/>
              <w:rPr>
                <w:rFonts w:hint="eastAsia"/>
                <w:lang w:eastAsia="zh-CN"/>
              </w:rPr>
            </w:pPr>
            <w:r>
              <w:rPr>
                <w:lang w:eastAsia="zh-CN"/>
              </w:rPr>
              <w:t>4.视频接</w:t>
            </w:r>
            <w:r>
              <w:rPr>
                <w:spacing w:val="-31"/>
                <w:lang w:eastAsia="zh-CN"/>
              </w:rPr>
              <w:t xml:space="preserve"> </w:t>
            </w:r>
            <w:r>
              <w:rPr>
                <w:lang w:eastAsia="zh-CN"/>
              </w:rPr>
              <w:t>口：</w:t>
            </w:r>
            <w:r>
              <w:rPr>
                <w:spacing w:val="-53"/>
                <w:lang w:eastAsia="zh-CN"/>
              </w:rPr>
              <w:t xml:space="preserve"> </w:t>
            </w:r>
            <w:r>
              <w:rPr>
                <w:lang w:eastAsia="zh-CN"/>
              </w:rPr>
              <w:t>≥1×HDMI 输入，可外接 DV 摄像机、无人机遥控器等高清视频源接入；</w:t>
            </w:r>
          </w:p>
          <w:p w14:paraId="2AA2C78E">
            <w:pPr>
              <w:pStyle w:val="47"/>
              <w:spacing w:line="224" w:lineRule="auto"/>
              <w:ind w:left="26"/>
              <w:rPr>
                <w:rFonts w:hint="eastAsia"/>
                <w:lang w:eastAsia="zh-CN"/>
              </w:rPr>
            </w:pPr>
            <w:r>
              <w:rPr>
                <w:spacing w:val="-2"/>
                <w:lang w:eastAsia="zh-CN"/>
              </w:rPr>
              <w:t>5.音频接</w:t>
            </w:r>
            <w:r>
              <w:rPr>
                <w:spacing w:val="-29"/>
                <w:lang w:eastAsia="zh-CN"/>
              </w:rPr>
              <w:t xml:space="preserve"> </w:t>
            </w:r>
            <w:r>
              <w:rPr>
                <w:spacing w:val="-2"/>
                <w:lang w:eastAsia="zh-CN"/>
              </w:rPr>
              <w:t>口：</w:t>
            </w:r>
            <w:r>
              <w:rPr>
                <w:spacing w:val="-54"/>
                <w:lang w:eastAsia="zh-CN"/>
              </w:rPr>
              <w:t xml:space="preserve"> </w:t>
            </w:r>
            <w:r>
              <w:rPr>
                <w:spacing w:val="-2"/>
                <w:lang w:eastAsia="zh-CN"/>
              </w:rPr>
              <w:t>≥1 路 3.5 耳麦一体接</w:t>
            </w:r>
            <w:r>
              <w:rPr>
                <w:spacing w:val="-38"/>
                <w:lang w:eastAsia="zh-CN"/>
              </w:rPr>
              <w:t xml:space="preserve"> </w:t>
            </w:r>
            <w:r>
              <w:rPr>
                <w:spacing w:val="-2"/>
                <w:lang w:eastAsia="zh-CN"/>
              </w:rPr>
              <w:t>口，</w:t>
            </w:r>
            <w:r>
              <w:rPr>
                <w:spacing w:val="-53"/>
                <w:lang w:eastAsia="zh-CN"/>
              </w:rPr>
              <w:t xml:space="preserve"> </w:t>
            </w:r>
            <w:r>
              <w:rPr>
                <w:spacing w:val="-2"/>
                <w:lang w:eastAsia="zh-CN"/>
              </w:rPr>
              <w:t>≥1×HDMI 输入，内置蓝牙，支持蓝牙耳机连接；</w:t>
            </w:r>
          </w:p>
          <w:p w14:paraId="41CE60BD">
            <w:pPr>
              <w:pStyle w:val="47"/>
              <w:spacing w:line="224" w:lineRule="auto"/>
              <w:ind w:left="27"/>
              <w:rPr>
                <w:rFonts w:hint="eastAsia"/>
              </w:rPr>
            </w:pPr>
            <w:r>
              <w:rPr>
                <w:spacing w:val="-5"/>
              </w:rPr>
              <w:t>6.网络接</w:t>
            </w:r>
            <w:r>
              <w:rPr>
                <w:spacing w:val="-38"/>
              </w:rPr>
              <w:t xml:space="preserve"> </w:t>
            </w:r>
            <w:r>
              <w:rPr>
                <w:spacing w:val="-5"/>
              </w:rPr>
              <w:t>口：</w:t>
            </w:r>
            <w:r>
              <w:rPr>
                <w:spacing w:val="-54"/>
              </w:rPr>
              <w:t xml:space="preserve"> </w:t>
            </w:r>
            <w:r>
              <w:rPr>
                <w:spacing w:val="-5"/>
              </w:rPr>
              <w:t>≥1</w:t>
            </w:r>
            <w:r>
              <w:rPr>
                <w:spacing w:val="-33"/>
              </w:rPr>
              <w:t xml:space="preserve"> </w:t>
            </w:r>
            <w:r>
              <w:rPr>
                <w:spacing w:val="-5"/>
              </w:rPr>
              <w:t>×5G 全网通，</w:t>
            </w:r>
            <w:r>
              <w:rPr>
                <w:spacing w:val="-53"/>
              </w:rPr>
              <w:t xml:space="preserve"> </w:t>
            </w:r>
            <w:r>
              <w:rPr>
                <w:spacing w:val="-5"/>
              </w:rPr>
              <w:t>≥1</w:t>
            </w:r>
            <w:r>
              <w:rPr>
                <w:spacing w:val="-34"/>
              </w:rPr>
              <w:t xml:space="preserve"> </w:t>
            </w:r>
            <w:r>
              <w:rPr>
                <w:spacing w:val="-5"/>
              </w:rPr>
              <w:t>×4G 全网通，</w:t>
            </w:r>
            <w:r>
              <w:rPr>
                <w:spacing w:val="-52"/>
              </w:rPr>
              <w:t xml:space="preserve"> </w:t>
            </w:r>
            <w:r>
              <w:rPr>
                <w:spacing w:val="-5"/>
              </w:rPr>
              <w:t>≥1</w:t>
            </w:r>
            <w:r>
              <w:rPr>
                <w:spacing w:val="-35"/>
              </w:rPr>
              <w:t xml:space="preserve"> </w:t>
            </w:r>
            <w:r>
              <w:rPr>
                <w:spacing w:val="-5"/>
              </w:rPr>
              <w:t>×WIFI，支持≥1</w:t>
            </w:r>
            <w:r>
              <w:rPr>
                <w:spacing w:val="-36"/>
              </w:rPr>
              <w:t xml:space="preserve"> </w:t>
            </w:r>
            <w:r>
              <w:rPr>
                <w:spacing w:val="-5"/>
              </w:rPr>
              <w:t>×</w:t>
            </w:r>
            <w:r>
              <w:rPr>
                <w:spacing w:val="-6"/>
              </w:rPr>
              <w:t>10/100M</w:t>
            </w:r>
            <w:r>
              <w:rPr>
                <w:spacing w:val="20"/>
                <w:w w:val="101"/>
              </w:rPr>
              <w:t xml:space="preserve"> </w:t>
            </w:r>
            <w:r>
              <w:rPr>
                <w:spacing w:val="-6"/>
              </w:rPr>
              <w:t>以太网</w:t>
            </w:r>
            <w:r>
              <w:rPr>
                <w:spacing w:val="-38"/>
              </w:rPr>
              <w:t xml:space="preserve"> </w:t>
            </w:r>
            <w:r>
              <w:rPr>
                <w:spacing w:val="-6"/>
              </w:rPr>
              <w:t>口（可由 USB 接</w:t>
            </w:r>
            <w:r>
              <w:rPr>
                <w:spacing w:val="-38"/>
              </w:rPr>
              <w:t xml:space="preserve"> </w:t>
            </w:r>
            <w:r>
              <w:rPr>
                <w:spacing w:val="-6"/>
              </w:rPr>
              <w:t>口转出</w:t>
            </w:r>
            <w:r>
              <w:rPr>
                <w:spacing w:val="-33"/>
              </w:rPr>
              <w:t xml:space="preserve"> </w:t>
            </w:r>
            <w:r>
              <w:rPr>
                <w:spacing w:val="-6"/>
              </w:rPr>
              <w:t>）；</w:t>
            </w:r>
          </w:p>
          <w:p w14:paraId="2561F772">
            <w:pPr>
              <w:pStyle w:val="47"/>
              <w:spacing w:before="1" w:line="224" w:lineRule="auto"/>
              <w:ind w:left="27"/>
              <w:rPr>
                <w:rFonts w:hint="eastAsia"/>
                <w:lang w:eastAsia="zh-CN"/>
              </w:rPr>
            </w:pPr>
            <w:r>
              <w:rPr>
                <w:spacing w:val="2"/>
                <w:lang w:eastAsia="zh-CN"/>
              </w:rPr>
              <w:t>7.定位方式：支持北斗定位，符合北斗规模</w:t>
            </w:r>
            <w:r>
              <w:rPr>
                <w:spacing w:val="1"/>
                <w:lang w:eastAsia="zh-CN"/>
              </w:rPr>
              <w:t>应用要求；</w:t>
            </w:r>
          </w:p>
          <w:p w14:paraId="3A5EA083">
            <w:pPr>
              <w:pStyle w:val="47"/>
              <w:spacing w:line="224" w:lineRule="auto"/>
              <w:ind w:left="25"/>
              <w:rPr>
                <w:rFonts w:hint="eastAsia"/>
                <w:lang w:eastAsia="zh-CN"/>
              </w:rPr>
            </w:pPr>
            <w:r>
              <w:rPr>
                <w:spacing w:val="-1"/>
                <w:lang w:eastAsia="zh-CN"/>
              </w:rPr>
              <w:t>8.安全性：支持 APN 传输；</w:t>
            </w:r>
          </w:p>
          <w:p w14:paraId="5B40A219">
            <w:pPr>
              <w:pStyle w:val="47"/>
              <w:spacing w:before="1" w:line="224" w:lineRule="auto"/>
              <w:ind w:left="27"/>
              <w:rPr>
                <w:rFonts w:hint="eastAsia"/>
                <w:lang w:eastAsia="zh-CN"/>
              </w:rPr>
            </w:pPr>
            <w:r>
              <w:rPr>
                <w:lang w:eastAsia="zh-CN"/>
              </w:rPr>
              <w:t>9.录像存储：支持 MicroSD 卡存储，最大存储容量≥128G；</w:t>
            </w:r>
          </w:p>
          <w:p w14:paraId="5997711F">
            <w:pPr>
              <w:pStyle w:val="47"/>
              <w:spacing w:line="233" w:lineRule="auto"/>
              <w:ind w:left="28" w:right="324"/>
              <w:rPr>
                <w:rFonts w:hint="eastAsia"/>
                <w:lang w:eastAsia="zh-CN"/>
              </w:rPr>
            </w:pPr>
            <w:r>
              <w:rPr>
                <w:spacing w:val="2"/>
                <w:lang w:eastAsia="zh-CN"/>
              </w:rPr>
              <w:t>10.内置锂离子电池≥12000</w:t>
            </w:r>
            <w:r>
              <w:rPr>
                <w:lang w:eastAsia="zh-CN"/>
              </w:rPr>
              <w:t>mAh</w:t>
            </w:r>
            <w:r>
              <w:rPr>
                <w:spacing w:val="2"/>
                <w:lang w:eastAsia="zh-CN"/>
              </w:rPr>
              <w:t>，连续工作时间≥4 小时，充电器2套,</w:t>
            </w:r>
            <w:r>
              <w:rPr>
                <w:lang w:eastAsia="zh-CN"/>
              </w:rPr>
              <w:t>HDMI</w:t>
            </w:r>
            <w:r>
              <w:rPr>
                <w:spacing w:val="2"/>
                <w:lang w:eastAsia="zh-CN"/>
              </w:rPr>
              <w:t>数据线≥2根；专用三脚架≥1套，配套有线耳麦2个，</w:t>
            </w:r>
            <w:r>
              <w:rPr>
                <w:spacing w:val="1"/>
                <w:lang w:eastAsia="zh-CN"/>
              </w:rPr>
              <w:t>配套单兵图传携行包。</w:t>
            </w:r>
            <w:r>
              <w:rPr>
                <w:spacing w:val="3"/>
                <w:lang w:eastAsia="zh-CN"/>
              </w:rPr>
              <w:t>备注：投标单位综合考虑此项设备购买、运输、安装、调试、维保、税金等所有费用，直至正常投入使用。</w:t>
            </w:r>
          </w:p>
        </w:tc>
        <w:tc>
          <w:tcPr>
            <w:tcW w:w="310" w:type="pct"/>
          </w:tcPr>
          <w:p w14:paraId="21DB9C83">
            <w:pPr>
              <w:spacing w:line="245" w:lineRule="auto"/>
              <w:rPr>
                <w:lang w:eastAsia="zh-CN"/>
              </w:rPr>
            </w:pPr>
          </w:p>
          <w:p w14:paraId="011016CD">
            <w:pPr>
              <w:spacing w:line="245" w:lineRule="auto"/>
              <w:rPr>
                <w:lang w:eastAsia="zh-CN"/>
              </w:rPr>
            </w:pPr>
          </w:p>
          <w:p w14:paraId="61475557">
            <w:pPr>
              <w:spacing w:line="245" w:lineRule="auto"/>
              <w:rPr>
                <w:lang w:eastAsia="zh-CN"/>
              </w:rPr>
            </w:pPr>
          </w:p>
          <w:p w14:paraId="08A1E485">
            <w:pPr>
              <w:spacing w:line="246" w:lineRule="auto"/>
              <w:rPr>
                <w:lang w:eastAsia="zh-CN"/>
              </w:rPr>
            </w:pPr>
          </w:p>
          <w:p w14:paraId="45C86F33">
            <w:pPr>
              <w:pStyle w:val="47"/>
              <w:spacing w:before="49" w:line="214" w:lineRule="exact"/>
              <w:ind w:left="377"/>
              <w:rPr>
                <w:rFonts w:hint="eastAsia"/>
              </w:rPr>
            </w:pPr>
            <w:r>
              <w:rPr>
                <w:position w:val="1"/>
              </w:rPr>
              <w:t>2</w:t>
            </w:r>
          </w:p>
        </w:tc>
      </w:tr>
      <w:tr w14:paraId="0E5B16F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0" w:hRule="atLeast"/>
        </w:trPr>
        <w:tc>
          <w:tcPr>
            <w:tcW w:w="153" w:type="pct"/>
          </w:tcPr>
          <w:p w14:paraId="107081E3">
            <w:pPr>
              <w:spacing w:line="301" w:lineRule="auto"/>
            </w:pPr>
          </w:p>
          <w:p w14:paraId="47338EB9">
            <w:pPr>
              <w:pStyle w:val="47"/>
              <w:spacing w:before="49" w:line="213" w:lineRule="exact"/>
              <w:ind w:left="165"/>
              <w:rPr>
                <w:rFonts w:hint="eastAsia"/>
              </w:rPr>
            </w:pPr>
            <w:r>
              <w:rPr>
                <w:position w:val="1"/>
              </w:rPr>
              <w:t>5</w:t>
            </w:r>
          </w:p>
        </w:tc>
        <w:tc>
          <w:tcPr>
            <w:tcW w:w="545" w:type="pct"/>
          </w:tcPr>
          <w:p w14:paraId="1FF71DF5">
            <w:pPr>
              <w:spacing w:line="301" w:lineRule="auto"/>
            </w:pPr>
          </w:p>
          <w:p w14:paraId="6645162B">
            <w:pPr>
              <w:pStyle w:val="47"/>
              <w:spacing w:before="49" w:line="242" w:lineRule="auto"/>
              <w:ind w:left="412"/>
              <w:rPr>
                <w:rFonts w:hint="eastAsia"/>
              </w:rPr>
            </w:pPr>
            <w:r>
              <w:rPr>
                <w:spacing w:val="-1"/>
              </w:rPr>
              <w:t>消防假人</w:t>
            </w:r>
          </w:p>
        </w:tc>
        <w:tc>
          <w:tcPr>
            <w:tcW w:w="3991" w:type="pct"/>
          </w:tcPr>
          <w:p w14:paraId="03706B7B">
            <w:pPr>
              <w:pStyle w:val="47"/>
              <w:spacing w:before="173" w:line="230" w:lineRule="auto"/>
              <w:ind w:left="30" w:right="72" w:firstLine="1"/>
              <w:jc w:val="both"/>
              <w:rPr>
                <w:rFonts w:hint="eastAsia"/>
                <w:lang w:eastAsia="zh-CN"/>
              </w:rPr>
            </w:pPr>
            <w:r>
              <w:rPr>
                <w:spacing w:val="3"/>
                <w:lang w:eastAsia="zh-CN"/>
              </w:rPr>
              <w:t>用途：适用于地震、坍塌、交通事故等场景的搜救于救援训练，可预埋于废墟中模拟实战环境。参数</w:t>
            </w:r>
            <w:r>
              <w:rPr>
                <w:spacing w:val="2"/>
                <w:lang w:eastAsia="zh-CN"/>
              </w:rPr>
              <w:t>：身高160</w:t>
            </w:r>
            <w:r>
              <w:rPr>
                <w:lang w:eastAsia="zh-CN"/>
              </w:rPr>
              <w:t>cm</w:t>
            </w:r>
            <w:r>
              <w:rPr>
                <w:spacing w:val="2"/>
                <w:lang w:eastAsia="zh-CN"/>
              </w:rPr>
              <w:t>-175</w:t>
            </w:r>
            <w:r>
              <w:rPr>
                <w:lang w:eastAsia="zh-CN"/>
              </w:rPr>
              <w:t>cm</w:t>
            </w:r>
            <w:r>
              <w:rPr>
                <w:spacing w:val="2"/>
                <w:lang w:eastAsia="zh-CN"/>
              </w:rPr>
              <w:t>;体重</w:t>
            </w:r>
            <w:r>
              <w:rPr>
                <w:spacing w:val="-54"/>
                <w:lang w:eastAsia="zh-CN"/>
              </w:rPr>
              <w:t xml:space="preserve"> </w:t>
            </w:r>
            <w:r>
              <w:rPr>
                <w:rFonts w:ascii="宋体" w:hAnsi="宋体" w:eastAsia="宋体" w:cs="宋体"/>
                <w:spacing w:val="2"/>
                <w:lang w:eastAsia="zh-CN"/>
              </w:rPr>
              <w:t>≥</w:t>
            </w:r>
            <w:r>
              <w:rPr>
                <w:spacing w:val="2"/>
                <w:lang w:eastAsia="zh-CN"/>
              </w:rPr>
              <w:t>60</w:t>
            </w:r>
            <w:r>
              <w:rPr>
                <w:lang w:eastAsia="zh-CN"/>
              </w:rPr>
              <w:t>kg</w:t>
            </w:r>
            <w:r>
              <w:rPr>
                <w:spacing w:val="2"/>
                <w:lang w:eastAsia="zh-CN"/>
              </w:rPr>
              <w:t>；结构：四肢、直腿</w:t>
            </w:r>
            <w:r>
              <w:rPr>
                <w:spacing w:val="4"/>
                <w:lang w:eastAsia="zh-CN"/>
              </w:rPr>
              <w:t>设计，关节不可活动，靠墙能够直立；材质：采用防水耐磨面料，内</w:t>
            </w:r>
            <w:r>
              <w:rPr>
                <w:spacing w:val="3"/>
                <w:lang w:eastAsia="zh-CN"/>
              </w:rPr>
              <w:t>部填充软质材料，兼具耐用性与灵活性，可承受高空抛落、重物挤压等操作，适合高</w:t>
            </w:r>
            <w:r>
              <w:rPr>
                <w:spacing w:val="4"/>
                <w:lang w:eastAsia="zh-CN"/>
              </w:rPr>
              <w:t>强度训练需求。备注：投标单位综合考虑此</w:t>
            </w:r>
            <w:r>
              <w:rPr>
                <w:spacing w:val="3"/>
                <w:lang w:eastAsia="zh-CN"/>
              </w:rPr>
              <w:t>项设备购买、运输、安装、调试、维保、税金等所有费用，直至正常投入使用。</w:t>
            </w:r>
          </w:p>
        </w:tc>
        <w:tc>
          <w:tcPr>
            <w:tcW w:w="310" w:type="pct"/>
          </w:tcPr>
          <w:p w14:paraId="0AD80AD4">
            <w:pPr>
              <w:spacing w:line="301" w:lineRule="auto"/>
              <w:rPr>
                <w:lang w:eastAsia="zh-CN"/>
              </w:rPr>
            </w:pPr>
          </w:p>
          <w:p w14:paraId="1D2422E3">
            <w:pPr>
              <w:pStyle w:val="47"/>
              <w:spacing w:before="49" w:line="213" w:lineRule="exact"/>
              <w:ind w:left="342"/>
              <w:rPr>
                <w:rFonts w:hint="eastAsia"/>
              </w:rPr>
            </w:pPr>
            <w:r>
              <w:rPr>
                <w:spacing w:val="-5"/>
                <w:position w:val="1"/>
              </w:rPr>
              <w:t>15</w:t>
            </w:r>
          </w:p>
        </w:tc>
      </w:tr>
      <w:tr w14:paraId="6A68F36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422" w:hRule="atLeast"/>
        </w:trPr>
        <w:tc>
          <w:tcPr>
            <w:tcW w:w="153" w:type="pct"/>
          </w:tcPr>
          <w:p w14:paraId="578CB38F">
            <w:pPr>
              <w:spacing w:line="258" w:lineRule="auto"/>
            </w:pPr>
          </w:p>
          <w:p w14:paraId="4BD146C5">
            <w:pPr>
              <w:spacing w:line="258" w:lineRule="auto"/>
            </w:pPr>
          </w:p>
          <w:p w14:paraId="3694DAE5">
            <w:pPr>
              <w:spacing w:line="259" w:lineRule="auto"/>
            </w:pPr>
          </w:p>
          <w:p w14:paraId="079E492E">
            <w:pPr>
              <w:spacing w:line="259" w:lineRule="auto"/>
            </w:pPr>
          </w:p>
          <w:p w14:paraId="5E6A0FD9">
            <w:pPr>
              <w:spacing w:line="259" w:lineRule="auto"/>
            </w:pPr>
          </w:p>
          <w:p w14:paraId="25EEE322">
            <w:pPr>
              <w:spacing w:line="259" w:lineRule="auto"/>
            </w:pPr>
          </w:p>
          <w:p w14:paraId="588C4706">
            <w:pPr>
              <w:spacing w:line="259" w:lineRule="auto"/>
            </w:pPr>
          </w:p>
          <w:p w14:paraId="188D8973">
            <w:pPr>
              <w:pStyle w:val="47"/>
              <w:spacing w:before="48" w:line="214" w:lineRule="exact"/>
              <w:ind w:left="166"/>
              <w:rPr>
                <w:rFonts w:hint="eastAsia"/>
              </w:rPr>
            </w:pPr>
            <w:r>
              <w:rPr>
                <w:position w:val="1"/>
              </w:rPr>
              <w:t>6</w:t>
            </w:r>
          </w:p>
        </w:tc>
        <w:tc>
          <w:tcPr>
            <w:tcW w:w="545" w:type="pct"/>
          </w:tcPr>
          <w:p w14:paraId="08DEB335">
            <w:pPr>
              <w:spacing w:line="258" w:lineRule="auto"/>
            </w:pPr>
          </w:p>
          <w:p w14:paraId="628DB518">
            <w:pPr>
              <w:spacing w:line="258" w:lineRule="auto"/>
            </w:pPr>
          </w:p>
          <w:p w14:paraId="71694670">
            <w:pPr>
              <w:spacing w:line="259" w:lineRule="auto"/>
            </w:pPr>
          </w:p>
          <w:p w14:paraId="6EC02607">
            <w:pPr>
              <w:spacing w:line="259" w:lineRule="auto"/>
            </w:pPr>
          </w:p>
          <w:p w14:paraId="5C7FD7BF">
            <w:pPr>
              <w:spacing w:line="259" w:lineRule="auto"/>
            </w:pPr>
          </w:p>
          <w:p w14:paraId="2F84A84F">
            <w:pPr>
              <w:spacing w:line="259" w:lineRule="auto"/>
            </w:pPr>
          </w:p>
          <w:p w14:paraId="0F39A416">
            <w:pPr>
              <w:spacing w:line="259" w:lineRule="auto"/>
            </w:pPr>
          </w:p>
          <w:p w14:paraId="31589B1D">
            <w:pPr>
              <w:pStyle w:val="47"/>
              <w:spacing w:before="49" w:line="242" w:lineRule="auto"/>
              <w:ind w:left="188"/>
              <w:rPr>
                <w:rFonts w:hint="eastAsia"/>
              </w:rPr>
            </w:pPr>
            <w:r>
              <w:t>雷达生命探测仪</w:t>
            </w:r>
          </w:p>
        </w:tc>
        <w:tc>
          <w:tcPr>
            <w:tcW w:w="3991" w:type="pct"/>
          </w:tcPr>
          <w:p w14:paraId="2F436713">
            <w:pPr>
              <w:spacing w:line="284" w:lineRule="auto"/>
              <w:rPr>
                <w:lang w:eastAsia="zh-CN"/>
              </w:rPr>
            </w:pPr>
          </w:p>
          <w:p w14:paraId="47D61EF1">
            <w:pPr>
              <w:pStyle w:val="47"/>
              <w:spacing w:before="49" w:line="224" w:lineRule="auto"/>
              <w:ind w:left="39"/>
              <w:rPr>
                <w:rFonts w:hint="eastAsia"/>
                <w:lang w:eastAsia="zh-CN"/>
              </w:rPr>
            </w:pPr>
            <w:r>
              <w:rPr>
                <w:spacing w:val="2"/>
                <w:lang w:eastAsia="zh-CN"/>
              </w:rPr>
              <w:t>一、货物名称：雷达生命探测仪</w:t>
            </w:r>
          </w:p>
          <w:p w14:paraId="7C6DD19F">
            <w:pPr>
              <w:pStyle w:val="47"/>
              <w:spacing w:line="224" w:lineRule="auto"/>
              <w:ind w:left="36"/>
              <w:rPr>
                <w:rFonts w:hint="eastAsia"/>
                <w:lang w:eastAsia="zh-CN"/>
              </w:rPr>
            </w:pPr>
            <w:r>
              <w:rPr>
                <w:spacing w:val="1"/>
                <w:lang w:eastAsia="zh-CN"/>
              </w:rPr>
              <w:t>二、产地：国产</w:t>
            </w:r>
          </w:p>
          <w:p w14:paraId="1C0FCB4F">
            <w:pPr>
              <w:pStyle w:val="47"/>
              <w:spacing w:line="224" w:lineRule="auto"/>
              <w:ind w:left="39"/>
              <w:rPr>
                <w:rFonts w:hint="eastAsia"/>
                <w:lang w:eastAsia="zh-CN"/>
              </w:rPr>
            </w:pPr>
            <w:r>
              <w:rPr>
                <w:spacing w:val="2"/>
                <w:lang w:eastAsia="zh-CN"/>
              </w:rPr>
              <w:t>三、主要技术规格、参数及要求：</w:t>
            </w:r>
          </w:p>
          <w:p w14:paraId="24F743A2">
            <w:pPr>
              <w:pStyle w:val="47"/>
              <w:spacing w:line="224" w:lineRule="auto"/>
              <w:ind w:left="32" w:right="70" w:hanging="1"/>
              <w:rPr>
                <w:rFonts w:hint="eastAsia"/>
                <w:lang w:eastAsia="zh-CN"/>
              </w:rPr>
            </w:pPr>
            <w:r>
              <w:rPr>
                <w:spacing w:val="4"/>
                <w:lang w:eastAsia="zh-CN"/>
              </w:rPr>
              <w:t>产品符合</w:t>
            </w:r>
            <w:r>
              <w:rPr>
                <w:lang w:eastAsia="zh-CN"/>
              </w:rPr>
              <w:t>XF</w:t>
            </w:r>
            <w:r>
              <w:rPr>
                <w:spacing w:val="4"/>
                <w:lang w:eastAsia="zh-CN"/>
              </w:rPr>
              <w:t>3010-2020《消防用雷达生命探测仪》</w:t>
            </w:r>
            <w:r>
              <w:rPr>
                <w:spacing w:val="3"/>
                <w:lang w:eastAsia="zh-CN"/>
              </w:rPr>
              <w:t>标准的要求，投标时或承诺验收时提供国家级检验机构出具的检测报告或具有</w:t>
            </w:r>
            <w:r>
              <w:rPr>
                <w:lang w:eastAsia="zh-CN"/>
              </w:rPr>
              <w:t>CMA</w:t>
            </w:r>
            <w:r>
              <w:rPr>
                <w:spacing w:val="3"/>
                <w:lang w:eastAsia="zh-CN"/>
              </w:rPr>
              <w:t>资质认证的的第三方检</w:t>
            </w:r>
            <w:r>
              <w:rPr>
                <w:lang w:eastAsia="zh-CN"/>
              </w:rPr>
              <w:t>测机构出具的与所投产品型号一致的检测/检验/试验/测试报告复印件；</w:t>
            </w:r>
          </w:p>
          <w:p w14:paraId="3CEA5E97">
            <w:pPr>
              <w:pStyle w:val="47"/>
              <w:spacing w:line="224" w:lineRule="auto"/>
              <w:ind w:left="25"/>
              <w:rPr>
                <w:rFonts w:hint="eastAsia"/>
                <w:lang w:eastAsia="zh-CN"/>
              </w:rPr>
            </w:pPr>
            <w:r>
              <w:rPr>
                <w:spacing w:val="1"/>
                <w:lang w:eastAsia="zh-CN"/>
              </w:rPr>
              <w:t>3.2单块电池工作时间：</w:t>
            </w:r>
            <w:r>
              <w:rPr>
                <w:spacing w:val="-48"/>
                <w:lang w:eastAsia="zh-CN"/>
              </w:rPr>
              <w:t xml:space="preserve"> </w:t>
            </w:r>
            <w:r>
              <w:rPr>
                <w:spacing w:val="1"/>
                <w:lang w:eastAsia="zh-CN"/>
              </w:rPr>
              <w:t>≥6h，可显示电池剩余量，配备锂电池2块；</w:t>
            </w:r>
          </w:p>
          <w:p w14:paraId="063B9E4D">
            <w:pPr>
              <w:pStyle w:val="47"/>
              <w:spacing w:before="1" w:line="224" w:lineRule="auto"/>
              <w:ind w:left="25"/>
              <w:rPr>
                <w:rFonts w:hint="eastAsia"/>
                <w:lang w:eastAsia="zh-CN"/>
              </w:rPr>
            </w:pPr>
            <w:r>
              <w:rPr>
                <w:spacing w:val="-2"/>
                <w:lang w:eastAsia="zh-CN"/>
              </w:rPr>
              <w:t>3.3外壳防护等级≥IP67；</w:t>
            </w:r>
          </w:p>
          <w:p w14:paraId="3834A27A">
            <w:pPr>
              <w:pStyle w:val="47"/>
              <w:spacing w:line="224" w:lineRule="auto"/>
              <w:ind w:left="25"/>
              <w:rPr>
                <w:rFonts w:hint="eastAsia"/>
                <w:lang w:eastAsia="zh-CN"/>
              </w:rPr>
            </w:pPr>
            <w:r>
              <w:rPr>
                <w:spacing w:val="2"/>
                <w:lang w:eastAsia="zh-CN"/>
              </w:rPr>
              <w:t>3.4具有非接触探测功能、无线控制功能、无线数据传输等；</w:t>
            </w:r>
          </w:p>
          <w:p w14:paraId="5649E621">
            <w:pPr>
              <w:pStyle w:val="47"/>
              <w:spacing w:line="224" w:lineRule="auto"/>
              <w:ind w:left="25"/>
              <w:rPr>
                <w:rFonts w:hint="eastAsia"/>
                <w:lang w:eastAsia="zh-CN"/>
              </w:rPr>
            </w:pPr>
            <w:r>
              <w:rPr>
                <w:spacing w:val="3"/>
                <w:lang w:eastAsia="zh-CN"/>
              </w:rPr>
              <w:t>3.5隔墙探测精度：穿透≥50</w:t>
            </w:r>
            <w:r>
              <w:rPr>
                <w:lang w:eastAsia="zh-CN"/>
              </w:rPr>
              <w:t>cm</w:t>
            </w:r>
            <w:r>
              <w:rPr>
                <w:spacing w:val="3"/>
                <w:lang w:eastAsia="zh-CN"/>
              </w:rPr>
              <w:t>厚的混凝土墙体可探测到≥10m的生命体；平均误差≤10</w:t>
            </w:r>
            <w:r>
              <w:rPr>
                <w:lang w:eastAsia="zh-CN"/>
              </w:rPr>
              <w:t>cm</w:t>
            </w:r>
            <w:r>
              <w:rPr>
                <w:spacing w:val="3"/>
                <w:lang w:eastAsia="zh-CN"/>
              </w:rPr>
              <w:t>；具有二维或三维定位功能；</w:t>
            </w:r>
          </w:p>
          <w:p w14:paraId="6C0E6896">
            <w:pPr>
              <w:pStyle w:val="47"/>
              <w:spacing w:before="1" w:line="224" w:lineRule="auto"/>
              <w:ind w:left="25"/>
              <w:rPr>
                <w:rFonts w:hint="eastAsia"/>
                <w:lang w:eastAsia="zh-CN"/>
              </w:rPr>
            </w:pPr>
            <w:r>
              <w:rPr>
                <w:spacing w:val="2"/>
                <w:lang w:eastAsia="zh-CN"/>
              </w:rPr>
              <w:t>3.6工作温度：</w:t>
            </w:r>
            <w:r>
              <w:rPr>
                <w:spacing w:val="-51"/>
                <w:lang w:eastAsia="zh-CN"/>
              </w:rPr>
              <w:t xml:space="preserve"> </w:t>
            </w:r>
            <w:r>
              <w:rPr>
                <w:spacing w:val="2"/>
                <w:lang w:eastAsia="zh-CN"/>
              </w:rPr>
              <w:t>≥-20℃-+50℃</w:t>
            </w:r>
            <w:r>
              <w:rPr>
                <w:spacing w:val="-48"/>
                <w:lang w:eastAsia="zh-CN"/>
              </w:rPr>
              <w:t xml:space="preserve"> </w:t>
            </w:r>
            <w:r>
              <w:rPr>
                <w:spacing w:val="2"/>
                <w:lang w:eastAsia="zh-CN"/>
              </w:rPr>
              <w:t>;</w:t>
            </w:r>
          </w:p>
          <w:p w14:paraId="7FCF3235">
            <w:pPr>
              <w:pStyle w:val="47"/>
              <w:spacing w:line="224" w:lineRule="auto"/>
              <w:ind w:left="25"/>
              <w:rPr>
                <w:rFonts w:hint="eastAsia"/>
                <w:lang w:eastAsia="zh-CN"/>
              </w:rPr>
            </w:pPr>
            <w:r>
              <w:rPr>
                <w:spacing w:val="1"/>
                <w:lang w:eastAsia="zh-CN"/>
              </w:rPr>
              <w:t>3.7具备抗干扰能力，操作人员距离设备1.5米范围内不会引起误报。</w:t>
            </w:r>
          </w:p>
          <w:p w14:paraId="4AC614DD">
            <w:pPr>
              <w:pStyle w:val="47"/>
              <w:spacing w:before="1" w:line="224" w:lineRule="auto"/>
              <w:ind w:left="25"/>
              <w:rPr>
                <w:rFonts w:hint="eastAsia"/>
                <w:lang w:eastAsia="zh-CN"/>
              </w:rPr>
            </w:pPr>
            <w:r>
              <w:rPr>
                <w:spacing w:val="1"/>
                <w:lang w:eastAsia="zh-CN"/>
              </w:rPr>
              <w:t>3.8多目标检测与显示：同时显示生命体≥3个；</w:t>
            </w:r>
          </w:p>
          <w:p w14:paraId="2C1B34A2">
            <w:pPr>
              <w:pStyle w:val="47"/>
              <w:spacing w:line="224" w:lineRule="auto"/>
              <w:ind w:left="25"/>
              <w:rPr>
                <w:rFonts w:hint="eastAsia"/>
                <w:lang w:eastAsia="zh-CN"/>
              </w:rPr>
            </w:pPr>
            <w:r>
              <w:rPr>
                <w:lang w:eastAsia="zh-CN"/>
              </w:rPr>
              <w:t>3.9质量</w:t>
            </w:r>
            <w:r>
              <w:rPr>
                <w:spacing w:val="-27"/>
                <w:lang w:eastAsia="zh-CN"/>
              </w:rPr>
              <w:t>：（</w:t>
            </w:r>
            <w:r>
              <w:rPr>
                <w:lang w:eastAsia="zh-CN"/>
              </w:rPr>
              <w:t>含电池</w:t>
            </w:r>
            <w:r>
              <w:rPr>
                <w:spacing w:val="-32"/>
                <w:lang w:eastAsia="zh-CN"/>
              </w:rPr>
              <w:t xml:space="preserve"> </w:t>
            </w:r>
            <w:r>
              <w:rPr>
                <w:lang w:eastAsia="zh-CN"/>
              </w:rPr>
              <w:t>）≤15kg；</w:t>
            </w:r>
          </w:p>
          <w:p w14:paraId="2ABEF63B">
            <w:pPr>
              <w:pStyle w:val="47"/>
              <w:spacing w:line="224" w:lineRule="auto"/>
              <w:ind w:left="25"/>
              <w:rPr>
                <w:rFonts w:hint="eastAsia"/>
                <w:lang w:eastAsia="zh-CN"/>
              </w:rPr>
            </w:pPr>
            <w:r>
              <w:rPr>
                <w:spacing w:val="2"/>
                <w:lang w:eastAsia="zh-CN"/>
              </w:rPr>
              <w:t>3.10遥控距离：空旷环境下雷达主机和显示</w:t>
            </w:r>
            <w:r>
              <w:rPr>
                <w:spacing w:val="1"/>
                <w:lang w:eastAsia="zh-CN"/>
              </w:rPr>
              <w:t>终端无线遥控距离≥100米；</w:t>
            </w:r>
          </w:p>
          <w:p w14:paraId="7AF904EE">
            <w:pPr>
              <w:pStyle w:val="47"/>
              <w:spacing w:before="1" w:line="224" w:lineRule="auto"/>
              <w:ind w:left="25"/>
              <w:rPr>
                <w:rFonts w:hint="eastAsia" w:eastAsia="宋体"/>
                <w:lang w:val="en-US" w:eastAsia="zh-CN"/>
              </w:rPr>
            </w:pPr>
            <w:r>
              <w:rPr>
                <w:spacing w:val="2"/>
                <w:lang w:eastAsia="zh-CN"/>
              </w:rPr>
              <w:t>3.11提供中文使用说明书</w:t>
            </w:r>
            <w:r>
              <w:rPr>
                <w:spacing w:val="2"/>
                <w:highlight w:val="none"/>
                <w:lang w:eastAsia="zh-CN"/>
              </w:rPr>
              <w:t>（含电子版</w:t>
            </w:r>
            <w:r>
              <w:rPr>
                <w:spacing w:val="-8"/>
                <w:highlight w:val="none"/>
                <w:lang w:eastAsia="zh-CN"/>
              </w:rPr>
              <w:t>）</w:t>
            </w:r>
            <w:r>
              <w:rPr>
                <w:spacing w:val="-44"/>
                <w:highlight w:val="none"/>
                <w:lang w:eastAsia="zh-CN"/>
              </w:rPr>
              <w:t xml:space="preserve"> </w:t>
            </w:r>
            <w:r>
              <w:rPr>
                <w:spacing w:val="-8"/>
                <w:lang w:eastAsia="zh-CN"/>
              </w:rPr>
              <w:t>，</w:t>
            </w:r>
            <w:r>
              <w:rPr>
                <w:spacing w:val="2"/>
                <w:lang w:eastAsia="zh-CN"/>
              </w:rPr>
              <w:t>含装备简介、使用注意事项及维护保养等内容</w:t>
            </w:r>
            <w:r>
              <w:rPr>
                <w:spacing w:val="2"/>
                <w:highlight w:val="none"/>
                <w:lang w:eastAsia="zh-CN"/>
              </w:rPr>
              <w:t>。</w:t>
            </w:r>
            <w:r>
              <w:rPr>
                <w:rFonts w:hint="eastAsia"/>
                <w:spacing w:val="2"/>
                <w:highlight w:val="yellow"/>
                <w:lang w:val="en-US" w:eastAsia="zh-CN"/>
              </w:rPr>
              <w:t>(验收时提供即可）</w:t>
            </w:r>
          </w:p>
          <w:p w14:paraId="3E3F13F3">
            <w:pPr>
              <w:pStyle w:val="47"/>
              <w:spacing w:line="222" w:lineRule="auto"/>
              <w:ind w:left="25"/>
              <w:rPr>
                <w:rFonts w:hint="eastAsia"/>
                <w:spacing w:val="3"/>
                <w:lang w:eastAsia="zh-CN"/>
              </w:rPr>
            </w:pPr>
            <w:r>
              <w:rPr>
                <w:spacing w:val="3"/>
                <w:lang w:eastAsia="zh-CN"/>
              </w:rPr>
              <w:t>3.12扫描及显示功能：具备两种扫描功能，在整个探测距离范围内，全区域精确扫描。按米级步进设定扫描范围，对探测区域分层精确扫描；</w:t>
            </w:r>
          </w:p>
          <w:p w14:paraId="14ED23ED">
            <w:pPr>
              <w:pStyle w:val="47"/>
              <w:spacing w:line="222" w:lineRule="auto"/>
              <w:ind w:left="25"/>
              <w:rPr>
                <w:rFonts w:hint="eastAsia"/>
                <w:spacing w:val="3"/>
                <w:lang w:eastAsia="zh-CN"/>
              </w:rPr>
            </w:pPr>
            <w:r>
              <w:rPr>
                <w:spacing w:val="3"/>
                <w:lang w:eastAsia="zh-CN"/>
              </w:rPr>
              <w:t>18、具有永久性标志及产品数据标识。</w:t>
            </w:r>
          </w:p>
          <w:p w14:paraId="6887FBFC">
            <w:pPr>
              <w:pStyle w:val="47"/>
              <w:spacing w:line="222" w:lineRule="auto"/>
              <w:ind w:left="25"/>
              <w:rPr>
                <w:rFonts w:hint="eastAsia"/>
                <w:sz w:val="14"/>
                <w:szCs w:val="14"/>
                <w:lang w:eastAsia="zh-CN"/>
              </w:rPr>
            </w:pPr>
            <w:r>
              <w:rPr>
                <w:spacing w:val="3"/>
                <w:lang w:eastAsia="zh-CN"/>
              </w:rPr>
              <w:t>备注：投标单位综合考虑此项设备购买、运输、安装、调试、维保、税金等所有费用，直至正常投入使用。</w:t>
            </w:r>
          </w:p>
        </w:tc>
        <w:tc>
          <w:tcPr>
            <w:tcW w:w="310" w:type="pct"/>
          </w:tcPr>
          <w:p w14:paraId="43DAD7ED">
            <w:pPr>
              <w:spacing w:line="258" w:lineRule="auto"/>
              <w:rPr>
                <w:lang w:eastAsia="zh-CN"/>
              </w:rPr>
            </w:pPr>
          </w:p>
          <w:p w14:paraId="3D9A6FB9">
            <w:pPr>
              <w:spacing w:line="258" w:lineRule="auto"/>
              <w:rPr>
                <w:lang w:eastAsia="zh-CN"/>
              </w:rPr>
            </w:pPr>
          </w:p>
          <w:p w14:paraId="68BCD0C4">
            <w:pPr>
              <w:spacing w:line="259" w:lineRule="auto"/>
              <w:rPr>
                <w:lang w:eastAsia="zh-CN"/>
              </w:rPr>
            </w:pPr>
          </w:p>
          <w:p w14:paraId="2EA1D0C3">
            <w:pPr>
              <w:spacing w:line="259" w:lineRule="auto"/>
              <w:rPr>
                <w:lang w:eastAsia="zh-CN"/>
              </w:rPr>
            </w:pPr>
          </w:p>
          <w:p w14:paraId="10D28F5A">
            <w:pPr>
              <w:spacing w:line="259" w:lineRule="auto"/>
              <w:rPr>
                <w:lang w:eastAsia="zh-CN"/>
              </w:rPr>
            </w:pPr>
          </w:p>
          <w:p w14:paraId="78D2203F">
            <w:pPr>
              <w:spacing w:line="259" w:lineRule="auto"/>
              <w:rPr>
                <w:lang w:eastAsia="zh-CN"/>
              </w:rPr>
            </w:pPr>
          </w:p>
          <w:p w14:paraId="302C05B4">
            <w:pPr>
              <w:spacing w:line="259" w:lineRule="auto"/>
              <w:rPr>
                <w:lang w:eastAsia="zh-CN"/>
              </w:rPr>
            </w:pPr>
          </w:p>
          <w:p w14:paraId="23E384C3">
            <w:pPr>
              <w:pStyle w:val="47"/>
              <w:spacing w:before="48" w:line="215" w:lineRule="exact"/>
              <w:ind w:left="378"/>
              <w:rPr>
                <w:rFonts w:hint="eastAsia"/>
              </w:rPr>
            </w:pPr>
            <w:r>
              <w:rPr>
                <w:position w:val="1"/>
              </w:rPr>
              <w:t>1</w:t>
            </w:r>
          </w:p>
        </w:tc>
      </w:tr>
    </w:tbl>
    <w:p w14:paraId="574F541E"/>
    <w:p w14:paraId="195AF398">
      <w:pPr>
        <w:sectPr>
          <w:pgSz w:w="16837" w:h="11905"/>
          <w:pgMar w:top="1011" w:right="1176" w:bottom="0" w:left="1005" w:header="0" w:footer="0" w:gutter="0"/>
          <w:pgNumType w:fmt="decimal"/>
          <w:cols w:space="720" w:num="1"/>
        </w:sectPr>
      </w:pPr>
    </w:p>
    <w:p w14:paraId="513FC8E3">
      <w:pPr>
        <w:spacing w:line="65" w:lineRule="exact"/>
        <w:rPr>
          <w:highlight w:val="none"/>
        </w:rPr>
      </w:pPr>
    </w:p>
    <w:tbl>
      <w:tblPr>
        <w:tblStyle w:val="48"/>
        <w:tblW w:w="4999" w:type="pct"/>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0" w:type="dxa"/>
          <w:bottom w:w="0" w:type="dxa"/>
          <w:right w:w="0" w:type="dxa"/>
        </w:tblCellMar>
      </w:tblPr>
      <w:tblGrid>
        <w:gridCol w:w="449"/>
        <w:gridCol w:w="1599"/>
        <w:gridCol w:w="11706"/>
        <w:gridCol w:w="909"/>
      </w:tblGrid>
      <w:tr w14:paraId="436AF95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315" w:hRule="atLeast"/>
        </w:trPr>
        <w:tc>
          <w:tcPr>
            <w:tcW w:w="153" w:type="pct"/>
          </w:tcPr>
          <w:p w14:paraId="170A8EEC">
            <w:pPr>
              <w:spacing w:line="251" w:lineRule="auto"/>
              <w:rPr>
                <w:highlight w:val="none"/>
              </w:rPr>
            </w:pPr>
          </w:p>
          <w:p w14:paraId="0B19C124">
            <w:pPr>
              <w:spacing w:line="251" w:lineRule="auto"/>
              <w:rPr>
                <w:highlight w:val="none"/>
              </w:rPr>
            </w:pPr>
          </w:p>
          <w:p w14:paraId="7613278A">
            <w:pPr>
              <w:spacing w:line="251" w:lineRule="auto"/>
              <w:rPr>
                <w:highlight w:val="none"/>
              </w:rPr>
            </w:pPr>
          </w:p>
          <w:p w14:paraId="57E0D271">
            <w:pPr>
              <w:spacing w:line="251" w:lineRule="auto"/>
              <w:rPr>
                <w:highlight w:val="none"/>
              </w:rPr>
            </w:pPr>
          </w:p>
          <w:p w14:paraId="66F615E3">
            <w:pPr>
              <w:spacing w:line="251" w:lineRule="auto"/>
              <w:rPr>
                <w:highlight w:val="none"/>
              </w:rPr>
            </w:pPr>
          </w:p>
          <w:p w14:paraId="09B28155">
            <w:pPr>
              <w:spacing w:line="251" w:lineRule="auto"/>
              <w:rPr>
                <w:highlight w:val="none"/>
              </w:rPr>
            </w:pPr>
          </w:p>
          <w:p w14:paraId="20184185">
            <w:pPr>
              <w:spacing w:line="251" w:lineRule="auto"/>
              <w:rPr>
                <w:highlight w:val="none"/>
              </w:rPr>
            </w:pPr>
          </w:p>
          <w:p w14:paraId="5D96422A">
            <w:pPr>
              <w:spacing w:line="252" w:lineRule="auto"/>
              <w:rPr>
                <w:highlight w:val="none"/>
              </w:rPr>
            </w:pPr>
          </w:p>
          <w:p w14:paraId="68751D99">
            <w:pPr>
              <w:pStyle w:val="47"/>
              <w:spacing w:before="49" w:line="213" w:lineRule="exact"/>
              <w:ind w:left="166"/>
              <w:rPr>
                <w:rFonts w:hint="eastAsia"/>
                <w:highlight w:val="none"/>
              </w:rPr>
            </w:pPr>
            <w:r>
              <w:rPr>
                <w:position w:val="1"/>
                <w:highlight w:val="none"/>
              </w:rPr>
              <w:t>7</w:t>
            </w:r>
          </w:p>
        </w:tc>
        <w:tc>
          <w:tcPr>
            <w:tcW w:w="545" w:type="pct"/>
          </w:tcPr>
          <w:p w14:paraId="6FFD5656">
            <w:pPr>
              <w:spacing w:line="251" w:lineRule="auto"/>
              <w:rPr>
                <w:highlight w:val="none"/>
              </w:rPr>
            </w:pPr>
          </w:p>
          <w:p w14:paraId="64E626B0">
            <w:pPr>
              <w:spacing w:line="251" w:lineRule="auto"/>
              <w:rPr>
                <w:highlight w:val="none"/>
              </w:rPr>
            </w:pPr>
          </w:p>
          <w:p w14:paraId="6C671B1B">
            <w:pPr>
              <w:spacing w:line="251" w:lineRule="auto"/>
              <w:rPr>
                <w:highlight w:val="none"/>
              </w:rPr>
            </w:pPr>
          </w:p>
          <w:p w14:paraId="4A87CD99">
            <w:pPr>
              <w:spacing w:line="251" w:lineRule="auto"/>
              <w:rPr>
                <w:highlight w:val="none"/>
              </w:rPr>
            </w:pPr>
          </w:p>
          <w:p w14:paraId="56E74AE9">
            <w:pPr>
              <w:spacing w:line="251" w:lineRule="auto"/>
              <w:rPr>
                <w:highlight w:val="none"/>
              </w:rPr>
            </w:pPr>
          </w:p>
          <w:p w14:paraId="0231AECE">
            <w:pPr>
              <w:spacing w:line="251" w:lineRule="auto"/>
              <w:rPr>
                <w:highlight w:val="none"/>
              </w:rPr>
            </w:pPr>
          </w:p>
          <w:p w14:paraId="470BC65D">
            <w:pPr>
              <w:spacing w:line="251" w:lineRule="auto"/>
              <w:rPr>
                <w:highlight w:val="none"/>
              </w:rPr>
            </w:pPr>
          </w:p>
          <w:p w14:paraId="29C5BA1A">
            <w:pPr>
              <w:spacing w:line="252" w:lineRule="auto"/>
              <w:rPr>
                <w:highlight w:val="none"/>
              </w:rPr>
            </w:pPr>
          </w:p>
          <w:p w14:paraId="21813989">
            <w:pPr>
              <w:pStyle w:val="47"/>
              <w:spacing w:before="49" w:line="242" w:lineRule="auto"/>
              <w:ind w:left="104"/>
              <w:rPr>
                <w:rFonts w:hint="eastAsia"/>
                <w:highlight w:val="none"/>
              </w:rPr>
            </w:pPr>
            <w:r>
              <w:rPr>
                <w:spacing w:val="1"/>
                <w:highlight w:val="none"/>
              </w:rPr>
              <w:t>音视频生命探测仪</w:t>
            </w:r>
          </w:p>
        </w:tc>
        <w:tc>
          <w:tcPr>
            <w:tcW w:w="3991" w:type="pct"/>
          </w:tcPr>
          <w:p w14:paraId="7588F82F">
            <w:pPr>
              <w:pStyle w:val="47"/>
              <w:spacing w:before="247" w:line="224" w:lineRule="auto"/>
              <w:ind w:left="41"/>
              <w:rPr>
                <w:rFonts w:hint="eastAsia"/>
                <w:color w:val="auto"/>
                <w:highlight w:val="none"/>
                <w:lang w:eastAsia="zh-CN"/>
              </w:rPr>
            </w:pPr>
            <w:r>
              <w:rPr>
                <w:color w:val="auto"/>
                <w:spacing w:val="3"/>
                <w:highlight w:val="none"/>
                <w:lang w:eastAsia="zh-CN"/>
              </w:rPr>
              <w:t>★1、提供由国家相关部门批准的具有该产品检测资质的国家级检验检测机构出</w:t>
            </w:r>
            <w:r>
              <w:rPr>
                <w:color w:val="auto"/>
                <w:spacing w:val="2"/>
                <w:highlight w:val="none"/>
                <w:lang w:eastAsia="zh-CN"/>
              </w:rPr>
              <w:t>具的检测报告；</w:t>
            </w:r>
          </w:p>
          <w:p w14:paraId="22A624DA">
            <w:pPr>
              <w:pStyle w:val="47"/>
              <w:spacing w:line="224" w:lineRule="auto"/>
              <w:ind w:left="28"/>
              <w:rPr>
                <w:rFonts w:hint="eastAsia"/>
                <w:highlight w:val="none"/>
                <w:lang w:eastAsia="zh-CN"/>
              </w:rPr>
            </w:pPr>
            <w:r>
              <w:rPr>
                <w:spacing w:val="2"/>
                <w:highlight w:val="none"/>
                <w:lang w:eastAsia="zh-CN"/>
              </w:rPr>
              <w:t>1.用途：用于通过狭小空间远程实时探测并传输内部音视频信息，辅助救援或检查作业。</w:t>
            </w:r>
          </w:p>
          <w:p w14:paraId="5AE089BF">
            <w:pPr>
              <w:pStyle w:val="47"/>
              <w:spacing w:line="224" w:lineRule="auto"/>
              <w:ind w:left="42"/>
              <w:rPr>
                <w:rFonts w:hint="eastAsia"/>
                <w:highlight w:val="none"/>
                <w:lang w:eastAsia="zh-CN"/>
              </w:rPr>
            </w:pPr>
            <w:r>
              <w:rPr>
                <w:spacing w:val="-5"/>
                <w:highlight w:val="none"/>
                <w:lang w:eastAsia="zh-CN"/>
              </w:rPr>
              <w:t>▲2.核心性能</w:t>
            </w:r>
          </w:p>
          <w:p w14:paraId="73115A52">
            <w:pPr>
              <w:pStyle w:val="47"/>
              <w:spacing w:line="224" w:lineRule="auto"/>
              <w:ind w:left="27"/>
              <w:rPr>
                <w:rFonts w:hint="eastAsia"/>
                <w:highlight w:val="none"/>
                <w:lang w:eastAsia="zh-CN"/>
              </w:rPr>
            </w:pPr>
            <w:r>
              <w:rPr>
                <w:spacing w:val="-1"/>
                <w:highlight w:val="none"/>
                <w:lang w:eastAsia="zh-CN"/>
              </w:rPr>
              <w:t>2.1 显控屏：</w:t>
            </w:r>
            <w:r>
              <w:rPr>
                <w:spacing w:val="-44"/>
                <w:highlight w:val="none"/>
                <w:lang w:eastAsia="zh-CN"/>
              </w:rPr>
              <w:t xml:space="preserve"> </w:t>
            </w:r>
            <w:r>
              <w:rPr>
                <w:spacing w:val="-1"/>
                <w:highlight w:val="none"/>
                <w:lang w:eastAsia="zh-CN"/>
              </w:rPr>
              <w:t>≥8 英寸，分辨率≥1920*1080。</w:t>
            </w:r>
          </w:p>
          <w:p w14:paraId="7BC2F83E">
            <w:pPr>
              <w:pStyle w:val="47"/>
              <w:spacing w:line="224" w:lineRule="auto"/>
              <w:ind w:left="27"/>
              <w:rPr>
                <w:rFonts w:hint="eastAsia"/>
                <w:highlight w:val="none"/>
                <w:lang w:eastAsia="zh-CN"/>
              </w:rPr>
            </w:pPr>
            <w:r>
              <w:rPr>
                <w:spacing w:val="-1"/>
                <w:highlight w:val="none"/>
                <w:lang w:eastAsia="zh-CN"/>
              </w:rPr>
              <w:t>2.2 操控方式：物理按键式。</w:t>
            </w:r>
          </w:p>
          <w:p w14:paraId="01BA577E">
            <w:pPr>
              <w:pStyle w:val="47"/>
              <w:spacing w:line="224" w:lineRule="auto"/>
              <w:ind w:left="27"/>
              <w:rPr>
                <w:rFonts w:hint="eastAsia"/>
                <w:highlight w:val="none"/>
                <w:lang w:eastAsia="zh-CN"/>
              </w:rPr>
            </w:pPr>
            <w:r>
              <w:rPr>
                <w:spacing w:val="1"/>
                <w:highlight w:val="none"/>
                <w:lang w:eastAsia="zh-CN"/>
              </w:rPr>
              <w:t>2.3 探测线缆：硬质，长≥20 米，①邵氏硬度≥90</w:t>
            </w:r>
            <w:r>
              <w:rPr>
                <w:highlight w:val="none"/>
                <w:lang w:eastAsia="zh-CN"/>
              </w:rPr>
              <w:t>HA</w:t>
            </w:r>
            <w:r>
              <w:rPr>
                <w:spacing w:val="1"/>
                <w:highlight w:val="none"/>
                <w:lang w:eastAsia="zh-CN"/>
              </w:rPr>
              <w:t>，可收纳。</w:t>
            </w:r>
          </w:p>
          <w:p w14:paraId="64BB1EB7">
            <w:pPr>
              <w:pStyle w:val="47"/>
              <w:spacing w:line="224" w:lineRule="auto"/>
              <w:ind w:left="27"/>
              <w:rPr>
                <w:rFonts w:hint="eastAsia"/>
                <w:highlight w:val="none"/>
                <w:lang w:eastAsia="zh-CN"/>
              </w:rPr>
            </w:pPr>
            <w:r>
              <w:rPr>
                <w:spacing w:val="1"/>
                <w:highlight w:val="none"/>
                <w:lang w:eastAsia="zh-CN"/>
              </w:rPr>
              <w:t>2.4 红外热成像对讲探头：直径≤40</w:t>
            </w:r>
            <w:r>
              <w:rPr>
                <w:highlight w:val="none"/>
                <w:lang w:eastAsia="zh-CN"/>
              </w:rPr>
              <w:t>mm</w:t>
            </w:r>
            <w:r>
              <w:rPr>
                <w:spacing w:val="1"/>
                <w:highlight w:val="none"/>
                <w:lang w:eastAsia="zh-CN"/>
              </w:rPr>
              <w:t>，旋转≥300</w:t>
            </w:r>
            <w:r>
              <w:rPr>
                <w:spacing w:val="-50"/>
                <w:highlight w:val="none"/>
                <w:lang w:eastAsia="zh-CN"/>
              </w:rPr>
              <w:t xml:space="preserve"> </w:t>
            </w:r>
            <w:r>
              <w:rPr>
                <w:spacing w:val="1"/>
                <w:highlight w:val="none"/>
                <w:lang w:eastAsia="zh-CN"/>
              </w:rPr>
              <w:t>°</w:t>
            </w:r>
            <w:r>
              <w:rPr>
                <w:spacing w:val="-48"/>
                <w:highlight w:val="none"/>
                <w:lang w:eastAsia="zh-CN"/>
              </w:rPr>
              <w:t xml:space="preserve"> </w:t>
            </w:r>
            <w:r>
              <w:rPr>
                <w:spacing w:val="1"/>
                <w:highlight w:val="none"/>
                <w:lang w:eastAsia="zh-CN"/>
              </w:rPr>
              <w:t>,</w:t>
            </w:r>
            <w:r>
              <w:rPr>
                <w:spacing w:val="38"/>
                <w:highlight w:val="none"/>
                <w:lang w:eastAsia="zh-CN"/>
              </w:rPr>
              <w:t xml:space="preserve"> </w:t>
            </w:r>
            <w:r>
              <w:rPr>
                <w:spacing w:val="1"/>
                <w:highlight w:val="none"/>
                <w:lang w:eastAsia="zh-CN"/>
              </w:rPr>
              <w:t>分辨率≥1280*800 像素，有测温及对讲功能。</w:t>
            </w:r>
          </w:p>
          <w:p w14:paraId="7996372F">
            <w:pPr>
              <w:pStyle w:val="47"/>
              <w:spacing w:line="224" w:lineRule="auto"/>
              <w:ind w:left="27"/>
              <w:rPr>
                <w:rFonts w:hint="eastAsia"/>
                <w:highlight w:val="none"/>
                <w:lang w:eastAsia="zh-CN"/>
              </w:rPr>
            </w:pPr>
            <w:r>
              <w:rPr>
                <w:spacing w:val="-2"/>
                <w:highlight w:val="none"/>
                <w:lang w:eastAsia="zh-CN"/>
              </w:rPr>
              <w:t>2.5</w:t>
            </w:r>
            <w:r>
              <w:rPr>
                <w:spacing w:val="30"/>
                <w:highlight w:val="none"/>
                <w:lang w:eastAsia="zh-CN"/>
              </w:rPr>
              <w:t xml:space="preserve"> </w:t>
            </w:r>
            <w:r>
              <w:rPr>
                <w:spacing w:val="-2"/>
                <w:highlight w:val="none"/>
                <w:lang w:eastAsia="zh-CN"/>
              </w:rPr>
              <w:t>电动旋转防水视频探头：直径≤40mm，水平旋转≥360</w:t>
            </w:r>
            <w:r>
              <w:rPr>
                <w:spacing w:val="-56"/>
                <w:highlight w:val="none"/>
                <w:lang w:eastAsia="zh-CN"/>
              </w:rPr>
              <w:t xml:space="preserve"> </w:t>
            </w:r>
            <w:r>
              <w:rPr>
                <w:spacing w:val="-2"/>
                <w:highlight w:val="none"/>
                <w:lang w:eastAsia="zh-CN"/>
              </w:rPr>
              <w:t>°</w:t>
            </w:r>
            <w:r>
              <w:rPr>
                <w:spacing w:val="-48"/>
                <w:highlight w:val="none"/>
                <w:lang w:eastAsia="zh-CN"/>
              </w:rPr>
              <w:t xml:space="preserve"> </w:t>
            </w:r>
            <w:r>
              <w:rPr>
                <w:spacing w:val="-2"/>
                <w:highlight w:val="none"/>
                <w:lang w:eastAsia="zh-CN"/>
              </w:rPr>
              <w:t>,</w:t>
            </w:r>
            <w:r>
              <w:rPr>
                <w:spacing w:val="56"/>
                <w:highlight w:val="none"/>
                <w:lang w:eastAsia="zh-CN"/>
              </w:rPr>
              <w:t xml:space="preserve"> </w:t>
            </w:r>
            <w:r>
              <w:rPr>
                <w:spacing w:val="-2"/>
                <w:highlight w:val="none"/>
                <w:lang w:eastAsia="zh-CN"/>
              </w:rPr>
              <w:t>IP68</w:t>
            </w:r>
            <w:r>
              <w:rPr>
                <w:spacing w:val="20"/>
                <w:highlight w:val="none"/>
                <w:lang w:eastAsia="zh-CN"/>
              </w:rPr>
              <w:t xml:space="preserve"> </w:t>
            </w:r>
            <w:r>
              <w:rPr>
                <w:spacing w:val="-2"/>
                <w:highlight w:val="none"/>
                <w:lang w:eastAsia="zh-CN"/>
              </w:rPr>
              <w:t>防护。</w:t>
            </w:r>
          </w:p>
          <w:p w14:paraId="12CFFBB7">
            <w:pPr>
              <w:pStyle w:val="47"/>
              <w:spacing w:before="1" w:line="224" w:lineRule="auto"/>
              <w:ind w:left="27"/>
              <w:rPr>
                <w:rFonts w:hint="eastAsia"/>
                <w:highlight w:val="none"/>
                <w:lang w:eastAsia="zh-CN"/>
              </w:rPr>
            </w:pPr>
            <w:r>
              <w:rPr>
                <w:highlight w:val="none"/>
                <w:lang w:eastAsia="zh-CN"/>
              </w:rPr>
              <w:t>2.6 主机：支持四路探头，12 种分屏，录音≥1 分钟。</w:t>
            </w:r>
          </w:p>
          <w:p w14:paraId="4FF855D9">
            <w:pPr>
              <w:pStyle w:val="47"/>
              <w:spacing w:line="224" w:lineRule="auto"/>
              <w:ind w:left="27"/>
              <w:rPr>
                <w:rFonts w:hint="eastAsia"/>
                <w:highlight w:val="none"/>
                <w:lang w:eastAsia="zh-CN"/>
              </w:rPr>
            </w:pPr>
            <w:r>
              <w:rPr>
                <w:spacing w:val="1"/>
                <w:highlight w:val="none"/>
                <w:lang w:eastAsia="zh-CN"/>
              </w:rPr>
              <w:t>2.7 多种探头：360</w:t>
            </w:r>
            <w:r>
              <w:rPr>
                <w:spacing w:val="-55"/>
                <w:highlight w:val="none"/>
                <w:lang w:eastAsia="zh-CN"/>
              </w:rPr>
              <w:t xml:space="preserve"> </w:t>
            </w:r>
            <w:r>
              <w:rPr>
                <w:spacing w:val="1"/>
                <w:highlight w:val="none"/>
                <w:lang w:eastAsia="zh-CN"/>
              </w:rPr>
              <w:t>°旋转音视频探头可 3</w:t>
            </w:r>
            <w:r>
              <w:rPr>
                <w:highlight w:val="none"/>
                <w:lang w:eastAsia="zh-CN"/>
              </w:rPr>
              <w:t>60</w:t>
            </w:r>
            <w:r>
              <w:rPr>
                <w:spacing w:val="-53"/>
                <w:highlight w:val="none"/>
                <w:lang w:eastAsia="zh-CN"/>
              </w:rPr>
              <w:t xml:space="preserve"> </w:t>
            </w:r>
            <w:r>
              <w:rPr>
                <w:highlight w:val="none"/>
                <w:lang w:eastAsia="zh-CN"/>
              </w:rPr>
              <w:t>°水平；180</w:t>
            </w:r>
            <w:r>
              <w:rPr>
                <w:spacing w:val="-57"/>
                <w:highlight w:val="none"/>
                <w:lang w:eastAsia="zh-CN"/>
              </w:rPr>
              <w:t xml:space="preserve"> </w:t>
            </w:r>
            <w:r>
              <w:rPr>
                <w:highlight w:val="none"/>
                <w:lang w:eastAsia="zh-CN"/>
              </w:rPr>
              <w:t>°垂直旋转，带 LED 补光及对讲；水下专用探头</w:t>
            </w:r>
          </w:p>
          <w:p w14:paraId="050252C8">
            <w:pPr>
              <w:pStyle w:val="47"/>
              <w:spacing w:before="1" w:line="224" w:lineRule="auto"/>
              <w:ind w:left="29" w:right="3015" w:firstLine="19"/>
              <w:rPr>
                <w:rFonts w:hint="eastAsia"/>
                <w:highlight w:val="none"/>
                <w:lang w:eastAsia="zh-CN"/>
              </w:rPr>
            </w:pPr>
            <w:r>
              <w:rPr>
                <w:highlight w:val="none"/>
                <w:lang w:eastAsia="zh-CN"/>
              </w:rPr>
              <w:t>IP</w:t>
            </w:r>
            <w:r>
              <w:rPr>
                <w:spacing w:val="1"/>
                <w:highlight w:val="none"/>
                <w:lang w:eastAsia="zh-CN"/>
              </w:rPr>
              <w:t>68 防护、1080P 清晰，可 360</w:t>
            </w:r>
            <w:r>
              <w:rPr>
                <w:spacing w:val="-53"/>
                <w:highlight w:val="none"/>
                <w:lang w:eastAsia="zh-CN"/>
              </w:rPr>
              <w:t xml:space="preserve"> </w:t>
            </w:r>
            <w:r>
              <w:rPr>
                <w:spacing w:val="1"/>
                <w:highlight w:val="none"/>
                <w:lang w:eastAsia="zh-CN"/>
              </w:rPr>
              <w:t>°</w:t>
            </w:r>
            <w:r>
              <w:rPr>
                <w:spacing w:val="-33"/>
                <w:highlight w:val="none"/>
                <w:lang w:eastAsia="zh-CN"/>
              </w:rPr>
              <w:t xml:space="preserve"> </w:t>
            </w:r>
            <w:r>
              <w:rPr>
                <w:spacing w:val="1"/>
                <w:highlight w:val="none"/>
                <w:lang w:eastAsia="zh-CN"/>
              </w:rPr>
              <w:t>自由旋转并调速；蛇眼探头外径≤10</w:t>
            </w:r>
            <w:r>
              <w:rPr>
                <w:highlight w:val="none"/>
                <w:lang w:eastAsia="zh-CN"/>
              </w:rPr>
              <w:t>mm</w:t>
            </w:r>
            <w:r>
              <w:rPr>
                <w:spacing w:val="1"/>
                <w:highlight w:val="none"/>
                <w:lang w:eastAsia="zh-CN"/>
              </w:rPr>
              <w:t xml:space="preserve">，长 5m，适用于狭窄空间，带 </w:t>
            </w:r>
            <w:r>
              <w:rPr>
                <w:highlight w:val="none"/>
                <w:lang w:eastAsia="zh-CN"/>
              </w:rPr>
              <w:t>LED且防水。</w:t>
            </w:r>
          </w:p>
          <w:p w14:paraId="452E7A2E">
            <w:pPr>
              <w:pStyle w:val="47"/>
              <w:spacing w:before="1" w:line="222" w:lineRule="auto"/>
              <w:ind w:left="33" w:right="3271" w:hanging="8"/>
              <w:rPr>
                <w:rFonts w:hint="eastAsia"/>
                <w:highlight w:val="none"/>
                <w:lang w:eastAsia="zh-CN"/>
              </w:rPr>
            </w:pPr>
            <w:r>
              <w:rPr>
                <w:spacing w:val="2"/>
                <w:highlight w:val="none"/>
                <w:lang w:eastAsia="zh-CN"/>
              </w:rPr>
              <w:t>3.续航：主机有备用电池，支持本机及电池直充，续航≥8 小时；内置锂电池连续工作≥10 小时，另有独</w:t>
            </w:r>
            <w:r>
              <w:rPr>
                <w:highlight w:val="none"/>
                <w:lang w:eastAsia="zh-CN"/>
              </w:rPr>
              <w:t>立电池包。</w:t>
            </w:r>
          </w:p>
          <w:p w14:paraId="2312010B">
            <w:pPr>
              <w:pStyle w:val="47"/>
              <w:spacing w:before="3" w:line="224" w:lineRule="auto"/>
              <w:ind w:left="25"/>
              <w:rPr>
                <w:rFonts w:hint="eastAsia"/>
                <w:highlight w:val="none"/>
                <w:lang w:eastAsia="zh-CN"/>
              </w:rPr>
            </w:pPr>
            <w:r>
              <w:rPr>
                <w:highlight w:val="none"/>
                <w:lang w:eastAsia="zh-CN"/>
              </w:rPr>
              <w:t>3.1 环境适应：工作温度-20℃—55℃</w:t>
            </w:r>
            <w:r>
              <w:rPr>
                <w:spacing w:val="-33"/>
                <w:highlight w:val="none"/>
                <w:lang w:eastAsia="zh-CN"/>
              </w:rPr>
              <w:t xml:space="preserve"> </w:t>
            </w:r>
            <w:r>
              <w:rPr>
                <w:highlight w:val="none"/>
                <w:lang w:eastAsia="zh-CN"/>
              </w:rPr>
              <w:t>,</w:t>
            </w:r>
            <w:r>
              <w:rPr>
                <w:spacing w:val="38"/>
                <w:w w:val="101"/>
                <w:highlight w:val="none"/>
                <w:lang w:eastAsia="zh-CN"/>
              </w:rPr>
              <w:t xml:space="preserve"> </w:t>
            </w:r>
            <w:r>
              <w:rPr>
                <w:highlight w:val="none"/>
                <w:lang w:eastAsia="zh-CN"/>
              </w:rPr>
              <w:t>贮存温度-40—70℃。</w:t>
            </w:r>
          </w:p>
          <w:p w14:paraId="04BEBDAB">
            <w:pPr>
              <w:pStyle w:val="47"/>
              <w:spacing w:before="1" w:line="224" w:lineRule="auto"/>
              <w:ind w:left="25"/>
              <w:rPr>
                <w:rFonts w:hint="eastAsia"/>
                <w:highlight w:val="none"/>
                <w:lang w:eastAsia="zh-CN"/>
              </w:rPr>
            </w:pPr>
            <w:r>
              <w:rPr>
                <w:spacing w:val="-1"/>
                <w:highlight w:val="none"/>
                <w:lang w:eastAsia="zh-CN"/>
              </w:rPr>
              <w:t>3.2 主机显示屏：10 英寸（对角线 24</w:t>
            </w:r>
            <w:r>
              <w:rPr>
                <w:spacing w:val="-2"/>
                <w:highlight w:val="none"/>
                <w:lang w:eastAsia="zh-CN"/>
              </w:rPr>
              <w:t>.5cm</w:t>
            </w:r>
            <w:r>
              <w:rPr>
                <w:spacing w:val="-33"/>
                <w:highlight w:val="none"/>
                <w:lang w:eastAsia="zh-CN"/>
              </w:rPr>
              <w:t xml:space="preserve"> </w:t>
            </w:r>
            <w:r>
              <w:rPr>
                <w:spacing w:val="-2"/>
                <w:highlight w:val="none"/>
                <w:lang w:eastAsia="zh-CN"/>
              </w:rPr>
              <w:t>）。</w:t>
            </w:r>
          </w:p>
          <w:p w14:paraId="247F0537">
            <w:pPr>
              <w:pStyle w:val="47"/>
              <w:spacing w:line="224" w:lineRule="auto"/>
              <w:ind w:left="25"/>
              <w:rPr>
                <w:rFonts w:hint="eastAsia"/>
                <w:highlight w:val="none"/>
                <w:lang w:eastAsia="zh-CN"/>
              </w:rPr>
            </w:pPr>
            <w:r>
              <w:rPr>
                <w:spacing w:val="-1"/>
                <w:highlight w:val="none"/>
                <w:lang w:eastAsia="zh-CN"/>
              </w:rPr>
              <w:t>3.3 手持伸缩探杆：伸缩长≥2.2m。</w:t>
            </w:r>
          </w:p>
          <w:p w14:paraId="37F7DC62">
            <w:pPr>
              <w:pStyle w:val="47"/>
              <w:spacing w:before="1" w:line="224" w:lineRule="auto"/>
              <w:ind w:left="28" w:right="3026" w:hanging="3"/>
              <w:rPr>
                <w:rFonts w:hint="eastAsia"/>
                <w:highlight w:val="none"/>
                <w:lang w:eastAsia="zh-CN"/>
              </w:rPr>
            </w:pPr>
            <w:r>
              <w:rPr>
                <w:highlight w:val="none"/>
                <w:lang w:eastAsia="zh-CN"/>
              </w:rPr>
              <w:t>3.4 配件附件：主机 1</w:t>
            </w:r>
            <w:r>
              <w:rPr>
                <w:spacing w:val="34"/>
                <w:highlight w:val="none"/>
                <w:lang w:eastAsia="zh-CN"/>
              </w:rPr>
              <w:t xml:space="preserve"> </w:t>
            </w:r>
            <w:r>
              <w:rPr>
                <w:highlight w:val="none"/>
                <w:lang w:eastAsia="zh-CN"/>
              </w:rPr>
              <w:t>台、伸缩杆 1 根、红外热成像对讲探头 1 个、水下专用探头 1 套、360</w:t>
            </w:r>
            <w:r>
              <w:rPr>
                <w:spacing w:val="-53"/>
                <w:highlight w:val="none"/>
                <w:lang w:eastAsia="zh-CN"/>
              </w:rPr>
              <w:t xml:space="preserve"> </w:t>
            </w:r>
            <w:r>
              <w:rPr>
                <w:highlight w:val="none"/>
                <w:lang w:eastAsia="zh-CN"/>
              </w:rPr>
              <w:t>°旋转音视频探头 1 套、蛇眼探头 1 个、降噪耳机 1 个、备用电池 1 块、充电器 1 个。</w:t>
            </w:r>
          </w:p>
          <w:p w14:paraId="3ACE676E">
            <w:pPr>
              <w:pStyle w:val="47"/>
              <w:spacing w:line="224" w:lineRule="auto"/>
              <w:ind w:left="27"/>
              <w:rPr>
                <w:rFonts w:hint="eastAsia"/>
                <w:highlight w:val="none"/>
                <w:lang w:eastAsia="zh-CN"/>
              </w:rPr>
            </w:pPr>
            <w:r>
              <w:rPr>
                <w:spacing w:val="3"/>
                <w:highlight w:val="none"/>
                <w:lang w:eastAsia="zh-CN"/>
              </w:rPr>
              <w:t>4、具有永久性标志及产品数据标识。</w:t>
            </w:r>
          </w:p>
          <w:p w14:paraId="1B62B9E9">
            <w:pPr>
              <w:pStyle w:val="47"/>
              <w:spacing w:before="1" w:line="242" w:lineRule="auto"/>
              <w:ind w:left="29"/>
              <w:rPr>
                <w:rFonts w:hint="eastAsia"/>
                <w:highlight w:val="none"/>
                <w:lang w:eastAsia="zh-CN"/>
              </w:rPr>
            </w:pPr>
            <w:r>
              <w:rPr>
                <w:spacing w:val="3"/>
                <w:highlight w:val="none"/>
                <w:lang w:eastAsia="zh-CN"/>
              </w:rPr>
              <w:t>备注：投标单位综合考虑此项设备购买、运输、安装、调试、维保、税金等所有费用，直至正常投入使用。</w:t>
            </w:r>
          </w:p>
        </w:tc>
        <w:tc>
          <w:tcPr>
            <w:tcW w:w="310" w:type="pct"/>
          </w:tcPr>
          <w:p w14:paraId="3582D60B">
            <w:pPr>
              <w:spacing w:line="251" w:lineRule="auto"/>
              <w:rPr>
                <w:highlight w:val="none"/>
                <w:lang w:eastAsia="zh-CN"/>
              </w:rPr>
            </w:pPr>
          </w:p>
          <w:p w14:paraId="775A38E3">
            <w:pPr>
              <w:spacing w:line="251" w:lineRule="auto"/>
              <w:rPr>
                <w:highlight w:val="none"/>
                <w:lang w:eastAsia="zh-CN"/>
              </w:rPr>
            </w:pPr>
          </w:p>
          <w:p w14:paraId="5B4554F3">
            <w:pPr>
              <w:spacing w:line="251" w:lineRule="auto"/>
              <w:rPr>
                <w:highlight w:val="none"/>
                <w:lang w:eastAsia="zh-CN"/>
              </w:rPr>
            </w:pPr>
          </w:p>
          <w:p w14:paraId="0DD8CB1E">
            <w:pPr>
              <w:spacing w:line="251" w:lineRule="auto"/>
              <w:rPr>
                <w:highlight w:val="none"/>
                <w:lang w:eastAsia="zh-CN"/>
              </w:rPr>
            </w:pPr>
          </w:p>
          <w:p w14:paraId="50F4F366">
            <w:pPr>
              <w:spacing w:line="251" w:lineRule="auto"/>
              <w:rPr>
                <w:highlight w:val="none"/>
                <w:lang w:eastAsia="zh-CN"/>
              </w:rPr>
            </w:pPr>
          </w:p>
          <w:p w14:paraId="602A5E0E">
            <w:pPr>
              <w:spacing w:line="251" w:lineRule="auto"/>
              <w:rPr>
                <w:highlight w:val="none"/>
                <w:lang w:eastAsia="zh-CN"/>
              </w:rPr>
            </w:pPr>
          </w:p>
          <w:p w14:paraId="54671C4C">
            <w:pPr>
              <w:spacing w:line="251" w:lineRule="auto"/>
              <w:rPr>
                <w:highlight w:val="none"/>
                <w:lang w:eastAsia="zh-CN"/>
              </w:rPr>
            </w:pPr>
          </w:p>
          <w:p w14:paraId="12B567F4">
            <w:pPr>
              <w:spacing w:line="252" w:lineRule="auto"/>
              <w:rPr>
                <w:highlight w:val="none"/>
                <w:lang w:eastAsia="zh-CN"/>
              </w:rPr>
            </w:pPr>
          </w:p>
          <w:p w14:paraId="5461B509">
            <w:pPr>
              <w:pStyle w:val="47"/>
              <w:spacing w:before="49" w:line="214" w:lineRule="exact"/>
              <w:ind w:left="377"/>
              <w:rPr>
                <w:rFonts w:hint="eastAsia"/>
                <w:highlight w:val="none"/>
              </w:rPr>
            </w:pPr>
            <w:r>
              <w:rPr>
                <w:position w:val="1"/>
                <w:highlight w:val="none"/>
              </w:rPr>
              <w:t>2</w:t>
            </w:r>
          </w:p>
        </w:tc>
      </w:tr>
      <w:tr w14:paraId="1B12F6E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963" w:hRule="atLeast"/>
        </w:trPr>
        <w:tc>
          <w:tcPr>
            <w:tcW w:w="153" w:type="pct"/>
          </w:tcPr>
          <w:p w14:paraId="79ECDECA">
            <w:pPr>
              <w:spacing w:line="281" w:lineRule="auto"/>
            </w:pPr>
          </w:p>
          <w:p w14:paraId="0F2BD735">
            <w:pPr>
              <w:spacing w:line="281" w:lineRule="auto"/>
            </w:pPr>
          </w:p>
          <w:p w14:paraId="1FEBCE6B">
            <w:pPr>
              <w:spacing w:line="281" w:lineRule="auto"/>
            </w:pPr>
          </w:p>
          <w:p w14:paraId="345AA142">
            <w:pPr>
              <w:pStyle w:val="47"/>
              <w:spacing w:before="48" w:line="214" w:lineRule="exact"/>
              <w:ind w:left="162"/>
              <w:rPr>
                <w:rFonts w:hint="eastAsia"/>
              </w:rPr>
            </w:pPr>
            <w:r>
              <w:rPr>
                <w:position w:val="1"/>
              </w:rPr>
              <w:t>8</w:t>
            </w:r>
          </w:p>
        </w:tc>
        <w:tc>
          <w:tcPr>
            <w:tcW w:w="545" w:type="pct"/>
          </w:tcPr>
          <w:p w14:paraId="13E93845">
            <w:pPr>
              <w:spacing w:line="281" w:lineRule="auto"/>
            </w:pPr>
          </w:p>
          <w:p w14:paraId="752079FE">
            <w:pPr>
              <w:spacing w:line="281" w:lineRule="auto"/>
            </w:pPr>
          </w:p>
          <w:p w14:paraId="79F4F7B0">
            <w:pPr>
              <w:spacing w:line="281" w:lineRule="auto"/>
            </w:pPr>
          </w:p>
          <w:p w14:paraId="45CF02DD">
            <w:pPr>
              <w:pStyle w:val="47"/>
              <w:spacing w:before="48" w:line="199" w:lineRule="exact"/>
              <w:ind w:left="329"/>
              <w:rPr>
                <w:rFonts w:hint="eastAsia"/>
              </w:rPr>
            </w:pPr>
            <w:r>
              <w:rPr>
                <w:spacing w:val="1"/>
                <w:position w:val="1"/>
              </w:rPr>
              <w:t>绳索下降器</w:t>
            </w:r>
          </w:p>
        </w:tc>
        <w:tc>
          <w:tcPr>
            <w:tcW w:w="3991" w:type="pct"/>
          </w:tcPr>
          <w:p w14:paraId="31ADAFBA">
            <w:pPr>
              <w:pStyle w:val="47"/>
              <w:spacing w:before="167" w:line="224" w:lineRule="auto"/>
              <w:ind w:left="33"/>
              <w:rPr>
                <w:rFonts w:hint="eastAsia"/>
                <w:lang w:eastAsia="zh-CN"/>
              </w:rPr>
            </w:pPr>
            <w:r>
              <w:rPr>
                <w:spacing w:val="3"/>
                <w:lang w:eastAsia="zh-CN"/>
              </w:rPr>
              <w:t>符合</w:t>
            </w:r>
            <w:r>
              <w:rPr>
                <w:lang w:eastAsia="zh-CN"/>
              </w:rPr>
              <w:t>XF</w:t>
            </w:r>
            <w:r>
              <w:rPr>
                <w:spacing w:val="3"/>
                <w:lang w:eastAsia="zh-CN"/>
              </w:rPr>
              <w:t>494-2023《消防用防坠落装备》标准；提供国家级检测机构（第三方）的检测报告告和认证证书；</w:t>
            </w:r>
          </w:p>
          <w:p w14:paraId="6F3B4B6F">
            <w:pPr>
              <w:pStyle w:val="47"/>
              <w:spacing w:line="224" w:lineRule="auto"/>
              <w:ind w:left="28"/>
              <w:rPr>
                <w:rFonts w:hint="eastAsia"/>
                <w:lang w:eastAsia="zh-CN"/>
              </w:rPr>
            </w:pPr>
            <w:r>
              <w:rPr>
                <w:lang w:eastAsia="zh-CN"/>
              </w:rPr>
              <w:t>1、具备自动锁定功能（ 自制停</w:t>
            </w:r>
            <w:r>
              <w:rPr>
                <w:spacing w:val="-1"/>
                <w:lang w:eastAsia="zh-CN"/>
              </w:rPr>
              <w:t>）</w:t>
            </w:r>
            <w:r>
              <w:rPr>
                <w:spacing w:val="-43"/>
                <w:lang w:eastAsia="zh-CN"/>
              </w:rPr>
              <w:t xml:space="preserve"> </w:t>
            </w:r>
            <w:r>
              <w:rPr>
                <w:spacing w:val="-1"/>
                <w:lang w:eastAsia="zh-CN"/>
              </w:rPr>
              <w:t>，</w:t>
            </w:r>
            <w:r>
              <w:rPr>
                <w:lang w:eastAsia="zh-CN"/>
              </w:rPr>
              <w:t>即操作过程中双手脱离系统</w:t>
            </w:r>
            <w:r>
              <w:rPr>
                <w:spacing w:val="-1"/>
                <w:lang w:eastAsia="zh-CN"/>
              </w:rPr>
              <w:t>自动锁定；</w:t>
            </w:r>
          </w:p>
          <w:p w14:paraId="50C9CB7F">
            <w:pPr>
              <w:pStyle w:val="47"/>
              <w:spacing w:line="224" w:lineRule="auto"/>
              <w:ind w:left="27"/>
              <w:rPr>
                <w:rFonts w:hint="eastAsia"/>
                <w:lang w:eastAsia="zh-CN"/>
              </w:rPr>
            </w:pPr>
            <w:r>
              <w:rPr>
                <w:spacing w:val="3"/>
                <w:lang w:eastAsia="zh-CN"/>
              </w:rPr>
              <w:t>2、具有防恐慌操作功能、配有防错装绳索制动系统,内置的防</w:t>
            </w:r>
            <w:r>
              <w:rPr>
                <w:spacing w:val="2"/>
                <w:lang w:eastAsia="zh-CN"/>
              </w:rPr>
              <w:t>恐慌功能和防错凸轮能降低因错误使用而产生事故的风险；</w:t>
            </w:r>
          </w:p>
          <w:p w14:paraId="6890AFCF">
            <w:pPr>
              <w:pStyle w:val="47"/>
              <w:spacing w:line="224" w:lineRule="auto"/>
              <w:ind w:left="25"/>
              <w:rPr>
                <w:rFonts w:hint="eastAsia"/>
                <w:lang w:eastAsia="zh-CN"/>
              </w:rPr>
            </w:pPr>
            <w:r>
              <w:rPr>
                <w:spacing w:val="2"/>
                <w:lang w:eastAsia="zh-CN"/>
              </w:rPr>
              <w:t>3、侧板开合设计，方便连接主锁,可在挂接状态</w:t>
            </w:r>
            <w:r>
              <w:rPr>
                <w:spacing w:val="1"/>
                <w:lang w:eastAsia="zh-CN"/>
              </w:rPr>
              <w:t>下快速装配绳索；</w:t>
            </w:r>
          </w:p>
          <w:p w14:paraId="11B58EE4">
            <w:pPr>
              <w:pStyle w:val="47"/>
              <w:spacing w:line="224" w:lineRule="auto"/>
              <w:ind w:left="27"/>
              <w:rPr>
                <w:rFonts w:hint="eastAsia"/>
                <w:lang w:eastAsia="zh-CN"/>
              </w:rPr>
            </w:pPr>
            <w:r>
              <w:rPr>
                <w:spacing w:val="3"/>
                <w:lang w:eastAsia="zh-CN"/>
              </w:rPr>
              <w:t>4、带有一个人体工程学把手，把手带自动回弹功能，不使用时，把手自动回弹为锁定状态；</w:t>
            </w:r>
          </w:p>
          <w:p w14:paraId="7D376983">
            <w:pPr>
              <w:pStyle w:val="47"/>
              <w:spacing w:line="224" w:lineRule="auto"/>
              <w:ind w:left="26"/>
              <w:rPr>
                <w:rFonts w:hint="eastAsia"/>
                <w:lang w:eastAsia="zh-CN"/>
              </w:rPr>
            </w:pPr>
            <w:r>
              <w:rPr>
                <w:spacing w:val="3"/>
                <w:lang w:eastAsia="zh-CN"/>
              </w:rPr>
              <w:t>5、可以方便地进行工作定位，而无需操作把手或打止坠结；一旦锁住，不需触动把手即可收回绳索；</w:t>
            </w:r>
          </w:p>
          <w:p w14:paraId="51D7B8A1">
            <w:pPr>
              <w:pStyle w:val="47"/>
              <w:spacing w:before="1" w:line="224" w:lineRule="auto"/>
              <w:ind w:left="27"/>
              <w:rPr>
                <w:rFonts w:hint="eastAsia"/>
                <w:lang w:eastAsia="zh-CN"/>
              </w:rPr>
            </w:pPr>
            <w:r>
              <w:rPr>
                <w:spacing w:val="2"/>
                <w:lang w:eastAsia="zh-CN"/>
              </w:rPr>
              <w:t>6、下降速度≤2m/s；工作负荷≥5</w:t>
            </w:r>
            <w:r>
              <w:rPr>
                <w:lang w:eastAsia="zh-CN"/>
              </w:rPr>
              <w:t>kN</w:t>
            </w:r>
            <w:r>
              <w:rPr>
                <w:spacing w:val="2"/>
                <w:lang w:eastAsia="zh-CN"/>
              </w:rPr>
              <w:t>；重量≤600g；适合绳索直径：10-11.</w:t>
            </w:r>
            <w:r>
              <w:rPr>
                <w:spacing w:val="1"/>
                <w:lang w:eastAsia="zh-CN"/>
              </w:rPr>
              <w:t>5</w:t>
            </w:r>
            <w:r>
              <w:rPr>
                <w:lang w:eastAsia="zh-CN"/>
              </w:rPr>
              <w:t>mm</w:t>
            </w:r>
            <w:r>
              <w:rPr>
                <w:spacing w:val="1"/>
                <w:lang w:eastAsia="zh-CN"/>
              </w:rPr>
              <w:t>；</w:t>
            </w:r>
          </w:p>
          <w:p w14:paraId="5BD2E402">
            <w:pPr>
              <w:pStyle w:val="47"/>
              <w:spacing w:line="224" w:lineRule="auto"/>
              <w:ind w:left="27"/>
              <w:rPr>
                <w:rFonts w:hint="eastAsia"/>
                <w:lang w:eastAsia="zh-CN"/>
              </w:rPr>
            </w:pPr>
            <w:r>
              <w:rPr>
                <w:spacing w:val="2"/>
                <w:lang w:eastAsia="zh-CN"/>
              </w:rPr>
              <w:t>7、具有永久性标志及产品数据标识；</w:t>
            </w:r>
          </w:p>
          <w:p w14:paraId="448213AB">
            <w:pPr>
              <w:pStyle w:val="47"/>
              <w:spacing w:before="1" w:line="242" w:lineRule="auto"/>
              <w:ind w:left="25"/>
              <w:rPr>
                <w:rFonts w:hint="eastAsia"/>
                <w:lang w:eastAsia="zh-CN"/>
              </w:rPr>
            </w:pPr>
            <w:r>
              <w:rPr>
                <w:spacing w:val="4"/>
                <w:lang w:eastAsia="zh-CN"/>
              </w:rPr>
              <w:t>8、备注：投标单位综合考虑此项设备购买、</w:t>
            </w:r>
            <w:r>
              <w:rPr>
                <w:spacing w:val="3"/>
                <w:lang w:eastAsia="zh-CN"/>
              </w:rPr>
              <w:t>运输、安装、调试、维保、税金等所有费用，直至正常投入使用。</w:t>
            </w:r>
          </w:p>
        </w:tc>
        <w:tc>
          <w:tcPr>
            <w:tcW w:w="310" w:type="pct"/>
          </w:tcPr>
          <w:p w14:paraId="4D395306">
            <w:pPr>
              <w:spacing w:line="281" w:lineRule="auto"/>
              <w:rPr>
                <w:lang w:eastAsia="zh-CN"/>
              </w:rPr>
            </w:pPr>
          </w:p>
          <w:p w14:paraId="2B32E718">
            <w:pPr>
              <w:spacing w:line="281" w:lineRule="auto"/>
              <w:rPr>
                <w:lang w:eastAsia="zh-CN"/>
              </w:rPr>
            </w:pPr>
          </w:p>
          <w:p w14:paraId="5AD85C5C">
            <w:pPr>
              <w:spacing w:line="281" w:lineRule="auto"/>
              <w:rPr>
                <w:lang w:eastAsia="zh-CN"/>
              </w:rPr>
            </w:pPr>
          </w:p>
          <w:p w14:paraId="395C0AB1">
            <w:pPr>
              <w:pStyle w:val="47"/>
              <w:spacing w:before="48" w:line="214" w:lineRule="exact"/>
              <w:ind w:left="342"/>
              <w:rPr>
                <w:rFonts w:hint="eastAsia"/>
              </w:rPr>
            </w:pPr>
            <w:r>
              <w:rPr>
                <w:spacing w:val="-5"/>
                <w:position w:val="1"/>
              </w:rPr>
              <w:t>15</w:t>
            </w:r>
          </w:p>
        </w:tc>
      </w:tr>
      <w:tr w14:paraId="1359D28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405" w:hRule="atLeast"/>
        </w:trPr>
        <w:tc>
          <w:tcPr>
            <w:tcW w:w="153" w:type="pct"/>
          </w:tcPr>
          <w:p w14:paraId="4196C426">
            <w:pPr>
              <w:spacing w:line="319" w:lineRule="auto"/>
            </w:pPr>
          </w:p>
          <w:p w14:paraId="4FEFC38A">
            <w:pPr>
              <w:spacing w:line="320" w:lineRule="auto"/>
            </w:pPr>
          </w:p>
          <w:p w14:paraId="3C2D67E4">
            <w:pPr>
              <w:spacing w:line="320" w:lineRule="auto"/>
            </w:pPr>
          </w:p>
          <w:p w14:paraId="34F758BD">
            <w:pPr>
              <w:pStyle w:val="47"/>
              <w:spacing w:before="49" w:line="213" w:lineRule="exact"/>
              <w:ind w:left="166"/>
              <w:rPr>
                <w:rFonts w:hint="eastAsia"/>
              </w:rPr>
            </w:pPr>
            <w:r>
              <w:rPr>
                <w:position w:val="1"/>
              </w:rPr>
              <w:t>9</w:t>
            </w:r>
          </w:p>
        </w:tc>
        <w:tc>
          <w:tcPr>
            <w:tcW w:w="545" w:type="pct"/>
          </w:tcPr>
          <w:p w14:paraId="10142C5F">
            <w:pPr>
              <w:spacing w:line="319" w:lineRule="auto"/>
            </w:pPr>
          </w:p>
          <w:p w14:paraId="70F6E697">
            <w:pPr>
              <w:spacing w:line="320" w:lineRule="auto"/>
            </w:pPr>
          </w:p>
          <w:p w14:paraId="4AF923E5">
            <w:pPr>
              <w:spacing w:line="320" w:lineRule="auto"/>
            </w:pPr>
          </w:p>
          <w:p w14:paraId="52E2D78A">
            <w:pPr>
              <w:pStyle w:val="47"/>
              <w:spacing w:before="49" w:line="197" w:lineRule="exact"/>
              <w:ind w:left="258"/>
              <w:rPr>
                <w:rFonts w:hint="eastAsia"/>
              </w:rPr>
            </w:pPr>
            <w:r>
              <w:rPr>
                <w:spacing w:val="1"/>
                <w:position w:val="1"/>
              </w:rPr>
              <w:t>消防灭火手套</w:t>
            </w:r>
          </w:p>
        </w:tc>
        <w:tc>
          <w:tcPr>
            <w:tcW w:w="3991" w:type="pct"/>
          </w:tcPr>
          <w:p w14:paraId="6373B0AF">
            <w:pPr>
              <w:pStyle w:val="47"/>
              <w:spacing w:before="194" w:line="224" w:lineRule="auto"/>
              <w:ind w:left="41"/>
              <w:rPr>
                <w:rFonts w:hint="eastAsia"/>
                <w:highlight w:val="none"/>
                <w:lang w:eastAsia="zh-CN"/>
              </w:rPr>
            </w:pPr>
            <w:r>
              <w:rPr>
                <w:spacing w:val="3"/>
                <w:highlight w:val="none"/>
                <w:lang w:eastAsia="zh-CN"/>
              </w:rPr>
              <w:t>★</w:t>
            </w:r>
            <w:r>
              <w:rPr>
                <w:rFonts w:hint="default"/>
                <w:spacing w:val="3"/>
                <w:highlight w:val="none"/>
                <w:lang w:val="en-US" w:eastAsia="zh-CN"/>
              </w:rPr>
              <w:t>1、符合XF7-2023《消防手套》检验标准，提供国家级检验检测机构出具的报告或具有CNAS/CMA资质认证的第三方检测机构出具的产品检测报告。</w:t>
            </w:r>
          </w:p>
          <w:p w14:paraId="684E0476">
            <w:pPr>
              <w:pStyle w:val="47"/>
              <w:spacing w:line="224" w:lineRule="auto"/>
              <w:ind w:left="27"/>
              <w:rPr>
                <w:rFonts w:hint="eastAsia"/>
                <w:highlight w:val="none"/>
                <w:lang w:eastAsia="zh-CN"/>
              </w:rPr>
            </w:pPr>
            <w:r>
              <w:rPr>
                <w:spacing w:val="3"/>
                <w:highlight w:val="none"/>
                <w:lang w:eastAsia="zh-CN"/>
              </w:rPr>
              <w:t>2、手套外层采用芳纶材料，并与皮革相配合，增加耐磨性；</w:t>
            </w:r>
          </w:p>
          <w:p w14:paraId="140E095F">
            <w:pPr>
              <w:pStyle w:val="47"/>
              <w:spacing w:line="224" w:lineRule="auto"/>
              <w:ind w:left="25"/>
              <w:rPr>
                <w:rFonts w:hint="eastAsia"/>
                <w:highlight w:val="none"/>
                <w:lang w:eastAsia="zh-CN"/>
              </w:rPr>
            </w:pPr>
            <w:r>
              <w:rPr>
                <w:spacing w:val="3"/>
                <w:highlight w:val="none"/>
                <w:lang w:eastAsia="zh-CN"/>
              </w:rPr>
              <w:t>3、应采用反光标志带，具有耐火性；</w:t>
            </w:r>
          </w:p>
          <w:p w14:paraId="798A4791">
            <w:pPr>
              <w:pStyle w:val="47"/>
              <w:spacing w:line="224" w:lineRule="auto"/>
              <w:ind w:left="27"/>
              <w:rPr>
                <w:rFonts w:hint="eastAsia"/>
                <w:highlight w:val="none"/>
                <w:lang w:eastAsia="zh-CN"/>
              </w:rPr>
            </w:pPr>
            <w:r>
              <w:rPr>
                <w:spacing w:val="3"/>
                <w:highlight w:val="none"/>
                <w:lang w:eastAsia="zh-CN"/>
              </w:rPr>
              <w:t>4、隔热层应为芳纶水刺毡；</w:t>
            </w:r>
          </w:p>
          <w:p w14:paraId="48E87F82">
            <w:pPr>
              <w:pStyle w:val="47"/>
              <w:spacing w:line="224" w:lineRule="auto"/>
              <w:ind w:left="26"/>
              <w:rPr>
                <w:rFonts w:hint="eastAsia"/>
                <w:highlight w:val="none"/>
                <w:lang w:eastAsia="zh-CN"/>
              </w:rPr>
            </w:pPr>
            <w:r>
              <w:rPr>
                <w:spacing w:val="2"/>
                <w:highlight w:val="none"/>
                <w:lang w:eastAsia="zh-CN"/>
              </w:rPr>
              <w:t>5、五分钟浸水测试，不渗透；</w:t>
            </w:r>
          </w:p>
          <w:p w14:paraId="1A70858E">
            <w:pPr>
              <w:pStyle w:val="47"/>
              <w:spacing w:line="224" w:lineRule="auto"/>
              <w:ind w:left="27"/>
              <w:rPr>
                <w:rFonts w:hint="eastAsia"/>
                <w:highlight w:val="none"/>
                <w:lang w:eastAsia="zh-CN"/>
              </w:rPr>
            </w:pPr>
            <w:r>
              <w:rPr>
                <w:spacing w:val="3"/>
                <w:highlight w:val="none"/>
                <w:lang w:eastAsia="zh-CN"/>
              </w:rPr>
              <w:t>6、手腕部位具有可调节松紧尼龙粘胶，穿脱时内外层不得脱离；</w:t>
            </w:r>
          </w:p>
          <w:p w14:paraId="69C05E91">
            <w:pPr>
              <w:pStyle w:val="47"/>
              <w:spacing w:line="224" w:lineRule="auto"/>
              <w:ind w:left="27"/>
              <w:rPr>
                <w:rFonts w:hint="eastAsia"/>
                <w:highlight w:val="none"/>
                <w:lang w:eastAsia="zh-CN"/>
              </w:rPr>
            </w:pPr>
            <w:r>
              <w:rPr>
                <w:spacing w:val="2"/>
                <w:highlight w:val="none"/>
                <w:lang w:eastAsia="zh-CN"/>
              </w:rPr>
              <w:t>7、型号分为大、中、小三个型号；</w:t>
            </w:r>
          </w:p>
          <w:p w14:paraId="13F8D38B">
            <w:pPr>
              <w:pStyle w:val="47"/>
              <w:spacing w:before="1" w:line="224" w:lineRule="auto"/>
              <w:ind w:left="25"/>
              <w:rPr>
                <w:rFonts w:hint="eastAsia"/>
                <w:highlight w:val="none"/>
                <w:lang w:eastAsia="zh-CN"/>
              </w:rPr>
            </w:pPr>
            <w:r>
              <w:rPr>
                <w:spacing w:val="2"/>
                <w:highlight w:val="none"/>
                <w:lang w:eastAsia="zh-CN"/>
              </w:rPr>
              <w:t>8、颜色为藏蓝色。</w:t>
            </w:r>
          </w:p>
          <w:p w14:paraId="4BD8406E">
            <w:pPr>
              <w:pStyle w:val="47"/>
              <w:spacing w:line="224" w:lineRule="auto"/>
              <w:ind w:left="27"/>
              <w:rPr>
                <w:rFonts w:hint="eastAsia"/>
                <w:highlight w:val="none"/>
                <w:lang w:eastAsia="zh-CN"/>
              </w:rPr>
            </w:pPr>
            <w:r>
              <w:rPr>
                <w:spacing w:val="2"/>
                <w:highlight w:val="none"/>
                <w:lang w:eastAsia="zh-CN"/>
              </w:rPr>
              <w:t>9、具有永久性标志及产品数据标识。</w:t>
            </w:r>
          </w:p>
          <w:p w14:paraId="422C99FF">
            <w:pPr>
              <w:pStyle w:val="47"/>
              <w:spacing w:line="242" w:lineRule="auto"/>
              <w:ind w:left="29"/>
              <w:rPr>
                <w:rFonts w:hint="eastAsia"/>
                <w:highlight w:val="none"/>
                <w:lang w:eastAsia="zh-CN"/>
              </w:rPr>
            </w:pPr>
            <w:r>
              <w:rPr>
                <w:spacing w:val="3"/>
                <w:highlight w:val="none"/>
                <w:lang w:eastAsia="zh-CN"/>
              </w:rPr>
              <w:t>备注：投标单位综合考虑此项设备购买、运输、安装、调试、维保、税金等所有费用，直至正常投入使用。</w:t>
            </w:r>
          </w:p>
        </w:tc>
        <w:tc>
          <w:tcPr>
            <w:tcW w:w="310" w:type="pct"/>
          </w:tcPr>
          <w:p w14:paraId="441CA3E7">
            <w:pPr>
              <w:spacing w:line="319" w:lineRule="auto"/>
              <w:rPr>
                <w:lang w:eastAsia="zh-CN"/>
              </w:rPr>
            </w:pPr>
          </w:p>
          <w:p w14:paraId="19C8ADB6">
            <w:pPr>
              <w:spacing w:line="320" w:lineRule="auto"/>
              <w:rPr>
                <w:lang w:eastAsia="zh-CN"/>
              </w:rPr>
            </w:pPr>
          </w:p>
          <w:p w14:paraId="42BCDBF6">
            <w:pPr>
              <w:spacing w:line="320" w:lineRule="auto"/>
              <w:rPr>
                <w:lang w:eastAsia="zh-CN"/>
              </w:rPr>
            </w:pPr>
          </w:p>
          <w:p w14:paraId="624F32B9">
            <w:pPr>
              <w:pStyle w:val="47"/>
              <w:spacing w:before="49" w:line="213" w:lineRule="exact"/>
              <w:ind w:left="339"/>
              <w:rPr>
                <w:rFonts w:hint="eastAsia"/>
              </w:rPr>
            </w:pPr>
            <w:r>
              <w:rPr>
                <w:spacing w:val="-3"/>
                <w:position w:val="1"/>
              </w:rPr>
              <w:t>50</w:t>
            </w:r>
          </w:p>
        </w:tc>
      </w:tr>
    </w:tbl>
    <w:p w14:paraId="77EF41E9"/>
    <w:p w14:paraId="30C08DEB">
      <w:pPr>
        <w:rPr>
          <w:highlight w:val="none"/>
        </w:rPr>
        <w:sectPr>
          <w:pgSz w:w="16837" w:h="11905"/>
          <w:pgMar w:top="1011" w:right="1176" w:bottom="0" w:left="1005" w:header="0" w:footer="0" w:gutter="0"/>
          <w:pgNumType w:fmt="decimal"/>
          <w:cols w:space="720" w:num="1"/>
        </w:sectPr>
      </w:pPr>
    </w:p>
    <w:p w14:paraId="66113707">
      <w:pPr>
        <w:spacing w:line="65" w:lineRule="exact"/>
        <w:rPr>
          <w:highlight w:val="none"/>
        </w:rPr>
      </w:pPr>
    </w:p>
    <w:tbl>
      <w:tblPr>
        <w:tblStyle w:val="48"/>
        <w:tblW w:w="4999" w:type="pct"/>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0" w:type="dxa"/>
          <w:bottom w:w="0" w:type="dxa"/>
          <w:right w:w="0" w:type="dxa"/>
        </w:tblCellMar>
      </w:tblPr>
      <w:tblGrid>
        <w:gridCol w:w="449"/>
        <w:gridCol w:w="1599"/>
        <w:gridCol w:w="11706"/>
        <w:gridCol w:w="909"/>
      </w:tblGrid>
      <w:tr w14:paraId="0F85204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920" w:hRule="atLeast"/>
        </w:trPr>
        <w:tc>
          <w:tcPr>
            <w:tcW w:w="153" w:type="pct"/>
          </w:tcPr>
          <w:p w14:paraId="3D78EC66">
            <w:pPr>
              <w:spacing w:line="256" w:lineRule="auto"/>
              <w:rPr>
                <w:highlight w:val="none"/>
              </w:rPr>
            </w:pPr>
          </w:p>
          <w:p w14:paraId="6311CB43">
            <w:pPr>
              <w:spacing w:line="256" w:lineRule="auto"/>
              <w:rPr>
                <w:highlight w:val="none"/>
              </w:rPr>
            </w:pPr>
          </w:p>
          <w:p w14:paraId="3CAFAABF">
            <w:pPr>
              <w:spacing w:line="256" w:lineRule="auto"/>
              <w:rPr>
                <w:highlight w:val="none"/>
              </w:rPr>
            </w:pPr>
          </w:p>
          <w:p w14:paraId="3A364052">
            <w:pPr>
              <w:spacing w:line="257" w:lineRule="auto"/>
              <w:rPr>
                <w:highlight w:val="none"/>
              </w:rPr>
            </w:pPr>
          </w:p>
          <w:p w14:paraId="4E4E68F3">
            <w:pPr>
              <w:spacing w:line="257" w:lineRule="auto"/>
              <w:rPr>
                <w:highlight w:val="none"/>
              </w:rPr>
            </w:pPr>
          </w:p>
          <w:p w14:paraId="311CFFFB">
            <w:pPr>
              <w:spacing w:line="257" w:lineRule="auto"/>
              <w:rPr>
                <w:highlight w:val="none"/>
              </w:rPr>
            </w:pPr>
          </w:p>
          <w:p w14:paraId="40950185">
            <w:pPr>
              <w:spacing w:line="257" w:lineRule="auto"/>
              <w:rPr>
                <w:highlight w:val="none"/>
              </w:rPr>
            </w:pPr>
          </w:p>
          <w:p w14:paraId="2F683424">
            <w:pPr>
              <w:spacing w:line="257" w:lineRule="auto"/>
              <w:rPr>
                <w:highlight w:val="none"/>
              </w:rPr>
            </w:pPr>
          </w:p>
          <w:p w14:paraId="4BA52756">
            <w:pPr>
              <w:spacing w:line="257" w:lineRule="auto"/>
              <w:rPr>
                <w:highlight w:val="none"/>
              </w:rPr>
            </w:pPr>
          </w:p>
          <w:p w14:paraId="19E2FB6A">
            <w:pPr>
              <w:pStyle w:val="47"/>
              <w:spacing w:before="49" w:line="213" w:lineRule="exact"/>
              <w:ind w:left="131"/>
              <w:rPr>
                <w:rFonts w:hint="eastAsia"/>
                <w:highlight w:val="none"/>
              </w:rPr>
            </w:pPr>
            <w:r>
              <w:rPr>
                <w:spacing w:val="-5"/>
                <w:position w:val="1"/>
                <w:highlight w:val="none"/>
              </w:rPr>
              <w:t>10</w:t>
            </w:r>
          </w:p>
        </w:tc>
        <w:tc>
          <w:tcPr>
            <w:tcW w:w="545" w:type="pct"/>
          </w:tcPr>
          <w:p w14:paraId="33D3DDF0">
            <w:pPr>
              <w:spacing w:line="246" w:lineRule="auto"/>
              <w:rPr>
                <w:highlight w:val="none"/>
                <w:lang w:eastAsia="zh-CN"/>
              </w:rPr>
            </w:pPr>
          </w:p>
          <w:p w14:paraId="61F5FE27">
            <w:pPr>
              <w:spacing w:line="246" w:lineRule="auto"/>
              <w:rPr>
                <w:highlight w:val="none"/>
                <w:lang w:eastAsia="zh-CN"/>
              </w:rPr>
            </w:pPr>
          </w:p>
          <w:p w14:paraId="35240053">
            <w:pPr>
              <w:spacing w:line="246" w:lineRule="auto"/>
              <w:rPr>
                <w:highlight w:val="none"/>
                <w:lang w:eastAsia="zh-CN"/>
              </w:rPr>
            </w:pPr>
          </w:p>
          <w:p w14:paraId="412D480B">
            <w:pPr>
              <w:spacing w:line="246" w:lineRule="auto"/>
              <w:rPr>
                <w:highlight w:val="none"/>
                <w:lang w:eastAsia="zh-CN"/>
              </w:rPr>
            </w:pPr>
          </w:p>
          <w:p w14:paraId="0131AA50">
            <w:pPr>
              <w:spacing w:line="247" w:lineRule="auto"/>
              <w:rPr>
                <w:highlight w:val="none"/>
                <w:lang w:eastAsia="zh-CN"/>
              </w:rPr>
            </w:pPr>
          </w:p>
          <w:p w14:paraId="695F6A25">
            <w:pPr>
              <w:spacing w:line="247" w:lineRule="auto"/>
              <w:rPr>
                <w:highlight w:val="none"/>
                <w:lang w:eastAsia="zh-CN"/>
              </w:rPr>
            </w:pPr>
          </w:p>
          <w:p w14:paraId="0C77F84B">
            <w:pPr>
              <w:spacing w:line="247" w:lineRule="auto"/>
              <w:rPr>
                <w:highlight w:val="none"/>
                <w:lang w:eastAsia="zh-CN"/>
              </w:rPr>
            </w:pPr>
          </w:p>
          <w:p w14:paraId="717D14EF">
            <w:pPr>
              <w:spacing w:line="247" w:lineRule="auto"/>
              <w:rPr>
                <w:highlight w:val="none"/>
                <w:lang w:eastAsia="zh-CN"/>
              </w:rPr>
            </w:pPr>
          </w:p>
          <w:p w14:paraId="6698FDCC">
            <w:pPr>
              <w:spacing w:line="247" w:lineRule="auto"/>
              <w:rPr>
                <w:highlight w:val="none"/>
                <w:lang w:eastAsia="zh-CN"/>
              </w:rPr>
            </w:pPr>
          </w:p>
          <w:p w14:paraId="3283E023">
            <w:pPr>
              <w:pStyle w:val="47"/>
              <w:spacing w:before="185" w:line="224" w:lineRule="auto"/>
              <w:ind w:left="41"/>
              <w:rPr>
                <w:rFonts w:hint="eastAsia"/>
                <w:highlight w:val="none"/>
                <w:lang w:eastAsia="zh-CN"/>
              </w:rPr>
            </w:pPr>
            <w:r>
              <w:rPr>
                <w:spacing w:val="3"/>
                <w:highlight w:val="none"/>
                <w:lang w:eastAsia="zh-CN"/>
              </w:rPr>
              <w:t>消防员灭火防护靴（冬）</w:t>
            </w:r>
          </w:p>
        </w:tc>
        <w:tc>
          <w:tcPr>
            <w:tcW w:w="3991" w:type="pct"/>
          </w:tcPr>
          <w:p w14:paraId="083A67C6">
            <w:pPr>
              <w:pStyle w:val="47"/>
              <w:spacing w:before="185" w:line="224" w:lineRule="auto"/>
              <w:ind w:left="41"/>
              <w:rPr>
                <w:rFonts w:hint="eastAsia"/>
                <w:highlight w:val="none"/>
                <w:lang w:eastAsia="zh-CN"/>
              </w:rPr>
            </w:pPr>
            <w:r>
              <w:rPr>
                <w:spacing w:val="3"/>
                <w:highlight w:val="none"/>
                <w:lang w:eastAsia="zh-CN"/>
              </w:rPr>
              <w:t>★满足</w:t>
            </w:r>
            <w:r>
              <w:rPr>
                <w:highlight w:val="none"/>
                <w:lang w:eastAsia="zh-CN"/>
              </w:rPr>
              <w:t>XF</w:t>
            </w:r>
            <w:r>
              <w:rPr>
                <w:spacing w:val="3"/>
                <w:highlight w:val="none"/>
                <w:lang w:eastAsia="zh-CN"/>
              </w:rPr>
              <w:t>6-2004标准，</w:t>
            </w:r>
            <w:r>
              <w:rPr>
                <w:rFonts w:hint="eastAsia"/>
                <w:spacing w:val="3"/>
                <w:highlight w:val="none"/>
                <w:lang w:eastAsia="zh-CN"/>
              </w:rPr>
              <w:t>提供由国家相关部门批准的具有该产品检测资质的国家级检验检测机构出具的检测报告，</w:t>
            </w:r>
            <w:r>
              <w:rPr>
                <w:spacing w:val="3"/>
                <w:highlight w:val="none"/>
                <w:lang w:eastAsia="zh-CN"/>
              </w:rPr>
              <w:t>标识符合《17式消防员灭火防护靴（橡胶）款式标识统型要求》：</w:t>
            </w:r>
          </w:p>
          <w:p w14:paraId="43ABCE3A">
            <w:pPr>
              <w:pStyle w:val="47"/>
              <w:spacing w:line="224" w:lineRule="auto"/>
              <w:ind w:left="45" w:right="98" w:hanging="8"/>
              <w:rPr>
                <w:rFonts w:hint="eastAsia"/>
                <w:highlight w:val="none"/>
              </w:rPr>
            </w:pPr>
            <w:r>
              <w:rPr>
                <w:spacing w:val="2"/>
                <w:highlight w:val="none"/>
              </w:rPr>
              <w:t>主体颜色为黑色和黄色，黑色潘通色号为</w:t>
            </w:r>
            <w:r>
              <w:rPr>
                <w:highlight w:val="none"/>
              </w:rPr>
              <w:t>PANTONE</w:t>
            </w:r>
            <w:r>
              <w:rPr>
                <w:spacing w:val="2"/>
                <w:highlight w:val="none"/>
              </w:rPr>
              <w:t xml:space="preserve"> </w:t>
            </w:r>
            <w:r>
              <w:rPr>
                <w:highlight w:val="none"/>
              </w:rPr>
              <w:t>Black</w:t>
            </w:r>
            <w:r>
              <w:rPr>
                <w:spacing w:val="2"/>
                <w:highlight w:val="none"/>
              </w:rPr>
              <w:t xml:space="preserve"> 6C，黄色潘通色号为</w:t>
            </w:r>
            <w:r>
              <w:rPr>
                <w:highlight w:val="none"/>
              </w:rPr>
              <w:t>PANTONE</w:t>
            </w:r>
            <w:r>
              <w:rPr>
                <w:spacing w:val="2"/>
                <w:highlight w:val="none"/>
              </w:rPr>
              <w:t xml:space="preserve"> 7408C，靴跟银色反光标识潘通色号为</w:t>
            </w:r>
            <w:r>
              <w:rPr>
                <w:highlight w:val="none"/>
              </w:rPr>
              <w:t>PANTONE</w:t>
            </w:r>
            <w:r>
              <w:rPr>
                <w:spacing w:val="2"/>
                <w:highlight w:val="none"/>
              </w:rPr>
              <w:t xml:space="preserve"> </w:t>
            </w:r>
            <w:r>
              <w:rPr>
                <w:highlight w:val="none"/>
              </w:rPr>
              <w:t>Cool</w:t>
            </w:r>
            <w:r>
              <w:rPr>
                <w:spacing w:val="2"/>
                <w:highlight w:val="none"/>
              </w:rPr>
              <w:t xml:space="preserve"> </w:t>
            </w:r>
            <w:r>
              <w:rPr>
                <w:highlight w:val="none"/>
              </w:rPr>
              <w:t>Gray</w:t>
            </w:r>
            <w:r>
              <w:rPr>
                <w:spacing w:val="2"/>
                <w:highlight w:val="none"/>
              </w:rPr>
              <w:t xml:space="preserve"> 8C。色差</w:t>
            </w:r>
            <w:r>
              <w:rPr>
                <w:spacing w:val="-4"/>
                <w:highlight w:val="none"/>
              </w:rPr>
              <w:t>≥3级。</w:t>
            </w:r>
          </w:p>
          <w:p w14:paraId="311362DC">
            <w:pPr>
              <w:pStyle w:val="47"/>
              <w:spacing w:line="224" w:lineRule="auto"/>
              <w:ind w:left="36"/>
              <w:rPr>
                <w:rFonts w:hint="eastAsia"/>
                <w:highlight w:val="none"/>
                <w:lang w:eastAsia="zh-CN"/>
              </w:rPr>
            </w:pPr>
            <w:r>
              <w:rPr>
                <w:spacing w:val="-1"/>
                <w:highlight w:val="none"/>
                <w:lang w:eastAsia="zh-CN"/>
              </w:rPr>
              <w:t>二、款式</w:t>
            </w:r>
          </w:p>
          <w:p w14:paraId="4FC458F4">
            <w:pPr>
              <w:pStyle w:val="47"/>
              <w:spacing w:line="224" w:lineRule="auto"/>
              <w:ind w:left="33" w:right="153" w:hanging="5"/>
              <w:rPr>
                <w:rFonts w:hint="eastAsia"/>
                <w:highlight w:val="none"/>
                <w:lang w:eastAsia="zh-CN"/>
              </w:rPr>
            </w:pPr>
            <w:r>
              <w:rPr>
                <w:spacing w:val="4"/>
                <w:highlight w:val="none"/>
                <w:lang w:eastAsia="zh-CN"/>
              </w:rPr>
              <w:t>1、整体结构：靴帮由外到里分为帮面、防切割层和隔热</w:t>
            </w:r>
            <w:r>
              <w:rPr>
                <w:spacing w:val="3"/>
                <w:highlight w:val="none"/>
                <w:lang w:eastAsia="zh-CN"/>
              </w:rPr>
              <w:t>舒适层三层结构；靴底由上到下分为隔热舒适层、防穿刺层和靴大底三层结构；靴头部位设有保</w:t>
            </w:r>
            <w:r>
              <w:rPr>
                <w:spacing w:val="2"/>
                <w:highlight w:val="none"/>
                <w:lang w:eastAsia="zh-CN"/>
              </w:rPr>
              <w:t>护包头；靴帮顶部设有便于穿戴的一体成型提手；</w:t>
            </w:r>
          </w:p>
          <w:p w14:paraId="3A9569F9">
            <w:pPr>
              <w:pStyle w:val="47"/>
              <w:spacing w:line="224" w:lineRule="auto"/>
              <w:ind w:left="32" w:right="45" w:hanging="5"/>
              <w:rPr>
                <w:rFonts w:hint="eastAsia"/>
                <w:highlight w:val="none"/>
                <w:lang w:eastAsia="zh-CN"/>
              </w:rPr>
            </w:pPr>
            <w:r>
              <w:rPr>
                <w:spacing w:val="3"/>
                <w:highlight w:val="none"/>
                <w:lang w:eastAsia="zh-CN"/>
              </w:rPr>
              <w:t>2、17式消防胶靴从靴内跟底部至靴帮后部筒</w:t>
            </w:r>
            <w:r>
              <w:rPr>
                <w:spacing w:val="-38"/>
                <w:highlight w:val="none"/>
                <w:lang w:eastAsia="zh-CN"/>
              </w:rPr>
              <w:t xml:space="preserve"> </w:t>
            </w:r>
            <w:r>
              <w:rPr>
                <w:spacing w:val="3"/>
                <w:highlight w:val="none"/>
                <w:lang w:eastAsia="zh-CN"/>
              </w:rPr>
              <w:t>口最低处的高度为300</w:t>
            </w:r>
            <w:r>
              <w:rPr>
                <w:highlight w:val="none"/>
                <w:lang w:eastAsia="zh-CN"/>
              </w:rPr>
              <w:t>mm</w:t>
            </w:r>
            <w:r>
              <w:rPr>
                <w:spacing w:val="3"/>
                <w:highlight w:val="none"/>
                <w:lang w:eastAsia="zh-CN"/>
              </w:rPr>
              <w:t>(±5</w:t>
            </w:r>
            <w:r>
              <w:rPr>
                <w:highlight w:val="none"/>
                <w:lang w:eastAsia="zh-CN"/>
              </w:rPr>
              <w:t>mm</w:t>
            </w:r>
            <w:r>
              <w:rPr>
                <w:spacing w:val="3"/>
                <w:highlight w:val="none"/>
                <w:lang w:eastAsia="zh-CN"/>
              </w:rPr>
              <w:t>)；靴筒</w:t>
            </w:r>
            <w:r>
              <w:rPr>
                <w:spacing w:val="-38"/>
                <w:highlight w:val="none"/>
                <w:lang w:eastAsia="zh-CN"/>
              </w:rPr>
              <w:t xml:space="preserve"> </w:t>
            </w:r>
            <w:r>
              <w:rPr>
                <w:spacing w:val="3"/>
                <w:highlight w:val="none"/>
                <w:lang w:eastAsia="zh-CN"/>
              </w:rPr>
              <w:t>口采用倾斜式设</w:t>
            </w:r>
            <w:r>
              <w:rPr>
                <w:spacing w:val="2"/>
                <w:highlight w:val="none"/>
                <w:lang w:eastAsia="zh-CN"/>
              </w:rPr>
              <w:t>计，由前往后向下倾斜，前后高差20</w:t>
            </w:r>
            <w:r>
              <w:rPr>
                <w:highlight w:val="none"/>
                <w:lang w:eastAsia="zh-CN"/>
              </w:rPr>
              <w:t>mm</w:t>
            </w:r>
            <w:r>
              <w:rPr>
                <w:spacing w:val="2"/>
                <w:highlight w:val="none"/>
                <w:lang w:eastAsia="zh-CN"/>
              </w:rPr>
              <w:t>(±2</w:t>
            </w:r>
            <w:r>
              <w:rPr>
                <w:highlight w:val="none"/>
                <w:lang w:eastAsia="zh-CN"/>
              </w:rPr>
              <w:t>mm</w:t>
            </w:r>
            <w:r>
              <w:rPr>
                <w:spacing w:val="2"/>
                <w:highlight w:val="none"/>
                <w:lang w:eastAsia="zh-CN"/>
              </w:rPr>
              <w:t>)；靴帮上设有胫骨、踝骨和跖骨保护层，靴后跟部设有反光标识，筒</w:t>
            </w:r>
            <w:r>
              <w:rPr>
                <w:spacing w:val="-34"/>
                <w:highlight w:val="none"/>
                <w:lang w:eastAsia="zh-CN"/>
              </w:rPr>
              <w:t xml:space="preserve"> </w:t>
            </w:r>
            <w:r>
              <w:rPr>
                <w:spacing w:val="2"/>
                <w:highlight w:val="none"/>
                <w:lang w:eastAsia="zh-CN"/>
              </w:rPr>
              <w:t>口和靴底各设围条；</w:t>
            </w:r>
          </w:p>
          <w:p w14:paraId="110F4D6D">
            <w:pPr>
              <w:pStyle w:val="47"/>
              <w:spacing w:before="1" w:line="224" w:lineRule="auto"/>
              <w:ind w:left="25"/>
              <w:rPr>
                <w:rFonts w:hint="eastAsia"/>
                <w:highlight w:val="none"/>
                <w:lang w:eastAsia="zh-CN"/>
              </w:rPr>
            </w:pPr>
            <w:r>
              <w:rPr>
                <w:spacing w:val="3"/>
                <w:highlight w:val="none"/>
                <w:lang w:eastAsia="zh-CN"/>
              </w:rPr>
              <w:t>▲3、靴帮采用筒面和外头皮拼接结构，材质为耐高温阻燃耐酸碱橡胶；</w:t>
            </w:r>
          </w:p>
          <w:p w14:paraId="131A0B84">
            <w:pPr>
              <w:pStyle w:val="47"/>
              <w:spacing w:line="224" w:lineRule="auto"/>
              <w:ind w:left="27"/>
              <w:rPr>
                <w:rFonts w:hint="eastAsia"/>
                <w:highlight w:val="none"/>
                <w:lang w:eastAsia="zh-CN"/>
              </w:rPr>
            </w:pPr>
            <w:r>
              <w:rPr>
                <w:spacing w:val="3"/>
                <w:highlight w:val="none"/>
                <w:lang w:eastAsia="zh-CN"/>
              </w:rPr>
              <w:t>4、靴帮防切割层采用经2纬3棉帆布，经2用21S双股标准全棉，纬3用7S单股标准</w:t>
            </w:r>
            <w:r>
              <w:rPr>
                <w:spacing w:val="2"/>
                <w:highlight w:val="none"/>
                <w:lang w:eastAsia="zh-CN"/>
              </w:rPr>
              <w:t>全棉；</w:t>
            </w:r>
          </w:p>
          <w:p w14:paraId="69389447">
            <w:pPr>
              <w:pStyle w:val="47"/>
              <w:spacing w:before="1" w:line="224" w:lineRule="auto"/>
              <w:ind w:left="26"/>
              <w:rPr>
                <w:rFonts w:hint="eastAsia"/>
                <w:highlight w:val="none"/>
                <w:lang w:eastAsia="zh-CN"/>
              </w:rPr>
            </w:pPr>
            <w:r>
              <w:rPr>
                <w:spacing w:val="3"/>
                <w:highlight w:val="none"/>
                <w:lang w:eastAsia="zh-CN"/>
              </w:rPr>
              <w:t>5、靴帮和靴底隔热舒适层（俗称靴内衬）采用棉布和氯丁橡胶发泡海绵复合面料；</w:t>
            </w:r>
          </w:p>
          <w:p w14:paraId="3A9D5304">
            <w:pPr>
              <w:pStyle w:val="47"/>
              <w:spacing w:line="224" w:lineRule="auto"/>
              <w:ind w:left="27"/>
              <w:rPr>
                <w:rFonts w:hint="eastAsia"/>
                <w:highlight w:val="none"/>
                <w:lang w:eastAsia="zh-CN"/>
              </w:rPr>
            </w:pPr>
            <w:r>
              <w:rPr>
                <w:spacing w:val="3"/>
                <w:highlight w:val="none"/>
                <w:lang w:eastAsia="zh-CN"/>
              </w:rPr>
              <w:t>6、靴底防穿刺层采用芳香族聚酰胺纤维复</w:t>
            </w:r>
            <w:r>
              <w:rPr>
                <w:spacing w:val="2"/>
                <w:highlight w:val="none"/>
                <w:lang w:eastAsia="zh-CN"/>
              </w:rPr>
              <w:t>合材料；</w:t>
            </w:r>
          </w:p>
          <w:p w14:paraId="40869785">
            <w:pPr>
              <w:pStyle w:val="47"/>
              <w:spacing w:line="224" w:lineRule="auto"/>
              <w:ind w:left="27"/>
              <w:rPr>
                <w:rFonts w:hint="eastAsia"/>
                <w:highlight w:val="none"/>
                <w:lang w:eastAsia="zh-CN"/>
              </w:rPr>
            </w:pPr>
            <w:r>
              <w:rPr>
                <w:spacing w:val="3"/>
                <w:highlight w:val="none"/>
                <w:lang w:eastAsia="zh-CN"/>
              </w:rPr>
              <w:t>7、靴大底采用耐高温、阻燃、耐酸碱、耐磨防滑橡胶，啮合止滑纹路设计，提高防滑性能；</w:t>
            </w:r>
          </w:p>
          <w:p w14:paraId="066FA5B5">
            <w:pPr>
              <w:pStyle w:val="47"/>
              <w:spacing w:before="1" w:line="224" w:lineRule="auto"/>
              <w:ind w:left="25"/>
              <w:rPr>
                <w:rFonts w:hint="eastAsia"/>
                <w:highlight w:val="none"/>
                <w:lang w:eastAsia="zh-CN"/>
              </w:rPr>
            </w:pPr>
            <w:r>
              <w:rPr>
                <w:spacing w:val="3"/>
                <w:highlight w:val="none"/>
                <w:lang w:eastAsia="zh-CN"/>
              </w:rPr>
              <w:t>8、鞋垫采用减震缓冲、排汗、防臭、抗菌鞋垫，鞋内采用一体式棉绒等保暖材质；</w:t>
            </w:r>
          </w:p>
          <w:p w14:paraId="0434C2CF">
            <w:pPr>
              <w:pStyle w:val="47"/>
              <w:spacing w:line="224" w:lineRule="auto"/>
              <w:ind w:left="27"/>
              <w:rPr>
                <w:rFonts w:hint="eastAsia"/>
                <w:highlight w:val="none"/>
                <w:lang w:eastAsia="zh-CN"/>
              </w:rPr>
            </w:pPr>
            <w:r>
              <w:rPr>
                <w:spacing w:val="2"/>
                <w:highlight w:val="none"/>
                <w:lang w:eastAsia="zh-CN"/>
              </w:rPr>
              <w:t>9、保护包头采用轻质铝合金或非金属复合材料；</w:t>
            </w:r>
          </w:p>
          <w:p w14:paraId="77223F8F">
            <w:pPr>
              <w:pStyle w:val="47"/>
              <w:spacing w:before="1" w:line="224" w:lineRule="auto"/>
              <w:ind w:left="28"/>
              <w:rPr>
                <w:rFonts w:hint="eastAsia"/>
                <w:highlight w:val="none"/>
                <w:lang w:eastAsia="zh-CN"/>
              </w:rPr>
            </w:pPr>
            <w:r>
              <w:rPr>
                <w:spacing w:val="3"/>
                <w:highlight w:val="none"/>
                <w:lang w:eastAsia="zh-CN"/>
              </w:rPr>
              <w:t>10、反光标识。靴后跟设有在耐高温、阻燃、耐酸碱橡胶块上，复合的银色三角形阻燃反光标志带；</w:t>
            </w:r>
          </w:p>
          <w:p w14:paraId="77ED5246">
            <w:pPr>
              <w:pStyle w:val="47"/>
              <w:spacing w:line="224" w:lineRule="auto"/>
              <w:ind w:left="39"/>
              <w:rPr>
                <w:rFonts w:hint="eastAsia"/>
                <w:highlight w:val="none"/>
                <w:lang w:eastAsia="zh-CN"/>
              </w:rPr>
            </w:pPr>
            <w:r>
              <w:rPr>
                <w:spacing w:val="-1"/>
                <w:highlight w:val="none"/>
                <w:lang w:eastAsia="zh-CN"/>
              </w:rPr>
              <w:t>三、标志</w:t>
            </w:r>
          </w:p>
          <w:p w14:paraId="667A350C">
            <w:pPr>
              <w:pStyle w:val="47"/>
              <w:spacing w:line="224" w:lineRule="auto"/>
              <w:ind w:left="28"/>
              <w:rPr>
                <w:rFonts w:hint="eastAsia"/>
                <w:highlight w:val="none"/>
                <w:lang w:eastAsia="zh-CN"/>
              </w:rPr>
            </w:pPr>
            <w:r>
              <w:rPr>
                <w:spacing w:val="1"/>
                <w:highlight w:val="none"/>
                <w:lang w:eastAsia="zh-CN"/>
              </w:rPr>
              <w:t>1、“执行标准:</w:t>
            </w:r>
            <w:r>
              <w:rPr>
                <w:highlight w:val="none"/>
                <w:lang w:eastAsia="zh-CN"/>
              </w:rPr>
              <w:t>XF</w:t>
            </w:r>
            <w:r>
              <w:rPr>
                <w:spacing w:val="1"/>
                <w:highlight w:val="none"/>
                <w:lang w:eastAsia="zh-CN"/>
              </w:rPr>
              <w:t>6-2004”；</w:t>
            </w:r>
          </w:p>
          <w:p w14:paraId="795203AB">
            <w:pPr>
              <w:pStyle w:val="47"/>
              <w:spacing w:before="1" w:line="224" w:lineRule="auto"/>
              <w:ind w:left="27"/>
              <w:rPr>
                <w:rFonts w:hint="eastAsia"/>
                <w:highlight w:val="none"/>
                <w:lang w:eastAsia="zh-CN"/>
              </w:rPr>
            </w:pPr>
            <w:r>
              <w:rPr>
                <w:spacing w:val="2"/>
                <w:highlight w:val="none"/>
                <w:lang w:eastAsia="zh-CN"/>
              </w:rPr>
              <w:t>2、型号、规格；</w:t>
            </w:r>
          </w:p>
          <w:p w14:paraId="5A63B00E">
            <w:pPr>
              <w:pStyle w:val="47"/>
              <w:spacing w:line="224" w:lineRule="auto"/>
              <w:ind w:left="25"/>
              <w:rPr>
                <w:rFonts w:hint="eastAsia"/>
                <w:highlight w:val="none"/>
                <w:lang w:eastAsia="zh-CN"/>
              </w:rPr>
            </w:pPr>
            <w:r>
              <w:rPr>
                <w:spacing w:val="2"/>
                <w:highlight w:val="none"/>
                <w:lang w:eastAsia="zh-CN"/>
              </w:rPr>
              <w:t>3、生产厂的名称或商标；</w:t>
            </w:r>
          </w:p>
          <w:p w14:paraId="3D65E985">
            <w:pPr>
              <w:pStyle w:val="47"/>
              <w:spacing w:before="1" w:line="224" w:lineRule="auto"/>
              <w:ind w:left="27"/>
              <w:rPr>
                <w:rFonts w:hint="eastAsia"/>
                <w:highlight w:val="none"/>
                <w:lang w:eastAsia="zh-CN"/>
              </w:rPr>
            </w:pPr>
            <w:r>
              <w:rPr>
                <w:spacing w:val="3"/>
                <w:highlight w:val="none"/>
                <w:lang w:eastAsia="zh-CN"/>
              </w:rPr>
              <w:t>4、生产厂的灭火防护靴识别编号或制造年月；</w:t>
            </w:r>
          </w:p>
          <w:p w14:paraId="09BC6464">
            <w:pPr>
              <w:pStyle w:val="47"/>
              <w:spacing w:line="224" w:lineRule="auto"/>
              <w:ind w:left="26"/>
              <w:rPr>
                <w:rFonts w:hint="eastAsia"/>
                <w:highlight w:val="none"/>
                <w:lang w:eastAsia="zh-CN"/>
              </w:rPr>
            </w:pPr>
            <w:r>
              <w:rPr>
                <w:spacing w:val="1"/>
                <w:highlight w:val="none"/>
                <w:lang w:eastAsia="zh-CN"/>
              </w:rPr>
              <w:t>5、检验合格标记。</w:t>
            </w:r>
          </w:p>
          <w:p w14:paraId="1B641856">
            <w:pPr>
              <w:pStyle w:val="47"/>
              <w:spacing w:line="224" w:lineRule="auto"/>
              <w:ind w:left="50"/>
              <w:rPr>
                <w:rFonts w:hint="eastAsia"/>
                <w:highlight w:val="none"/>
                <w:lang w:eastAsia="zh-CN"/>
              </w:rPr>
            </w:pPr>
            <w:r>
              <w:rPr>
                <w:spacing w:val="-2"/>
                <w:highlight w:val="none"/>
                <w:lang w:eastAsia="zh-CN"/>
              </w:rPr>
              <w:t>四、总质量≤ 3kg。</w:t>
            </w:r>
          </w:p>
          <w:p w14:paraId="6A066412">
            <w:pPr>
              <w:pStyle w:val="47"/>
              <w:spacing w:before="1" w:line="224" w:lineRule="auto"/>
              <w:ind w:left="30"/>
              <w:rPr>
                <w:rFonts w:hint="eastAsia"/>
                <w:highlight w:val="none"/>
                <w:lang w:eastAsia="zh-CN"/>
              </w:rPr>
            </w:pPr>
            <w:r>
              <w:rPr>
                <w:spacing w:val="2"/>
                <w:highlight w:val="none"/>
                <w:lang w:eastAsia="zh-CN"/>
              </w:rPr>
              <w:t>具有永久性标志及产品数据标识。</w:t>
            </w:r>
          </w:p>
          <w:p w14:paraId="1239F5A9">
            <w:pPr>
              <w:pStyle w:val="47"/>
              <w:spacing w:line="242" w:lineRule="auto"/>
              <w:ind w:left="29"/>
              <w:rPr>
                <w:rFonts w:hint="eastAsia"/>
                <w:highlight w:val="none"/>
                <w:lang w:eastAsia="zh-CN"/>
              </w:rPr>
            </w:pPr>
            <w:r>
              <w:rPr>
                <w:spacing w:val="3"/>
                <w:highlight w:val="none"/>
                <w:lang w:eastAsia="zh-CN"/>
              </w:rPr>
              <w:t>备注：投标单位综合考虑此项设备购买、运输、安装、调试、维保、税金等所有费用，直至正常投入使用。</w:t>
            </w:r>
          </w:p>
        </w:tc>
        <w:tc>
          <w:tcPr>
            <w:tcW w:w="310" w:type="pct"/>
          </w:tcPr>
          <w:p w14:paraId="5492162E">
            <w:pPr>
              <w:spacing w:line="256" w:lineRule="auto"/>
              <w:rPr>
                <w:highlight w:val="none"/>
                <w:lang w:eastAsia="zh-CN"/>
              </w:rPr>
            </w:pPr>
          </w:p>
          <w:p w14:paraId="0369CEFD">
            <w:pPr>
              <w:spacing w:line="256" w:lineRule="auto"/>
              <w:rPr>
                <w:highlight w:val="none"/>
                <w:lang w:eastAsia="zh-CN"/>
              </w:rPr>
            </w:pPr>
          </w:p>
          <w:p w14:paraId="0D365F15">
            <w:pPr>
              <w:spacing w:line="256" w:lineRule="auto"/>
              <w:rPr>
                <w:highlight w:val="none"/>
                <w:lang w:eastAsia="zh-CN"/>
              </w:rPr>
            </w:pPr>
          </w:p>
          <w:p w14:paraId="79EA71AE">
            <w:pPr>
              <w:spacing w:line="257" w:lineRule="auto"/>
              <w:rPr>
                <w:highlight w:val="none"/>
                <w:lang w:eastAsia="zh-CN"/>
              </w:rPr>
            </w:pPr>
          </w:p>
          <w:p w14:paraId="3218243C">
            <w:pPr>
              <w:spacing w:line="257" w:lineRule="auto"/>
              <w:rPr>
                <w:highlight w:val="none"/>
                <w:lang w:eastAsia="zh-CN"/>
              </w:rPr>
            </w:pPr>
          </w:p>
          <w:p w14:paraId="6332EDBB">
            <w:pPr>
              <w:spacing w:line="257" w:lineRule="auto"/>
              <w:rPr>
                <w:highlight w:val="none"/>
                <w:lang w:eastAsia="zh-CN"/>
              </w:rPr>
            </w:pPr>
          </w:p>
          <w:p w14:paraId="33D71A44">
            <w:pPr>
              <w:spacing w:line="257" w:lineRule="auto"/>
              <w:rPr>
                <w:highlight w:val="none"/>
                <w:lang w:eastAsia="zh-CN"/>
              </w:rPr>
            </w:pPr>
          </w:p>
          <w:p w14:paraId="5E177BCB">
            <w:pPr>
              <w:spacing w:line="257" w:lineRule="auto"/>
              <w:rPr>
                <w:highlight w:val="none"/>
                <w:lang w:eastAsia="zh-CN"/>
              </w:rPr>
            </w:pPr>
          </w:p>
          <w:p w14:paraId="45F4F376">
            <w:pPr>
              <w:spacing w:line="257" w:lineRule="auto"/>
              <w:rPr>
                <w:highlight w:val="none"/>
                <w:lang w:eastAsia="zh-CN"/>
              </w:rPr>
            </w:pPr>
          </w:p>
          <w:p w14:paraId="612CD21A">
            <w:pPr>
              <w:pStyle w:val="47"/>
              <w:spacing w:before="49" w:line="213" w:lineRule="exact"/>
              <w:ind w:left="336"/>
              <w:rPr>
                <w:rFonts w:hint="eastAsia"/>
                <w:highlight w:val="none"/>
              </w:rPr>
            </w:pPr>
            <w:r>
              <w:rPr>
                <w:position w:val="1"/>
                <w:highlight w:val="none"/>
              </w:rPr>
              <w:t>40</w:t>
            </w:r>
          </w:p>
        </w:tc>
      </w:tr>
      <w:tr w14:paraId="7F23712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040" w:hRule="atLeast"/>
        </w:trPr>
        <w:tc>
          <w:tcPr>
            <w:tcW w:w="153" w:type="pct"/>
          </w:tcPr>
          <w:p w14:paraId="01347F7E">
            <w:pPr>
              <w:spacing w:line="267" w:lineRule="auto"/>
              <w:rPr>
                <w:highlight w:val="none"/>
              </w:rPr>
            </w:pPr>
          </w:p>
          <w:p w14:paraId="560BB89F">
            <w:pPr>
              <w:spacing w:line="267" w:lineRule="auto"/>
              <w:rPr>
                <w:highlight w:val="none"/>
              </w:rPr>
            </w:pPr>
          </w:p>
          <w:p w14:paraId="1AB6A047">
            <w:pPr>
              <w:spacing w:line="267" w:lineRule="auto"/>
              <w:rPr>
                <w:highlight w:val="none"/>
              </w:rPr>
            </w:pPr>
          </w:p>
          <w:p w14:paraId="6B2F940A">
            <w:pPr>
              <w:spacing w:line="268" w:lineRule="auto"/>
              <w:rPr>
                <w:highlight w:val="none"/>
              </w:rPr>
            </w:pPr>
          </w:p>
          <w:p w14:paraId="1B4F3214">
            <w:pPr>
              <w:spacing w:line="268" w:lineRule="auto"/>
              <w:rPr>
                <w:highlight w:val="none"/>
              </w:rPr>
            </w:pPr>
          </w:p>
          <w:p w14:paraId="4840F937">
            <w:pPr>
              <w:spacing w:line="268" w:lineRule="auto"/>
              <w:rPr>
                <w:highlight w:val="none"/>
              </w:rPr>
            </w:pPr>
          </w:p>
          <w:p w14:paraId="7FA5858C">
            <w:pPr>
              <w:spacing w:line="268" w:lineRule="auto"/>
              <w:rPr>
                <w:highlight w:val="none"/>
              </w:rPr>
            </w:pPr>
          </w:p>
          <w:p w14:paraId="0C015282">
            <w:pPr>
              <w:pStyle w:val="47"/>
              <w:spacing w:before="49" w:line="214" w:lineRule="exact"/>
              <w:ind w:left="131"/>
              <w:rPr>
                <w:rFonts w:hint="eastAsia"/>
                <w:highlight w:val="none"/>
              </w:rPr>
            </w:pPr>
            <w:r>
              <w:rPr>
                <w:spacing w:val="-5"/>
                <w:position w:val="1"/>
                <w:highlight w:val="none"/>
              </w:rPr>
              <w:t>11</w:t>
            </w:r>
          </w:p>
        </w:tc>
        <w:tc>
          <w:tcPr>
            <w:tcW w:w="545" w:type="pct"/>
          </w:tcPr>
          <w:p w14:paraId="29C70870">
            <w:pPr>
              <w:spacing w:line="267" w:lineRule="auto"/>
              <w:rPr>
                <w:highlight w:val="none"/>
              </w:rPr>
            </w:pPr>
          </w:p>
          <w:p w14:paraId="539B87E7">
            <w:pPr>
              <w:spacing w:line="267" w:lineRule="auto"/>
              <w:rPr>
                <w:highlight w:val="none"/>
              </w:rPr>
            </w:pPr>
          </w:p>
          <w:p w14:paraId="10B9933F">
            <w:pPr>
              <w:spacing w:line="267" w:lineRule="auto"/>
              <w:rPr>
                <w:highlight w:val="none"/>
              </w:rPr>
            </w:pPr>
          </w:p>
          <w:p w14:paraId="3A5281B3">
            <w:pPr>
              <w:spacing w:line="268" w:lineRule="auto"/>
              <w:rPr>
                <w:highlight w:val="none"/>
              </w:rPr>
            </w:pPr>
          </w:p>
          <w:p w14:paraId="0A467125">
            <w:pPr>
              <w:spacing w:line="268" w:lineRule="auto"/>
              <w:rPr>
                <w:highlight w:val="none"/>
              </w:rPr>
            </w:pPr>
          </w:p>
          <w:p w14:paraId="4B6F45FF">
            <w:pPr>
              <w:spacing w:line="268" w:lineRule="auto"/>
              <w:rPr>
                <w:highlight w:val="none"/>
              </w:rPr>
            </w:pPr>
          </w:p>
          <w:p w14:paraId="06DD3243">
            <w:pPr>
              <w:spacing w:line="268" w:lineRule="auto"/>
              <w:rPr>
                <w:highlight w:val="none"/>
              </w:rPr>
            </w:pPr>
          </w:p>
          <w:p w14:paraId="6EDDFA05">
            <w:pPr>
              <w:pStyle w:val="47"/>
              <w:spacing w:before="49" w:line="198" w:lineRule="exact"/>
              <w:ind w:left="104"/>
              <w:rPr>
                <w:rFonts w:hint="eastAsia"/>
                <w:highlight w:val="none"/>
              </w:rPr>
            </w:pPr>
            <w:r>
              <w:rPr>
                <w:spacing w:val="1"/>
                <w:position w:val="1"/>
                <w:highlight w:val="none"/>
              </w:rPr>
              <w:t>正压式空气呼吸器</w:t>
            </w:r>
          </w:p>
        </w:tc>
        <w:tc>
          <w:tcPr>
            <w:tcW w:w="3991" w:type="pct"/>
          </w:tcPr>
          <w:p w14:paraId="54CD8F2C">
            <w:pPr>
              <w:pStyle w:val="47"/>
              <w:spacing w:before="202" w:line="224" w:lineRule="auto"/>
              <w:ind w:left="33" w:right="148" w:firstLine="8"/>
              <w:rPr>
                <w:rFonts w:hint="eastAsia"/>
                <w:highlight w:val="none"/>
                <w:lang w:eastAsia="zh-CN"/>
              </w:rPr>
            </w:pPr>
            <w:r>
              <w:rPr>
                <w:spacing w:val="3"/>
                <w:highlight w:val="none"/>
                <w:lang w:eastAsia="zh-CN"/>
              </w:rPr>
              <w:t>★1、符合国家《正压式消防空气呼吸器》</w:t>
            </w:r>
            <w:r>
              <w:rPr>
                <w:highlight w:val="none"/>
                <w:lang w:eastAsia="zh-CN"/>
              </w:rPr>
              <w:t>XF</w:t>
            </w:r>
            <w:r>
              <w:rPr>
                <w:spacing w:val="3"/>
                <w:highlight w:val="none"/>
                <w:lang w:eastAsia="zh-CN"/>
              </w:rPr>
              <w:t>124-2013标准，提供由国家相关部门批准的具有该产品检测资质的国家级检验检测机构出具的检测报告（检</w:t>
            </w:r>
            <w:r>
              <w:rPr>
                <w:highlight w:val="none"/>
                <w:lang w:eastAsia="zh-CN"/>
              </w:rPr>
              <w:t>测项目应涵盖XF124-2013的所有检验项</w:t>
            </w:r>
            <w:r>
              <w:rPr>
                <w:spacing w:val="-35"/>
                <w:highlight w:val="none"/>
                <w:lang w:eastAsia="zh-CN"/>
              </w:rPr>
              <w:t xml:space="preserve"> </w:t>
            </w:r>
            <w:r>
              <w:rPr>
                <w:highlight w:val="none"/>
                <w:lang w:eastAsia="zh-CN"/>
              </w:rPr>
              <w:t>目</w:t>
            </w:r>
            <w:r>
              <w:rPr>
                <w:spacing w:val="-33"/>
                <w:highlight w:val="none"/>
                <w:lang w:eastAsia="zh-CN"/>
              </w:rPr>
              <w:t xml:space="preserve"> </w:t>
            </w:r>
            <w:r>
              <w:rPr>
                <w:spacing w:val="1"/>
                <w:highlight w:val="none"/>
                <w:lang w:eastAsia="zh-CN"/>
              </w:rPr>
              <w:t>）；</w:t>
            </w:r>
          </w:p>
          <w:p w14:paraId="6CFA607A">
            <w:pPr>
              <w:pStyle w:val="47"/>
              <w:spacing w:line="224" w:lineRule="auto"/>
              <w:ind w:left="31" w:right="31" w:firstLine="11"/>
              <w:rPr>
                <w:rFonts w:hint="eastAsia"/>
                <w:highlight w:val="none"/>
                <w:lang w:eastAsia="zh-CN"/>
              </w:rPr>
            </w:pPr>
            <w:r>
              <w:rPr>
                <w:spacing w:val="2"/>
                <w:highlight w:val="none"/>
                <w:lang w:eastAsia="zh-CN"/>
              </w:rPr>
              <w:t>▲2、全套空气呼吸器由全面罩、抬头显示、供气阀、减压阀、独立或三通救援中压快速插</w:t>
            </w:r>
            <w:r>
              <w:rPr>
                <w:spacing w:val="-31"/>
                <w:highlight w:val="none"/>
                <w:lang w:eastAsia="zh-CN"/>
              </w:rPr>
              <w:t xml:space="preserve"> </w:t>
            </w:r>
            <w:r>
              <w:rPr>
                <w:spacing w:val="2"/>
                <w:highlight w:val="none"/>
                <w:lang w:eastAsia="zh-CN"/>
              </w:rPr>
              <w:t>口、报警哨和压力表、背板、拉杆箱、托垫及6.8L碳纤维复合气</w:t>
            </w:r>
            <w:r>
              <w:rPr>
                <w:spacing w:val="-1"/>
                <w:highlight w:val="none"/>
                <w:lang w:eastAsia="zh-CN"/>
              </w:rPr>
              <w:t>瓶，佩戴质量（满气状态</w:t>
            </w:r>
            <w:r>
              <w:rPr>
                <w:spacing w:val="-25"/>
                <w:highlight w:val="none"/>
                <w:lang w:eastAsia="zh-CN"/>
              </w:rPr>
              <w:t xml:space="preserve"> </w:t>
            </w:r>
            <w:r>
              <w:rPr>
                <w:spacing w:val="-1"/>
                <w:highlight w:val="none"/>
                <w:lang w:eastAsia="zh-CN"/>
              </w:rPr>
              <w:t>）≤13kg；</w:t>
            </w:r>
          </w:p>
          <w:p w14:paraId="5C540BD3">
            <w:pPr>
              <w:pStyle w:val="47"/>
              <w:spacing w:line="224" w:lineRule="auto"/>
              <w:ind w:left="32" w:right="148" w:hanging="7"/>
              <w:rPr>
                <w:rFonts w:hint="eastAsia"/>
                <w:highlight w:val="none"/>
                <w:lang w:eastAsia="zh-CN"/>
              </w:rPr>
            </w:pPr>
            <w:r>
              <w:rPr>
                <w:spacing w:val="4"/>
                <w:highlight w:val="none"/>
                <w:lang w:eastAsia="zh-CN"/>
              </w:rPr>
              <w:t>3、背架总成：背板采用复合材质制作，背带采用高性能本质阻燃材料制作</w:t>
            </w:r>
            <w:r>
              <w:rPr>
                <w:spacing w:val="3"/>
                <w:highlight w:val="none"/>
                <w:lang w:eastAsia="zh-CN"/>
              </w:rPr>
              <w:t>，肩带设有弹性衬垫；腰带和肩带均为耐磨、防滑、防火、防滑材料，且肩带</w:t>
            </w:r>
            <w:r>
              <w:rPr>
                <w:spacing w:val="2"/>
                <w:highlight w:val="none"/>
                <w:lang w:eastAsia="zh-CN"/>
              </w:rPr>
              <w:t>上具有荧光带及面罩放置挂钩等；</w:t>
            </w:r>
          </w:p>
          <w:p w14:paraId="1F567FE3">
            <w:pPr>
              <w:pStyle w:val="47"/>
              <w:spacing w:before="1" w:line="224" w:lineRule="auto"/>
              <w:ind w:left="31" w:right="60" w:firstLine="11"/>
              <w:rPr>
                <w:rFonts w:hint="eastAsia"/>
                <w:highlight w:val="none"/>
                <w:lang w:eastAsia="zh-CN"/>
              </w:rPr>
            </w:pPr>
            <w:r>
              <w:rPr>
                <w:spacing w:val="2"/>
                <w:highlight w:val="none"/>
                <w:lang w:eastAsia="zh-CN"/>
              </w:rPr>
              <w:t>▲4、气瓶总成：工作压力30</w:t>
            </w:r>
            <w:r>
              <w:rPr>
                <w:highlight w:val="none"/>
                <w:lang w:eastAsia="zh-CN"/>
              </w:rPr>
              <w:t>Mpa</w:t>
            </w:r>
            <w:r>
              <w:rPr>
                <w:spacing w:val="2"/>
                <w:highlight w:val="none"/>
                <w:lang w:eastAsia="zh-CN"/>
              </w:rPr>
              <w:t>,气瓶容积6.8L；气瓶阀配置压力表，气瓶阀带自锁功能，避免气瓶阀意外关闭；全缠绕式碳纤维复合材料，瓶体内层缠绕</w:t>
            </w:r>
            <w:r>
              <w:rPr>
                <w:spacing w:val="3"/>
                <w:highlight w:val="none"/>
                <w:lang w:eastAsia="zh-CN"/>
              </w:rPr>
              <w:t>环形标识；内胆采用高强度、经防腐处理、重量轻的铝合金材料；气瓶密封圈≥2个，配套具有防火性能，印有“新疆消防”</w:t>
            </w:r>
            <w:r>
              <w:rPr>
                <w:spacing w:val="-48"/>
                <w:highlight w:val="none"/>
                <w:lang w:eastAsia="zh-CN"/>
              </w:rPr>
              <w:t xml:space="preserve"> </w:t>
            </w:r>
            <w:r>
              <w:rPr>
                <w:spacing w:val="3"/>
                <w:highlight w:val="none"/>
                <w:lang w:eastAsia="zh-CN"/>
              </w:rPr>
              <w:t>字样的气瓶保护套，气瓶生</w:t>
            </w:r>
            <w:r>
              <w:rPr>
                <w:spacing w:val="-5"/>
                <w:highlight w:val="none"/>
                <w:lang w:eastAsia="zh-CN"/>
              </w:rPr>
              <w:t>产</w:t>
            </w:r>
            <w:r>
              <w:rPr>
                <w:spacing w:val="-19"/>
                <w:highlight w:val="none"/>
                <w:lang w:eastAsia="zh-CN"/>
              </w:rPr>
              <w:t xml:space="preserve"> </w:t>
            </w:r>
            <w:r>
              <w:rPr>
                <w:spacing w:val="-5"/>
                <w:highlight w:val="none"/>
                <w:lang w:eastAsia="zh-CN"/>
              </w:rPr>
              <w:t>日期不早于2025年1月1</w:t>
            </w:r>
            <w:r>
              <w:rPr>
                <w:spacing w:val="-34"/>
                <w:highlight w:val="none"/>
                <w:lang w:eastAsia="zh-CN"/>
              </w:rPr>
              <w:t xml:space="preserve"> </w:t>
            </w:r>
            <w:r>
              <w:rPr>
                <w:spacing w:val="-5"/>
                <w:highlight w:val="none"/>
                <w:lang w:eastAsia="zh-CN"/>
              </w:rPr>
              <w:t>日。</w:t>
            </w:r>
          </w:p>
          <w:p w14:paraId="5474DFF6">
            <w:pPr>
              <w:pStyle w:val="47"/>
              <w:spacing w:line="224" w:lineRule="auto"/>
              <w:ind w:left="31" w:right="153" w:firstLine="11"/>
              <w:rPr>
                <w:rFonts w:hint="eastAsia"/>
                <w:highlight w:val="none"/>
                <w:lang w:eastAsia="zh-CN"/>
              </w:rPr>
            </w:pPr>
            <w:r>
              <w:rPr>
                <w:spacing w:val="2"/>
                <w:highlight w:val="none"/>
                <w:lang w:eastAsia="zh-CN"/>
              </w:rPr>
              <w:t>▲5、面罩总成：球形大视野面屏全面罩，总视野率≥78%</w:t>
            </w:r>
            <w:r>
              <w:rPr>
                <w:spacing w:val="24"/>
                <w:w w:val="101"/>
                <w:highlight w:val="none"/>
                <w:lang w:eastAsia="zh-CN"/>
              </w:rPr>
              <w:t xml:space="preserve"> </w:t>
            </w:r>
            <w:r>
              <w:rPr>
                <w:spacing w:val="2"/>
                <w:highlight w:val="none"/>
                <w:lang w:eastAsia="zh-CN"/>
              </w:rPr>
              <w:t>，双目视野率≥</w:t>
            </w:r>
            <w:r>
              <w:rPr>
                <w:spacing w:val="1"/>
                <w:highlight w:val="none"/>
                <w:lang w:eastAsia="zh-CN"/>
              </w:rPr>
              <w:t>65%，下方视野≥35</w:t>
            </w:r>
            <w:r>
              <w:rPr>
                <w:spacing w:val="-57"/>
                <w:highlight w:val="none"/>
                <w:lang w:eastAsia="zh-CN"/>
              </w:rPr>
              <w:t xml:space="preserve"> </w:t>
            </w:r>
            <w:r>
              <w:rPr>
                <w:spacing w:val="1"/>
                <w:highlight w:val="none"/>
                <w:lang w:eastAsia="zh-CN"/>
              </w:rPr>
              <w:t>°</w:t>
            </w:r>
            <w:r>
              <w:rPr>
                <w:spacing w:val="-48"/>
                <w:highlight w:val="none"/>
                <w:lang w:eastAsia="zh-CN"/>
              </w:rPr>
              <w:t xml:space="preserve"> </w:t>
            </w:r>
            <w:r>
              <w:rPr>
                <w:spacing w:val="1"/>
                <w:highlight w:val="none"/>
                <w:lang w:eastAsia="zh-CN"/>
              </w:rPr>
              <w:t>,</w:t>
            </w:r>
            <w:r>
              <w:rPr>
                <w:spacing w:val="36"/>
                <w:highlight w:val="none"/>
                <w:lang w:eastAsia="zh-CN"/>
              </w:rPr>
              <w:t xml:space="preserve"> </w:t>
            </w:r>
            <w:r>
              <w:rPr>
                <w:spacing w:val="1"/>
                <w:highlight w:val="none"/>
                <w:lang w:eastAsia="zh-CN"/>
              </w:rPr>
              <w:t>镜片透光率≥90%，具有双层防雾功能，头网采用阻燃</w:t>
            </w:r>
            <w:r>
              <w:rPr>
                <w:spacing w:val="3"/>
                <w:highlight w:val="none"/>
                <w:lang w:eastAsia="zh-CN"/>
              </w:rPr>
              <w:t>材质具有多点收紧结构；</w:t>
            </w:r>
            <w:r>
              <w:rPr>
                <w:spacing w:val="-44"/>
                <w:highlight w:val="none"/>
                <w:lang w:eastAsia="zh-CN"/>
              </w:rPr>
              <w:t xml:space="preserve"> </w:t>
            </w:r>
            <w:r>
              <w:rPr>
                <w:spacing w:val="3"/>
                <w:highlight w:val="none"/>
                <w:lang w:eastAsia="zh-CN"/>
              </w:rPr>
              <w:t>口鼻罩采用食品级透明材料，头罩采用网状高性能阻燃材料制成</w:t>
            </w:r>
            <w:r>
              <w:rPr>
                <w:spacing w:val="2"/>
                <w:highlight w:val="none"/>
                <w:lang w:eastAsia="zh-CN"/>
              </w:rPr>
              <w:t>。配备具有阻燃性能的保护套。</w:t>
            </w:r>
          </w:p>
          <w:p w14:paraId="22C0B88F">
            <w:pPr>
              <w:pStyle w:val="47"/>
              <w:spacing w:before="1" w:line="224" w:lineRule="auto"/>
              <w:ind w:left="30" w:right="108" w:firstLine="12"/>
              <w:rPr>
                <w:rFonts w:hint="eastAsia"/>
                <w:highlight w:val="none"/>
                <w:lang w:eastAsia="zh-CN"/>
              </w:rPr>
            </w:pPr>
            <w:r>
              <w:rPr>
                <w:spacing w:val="3"/>
                <w:highlight w:val="none"/>
                <w:lang w:eastAsia="zh-CN"/>
              </w:rPr>
              <w:t>▲6、供气阀总成：具有紧急供气、面罩强制去雾，配备永久除雾、排放余气等功能；中压管与供气</w:t>
            </w:r>
            <w:r>
              <w:rPr>
                <w:spacing w:val="2"/>
                <w:highlight w:val="none"/>
                <w:lang w:eastAsia="zh-CN"/>
              </w:rPr>
              <w:t>阀为活动式（360度旋转）连接；支持快速插拔功能；具有自动开启装置，首次呼吸自动激活，具有自动正压机构；供气流量≥500L/</w:t>
            </w:r>
            <w:r>
              <w:rPr>
                <w:highlight w:val="none"/>
                <w:lang w:eastAsia="zh-CN"/>
              </w:rPr>
              <w:t>min</w:t>
            </w:r>
            <w:r>
              <w:rPr>
                <w:spacing w:val="2"/>
                <w:highlight w:val="none"/>
                <w:lang w:eastAsia="zh-CN"/>
              </w:rPr>
              <w:t>。</w:t>
            </w:r>
          </w:p>
          <w:p w14:paraId="567517C5">
            <w:pPr>
              <w:pStyle w:val="47"/>
              <w:spacing w:line="224" w:lineRule="auto"/>
              <w:ind w:left="42"/>
              <w:rPr>
                <w:rFonts w:hint="eastAsia"/>
                <w:highlight w:val="none"/>
                <w:lang w:eastAsia="zh-CN"/>
              </w:rPr>
            </w:pPr>
            <w:r>
              <w:rPr>
                <w:spacing w:val="3"/>
                <w:highlight w:val="none"/>
                <w:lang w:eastAsia="zh-CN"/>
              </w:rPr>
              <w:t>7、减压阀总成：恒压式结构设计，当减压器输出压力超过设定安全压力时，中压安全阀会自动泄压。</w:t>
            </w:r>
          </w:p>
          <w:p w14:paraId="651DC7E4">
            <w:pPr>
              <w:pStyle w:val="47"/>
              <w:spacing w:before="1" w:line="224" w:lineRule="auto"/>
              <w:ind w:left="43" w:right="70" w:hanging="1"/>
              <w:rPr>
                <w:rFonts w:hint="eastAsia"/>
                <w:highlight w:val="none"/>
                <w:lang w:eastAsia="zh-CN"/>
              </w:rPr>
            </w:pPr>
            <w:r>
              <w:rPr>
                <w:spacing w:val="2"/>
                <w:highlight w:val="none"/>
                <w:lang w:eastAsia="zh-CN"/>
              </w:rPr>
              <w:t>▲8、报警哨及压力表：为一体化设计，置于使用者前胸部；报警压力5.5</w:t>
            </w:r>
            <w:r>
              <w:rPr>
                <w:spacing w:val="-39"/>
                <w:highlight w:val="none"/>
                <w:lang w:eastAsia="zh-CN"/>
              </w:rPr>
              <w:t xml:space="preserve"> </w:t>
            </w:r>
            <w:r>
              <w:rPr>
                <w:spacing w:val="2"/>
                <w:highlight w:val="none"/>
                <w:lang w:eastAsia="zh-CN"/>
              </w:rPr>
              <w:t>± 0.5</w:t>
            </w:r>
            <w:r>
              <w:rPr>
                <w:highlight w:val="none"/>
                <w:lang w:eastAsia="zh-CN"/>
              </w:rPr>
              <w:t>Mpa</w:t>
            </w:r>
            <w:r>
              <w:rPr>
                <w:spacing w:val="2"/>
                <w:highlight w:val="none"/>
                <w:lang w:eastAsia="zh-CN"/>
              </w:rPr>
              <w:t>，</w:t>
            </w:r>
            <w:r>
              <w:rPr>
                <w:spacing w:val="1"/>
                <w:highlight w:val="none"/>
                <w:lang w:eastAsia="zh-CN"/>
              </w:rPr>
              <w:t>具有高分贝声音报警和高亮度光线报警功能，报警发声≥90</w:t>
            </w:r>
            <w:r>
              <w:rPr>
                <w:highlight w:val="none"/>
                <w:lang w:eastAsia="zh-CN"/>
              </w:rPr>
              <w:t>dB</w:t>
            </w:r>
            <w:r>
              <w:rPr>
                <w:spacing w:val="1"/>
                <w:highlight w:val="none"/>
                <w:lang w:eastAsia="zh-CN"/>
              </w:rPr>
              <w:t>，报警</w:t>
            </w:r>
            <w:r>
              <w:rPr>
                <w:spacing w:val="-3"/>
                <w:highlight w:val="none"/>
                <w:lang w:eastAsia="zh-CN"/>
              </w:rPr>
              <w:t>哨平均耗气量≤3.5L/min。</w:t>
            </w:r>
          </w:p>
          <w:p w14:paraId="428A622D">
            <w:pPr>
              <w:pStyle w:val="47"/>
              <w:spacing w:before="1" w:line="224" w:lineRule="auto"/>
              <w:ind w:left="27"/>
              <w:rPr>
                <w:rFonts w:hint="eastAsia"/>
                <w:highlight w:val="none"/>
                <w:lang w:eastAsia="zh-CN"/>
              </w:rPr>
            </w:pPr>
            <w:r>
              <w:rPr>
                <w:spacing w:val="4"/>
                <w:highlight w:val="none"/>
                <w:lang w:eastAsia="zh-CN"/>
              </w:rPr>
              <w:t>9、抬头显示</w:t>
            </w:r>
            <w:r>
              <w:rPr>
                <w:highlight w:val="none"/>
                <w:lang w:eastAsia="zh-CN"/>
              </w:rPr>
              <w:t>HUD</w:t>
            </w:r>
            <w:r>
              <w:rPr>
                <w:spacing w:val="4"/>
                <w:highlight w:val="none"/>
                <w:lang w:eastAsia="zh-CN"/>
              </w:rPr>
              <w:t>:面罩内配有</w:t>
            </w:r>
            <w:r>
              <w:rPr>
                <w:highlight w:val="none"/>
                <w:lang w:eastAsia="zh-CN"/>
              </w:rPr>
              <w:t>HUD</w:t>
            </w:r>
            <w:r>
              <w:rPr>
                <w:spacing w:val="4"/>
                <w:highlight w:val="none"/>
                <w:lang w:eastAsia="zh-CN"/>
              </w:rPr>
              <w:t>压力平视显示装置，免</w:t>
            </w:r>
            <w:r>
              <w:rPr>
                <w:spacing w:val="3"/>
                <w:highlight w:val="none"/>
                <w:lang w:eastAsia="zh-CN"/>
              </w:rPr>
              <w:t>工具拆卸；采用无线或有线传输方式，信号具有唯一性；当压力值≤6</w:t>
            </w:r>
            <w:r>
              <w:rPr>
                <w:highlight w:val="none"/>
                <w:lang w:eastAsia="zh-CN"/>
              </w:rPr>
              <w:t>Mpa</w:t>
            </w:r>
            <w:r>
              <w:rPr>
                <w:spacing w:val="3"/>
                <w:highlight w:val="none"/>
                <w:lang w:eastAsia="zh-CN"/>
              </w:rPr>
              <w:t>，报警哨起鸣报警。</w:t>
            </w:r>
          </w:p>
          <w:p w14:paraId="51E524D9">
            <w:pPr>
              <w:pStyle w:val="47"/>
              <w:spacing w:line="224" w:lineRule="auto"/>
              <w:ind w:left="28"/>
              <w:rPr>
                <w:rFonts w:hint="eastAsia"/>
                <w:highlight w:val="none"/>
                <w:lang w:eastAsia="zh-CN"/>
              </w:rPr>
            </w:pPr>
            <w:r>
              <w:rPr>
                <w:spacing w:val="-4"/>
                <w:highlight w:val="none"/>
                <w:lang w:eastAsia="zh-CN"/>
              </w:rPr>
              <w:t>10、生产日期不早于2025年1月1</w:t>
            </w:r>
            <w:r>
              <w:rPr>
                <w:spacing w:val="-30"/>
                <w:highlight w:val="none"/>
                <w:lang w:eastAsia="zh-CN"/>
              </w:rPr>
              <w:t xml:space="preserve"> </w:t>
            </w:r>
            <w:r>
              <w:rPr>
                <w:spacing w:val="-4"/>
                <w:highlight w:val="none"/>
                <w:lang w:eastAsia="zh-CN"/>
              </w:rPr>
              <w:t>日。</w:t>
            </w:r>
          </w:p>
          <w:p w14:paraId="5EC38421">
            <w:pPr>
              <w:pStyle w:val="47"/>
              <w:spacing w:line="224" w:lineRule="auto"/>
              <w:ind w:left="28"/>
              <w:rPr>
                <w:rFonts w:hint="eastAsia"/>
                <w:highlight w:val="none"/>
                <w:lang w:eastAsia="zh-CN"/>
              </w:rPr>
            </w:pPr>
            <w:r>
              <w:rPr>
                <w:spacing w:val="2"/>
                <w:highlight w:val="none"/>
                <w:lang w:eastAsia="zh-CN"/>
              </w:rPr>
              <w:t>11、具有永久性标志及产品数据标识。</w:t>
            </w:r>
          </w:p>
          <w:p w14:paraId="0DB0C407">
            <w:pPr>
              <w:pStyle w:val="47"/>
              <w:spacing w:before="1" w:line="242" w:lineRule="auto"/>
              <w:ind w:left="29"/>
              <w:rPr>
                <w:rFonts w:hint="eastAsia"/>
                <w:highlight w:val="none"/>
                <w:lang w:eastAsia="zh-CN"/>
              </w:rPr>
            </w:pPr>
            <w:r>
              <w:rPr>
                <w:spacing w:val="3"/>
                <w:highlight w:val="none"/>
                <w:lang w:eastAsia="zh-CN"/>
              </w:rPr>
              <w:t>备注：投标单位综合考虑此项设备购买、运输、安装、调试、维保、税金等所有费用，直至正常投入使用。</w:t>
            </w:r>
          </w:p>
        </w:tc>
        <w:tc>
          <w:tcPr>
            <w:tcW w:w="310" w:type="pct"/>
          </w:tcPr>
          <w:p w14:paraId="515CF272">
            <w:pPr>
              <w:spacing w:line="267" w:lineRule="auto"/>
              <w:rPr>
                <w:highlight w:val="none"/>
                <w:lang w:eastAsia="zh-CN"/>
              </w:rPr>
            </w:pPr>
          </w:p>
          <w:p w14:paraId="75CDD833">
            <w:pPr>
              <w:spacing w:line="267" w:lineRule="auto"/>
              <w:rPr>
                <w:highlight w:val="none"/>
                <w:lang w:eastAsia="zh-CN"/>
              </w:rPr>
            </w:pPr>
          </w:p>
          <w:p w14:paraId="74EC2618">
            <w:pPr>
              <w:spacing w:line="267" w:lineRule="auto"/>
              <w:rPr>
                <w:highlight w:val="none"/>
                <w:lang w:eastAsia="zh-CN"/>
              </w:rPr>
            </w:pPr>
          </w:p>
          <w:p w14:paraId="227E5371">
            <w:pPr>
              <w:spacing w:line="268" w:lineRule="auto"/>
              <w:rPr>
                <w:highlight w:val="none"/>
                <w:lang w:eastAsia="zh-CN"/>
              </w:rPr>
            </w:pPr>
          </w:p>
          <w:p w14:paraId="6353DF1B">
            <w:pPr>
              <w:spacing w:line="268" w:lineRule="auto"/>
              <w:rPr>
                <w:highlight w:val="none"/>
                <w:lang w:eastAsia="zh-CN"/>
              </w:rPr>
            </w:pPr>
          </w:p>
          <w:p w14:paraId="23A2EC79">
            <w:pPr>
              <w:spacing w:line="268" w:lineRule="auto"/>
              <w:rPr>
                <w:highlight w:val="none"/>
                <w:lang w:eastAsia="zh-CN"/>
              </w:rPr>
            </w:pPr>
          </w:p>
          <w:p w14:paraId="3C569362">
            <w:pPr>
              <w:spacing w:line="268" w:lineRule="auto"/>
              <w:rPr>
                <w:highlight w:val="none"/>
                <w:lang w:eastAsia="zh-CN"/>
              </w:rPr>
            </w:pPr>
          </w:p>
          <w:p w14:paraId="6060DDA2">
            <w:pPr>
              <w:pStyle w:val="47"/>
              <w:spacing w:before="49" w:line="213" w:lineRule="exact"/>
              <w:ind w:left="338"/>
              <w:rPr>
                <w:rFonts w:hint="eastAsia"/>
                <w:highlight w:val="none"/>
              </w:rPr>
            </w:pPr>
            <w:r>
              <w:rPr>
                <w:spacing w:val="-3"/>
                <w:position w:val="1"/>
                <w:highlight w:val="none"/>
              </w:rPr>
              <w:t>25</w:t>
            </w:r>
          </w:p>
        </w:tc>
      </w:tr>
    </w:tbl>
    <w:p w14:paraId="0DB9F00B">
      <w:pPr>
        <w:rPr>
          <w:highlight w:val="none"/>
        </w:rPr>
      </w:pPr>
    </w:p>
    <w:p w14:paraId="313A9310">
      <w:pPr>
        <w:rPr>
          <w:highlight w:val="none"/>
        </w:rPr>
        <w:sectPr>
          <w:pgSz w:w="16837" w:h="11905"/>
          <w:pgMar w:top="1011" w:right="1176" w:bottom="0" w:left="1005" w:header="0" w:footer="0" w:gutter="0"/>
          <w:pgNumType w:fmt="decimal"/>
          <w:cols w:space="720" w:num="1"/>
        </w:sectPr>
      </w:pPr>
    </w:p>
    <w:p w14:paraId="2F28A814">
      <w:pPr>
        <w:spacing w:line="65" w:lineRule="exact"/>
        <w:rPr>
          <w:highlight w:val="none"/>
        </w:rPr>
      </w:pPr>
    </w:p>
    <w:tbl>
      <w:tblPr>
        <w:tblStyle w:val="48"/>
        <w:tblW w:w="4999" w:type="pct"/>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0" w:type="dxa"/>
          <w:bottom w:w="0" w:type="dxa"/>
          <w:right w:w="0" w:type="dxa"/>
        </w:tblCellMar>
      </w:tblPr>
      <w:tblGrid>
        <w:gridCol w:w="449"/>
        <w:gridCol w:w="1599"/>
        <w:gridCol w:w="11706"/>
        <w:gridCol w:w="909"/>
      </w:tblGrid>
      <w:tr w14:paraId="262A7B2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65" w:hRule="atLeast"/>
        </w:trPr>
        <w:tc>
          <w:tcPr>
            <w:tcW w:w="153" w:type="pct"/>
          </w:tcPr>
          <w:p w14:paraId="45C4C3E2">
            <w:pPr>
              <w:spacing w:line="256" w:lineRule="auto"/>
              <w:rPr>
                <w:highlight w:val="none"/>
              </w:rPr>
            </w:pPr>
          </w:p>
          <w:p w14:paraId="289B8CEB">
            <w:pPr>
              <w:spacing w:line="256" w:lineRule="auto"/>
              <w:rPr>
                <w:highlight w:val="none"/>
              </w:rPr>
            </w:pPr>
          </w:p>
          <w:p w14:paraId="7279E8B6">
            <w:pPr>
              <w:spacing w:line="256" w:lineRule="auto"/>
              <w:rPr>
                <w:highlight w:val="none"/>
              </w:rPr>
            </w:pPr>
          </w:p>
          <w:p w14:paraId="49E18A0C">
            <w:pPr>
              <w:spacing w:line="257" w:lineRule="auto"/>
              <w:rPr>
                <w:highlight w:val="none"/>
              </w:rPr>
            </w:pPr>
          </w:p>
          <w:p w14:paraId="6C79D8FB">
            <w:pPr>
              <w:spacing w:line="257" w:lineRule="auto"/>
              <w:rPr>
                <w:highlight w:val="none"/>
              </w:rPr>
            </w:pPr>
          </w:p>
          <w:p w14:paraId="1986013C">
            <w:pPr>
              <w:spacing w:line="257" w:lineRule="auto"/>
              <w:rPr>
                <w:highlight w:val="none"/>
              </w:rPr>
            </w:pPr>
          </w:p>
          <w:p w14:paraId="44EA0B93">
            <w:pPr>
              <w:spacing w:line="257" w:lineRule="auto"/>
              <w:rPr>
                <w:highlight w:val="none"/>
              </w:rPr>
            </w:pPr>
          </w:p>
          <w:p w14:paraId="61CAE9C1">
            <w:pPr>
              <w:spacing w:line="257" w:lineRule="auto"/>
              <w:rPr>
                <w:highlight w:val="none"/>
              </w:rPr>
            </w:pPr>
          </w:p>
          <w:p w14:paraId="40768BC5">
            <w:pPr>
              <w:spacing w:line="257" w:lineRule="auto"/>
              <w:rPr>
                <w:highlight w:val="none"/>
              </w:rPr>
            </w:pPr>
          </w:p>
          <w:p w14:paraId="1EDCEBAC">
            <w:pPr>
              <w:pStyle w:val="47"/>
              <w:spacing w:before="49" w:line="214" w:lineRule="exact"/>
              <w:ind w:left="129"/>
              <w:rPr>
                <w:rFonts w:hint="eastAsia"/>
                <w:highlight w:val="none"/>
              </w:rPr>
            </w:pPr>
            <w:r>
              <w:rPr>
                <w:spacing w:val="-4"/>
                <w:position w:val="1"/>
                <w:highlight w:val="none"/>
              </w:rPr>
              <w:t>12</w:t>
            </w:r>
          </w:p>
        </w:tc>
        <w:tc>
          <w:tcPr>
            <w:tcW w:w="545" w:type="pct"/>
          </w:tcPr>
          <w:p w14:paraId="1C49D691">
            <w:pPr>
              <w:spacing w:line="256" w:lineRule="auto"/>
              <w:rPr>
                <w:highlight w:val="none"/>
              </w:rPr>
            </w:pPr>
          </w:p>
          <w:p w14:paraId="57B92B2D">
            <w:pPr>
              <w:spacing w:line="256" w:lineRule="auto"/>
              <w:rPr>
                <w:highlight w:val="none"/>
              </w:rPr>
            </w:pPr>
          </w:p>
          <w:p w14:paraId="75BA4785">
            <w:pPr>
              <w:spacing w:line="256" w:lineRule="auto"/>
              <w:rPr>
                <w:highlight w:val="none"/>
              </w:rPr>
            </w:pPr>
          </w:p>
          <w:p w14:paraId="0656A1EC">
            <w:pPr>
              <w:spacing w:line="257" w:lineRule="auto"/>
              <w:rPr>
                <w:highlight w:val="none"/>
              </w:rPr>
            </w:pPr>
          </w:p>
          <w:p w14:paraId="448E7DBA">
            <w:pPr>
              <w:spacing w:line="257" w:lineRule="auto"/>
              <w:rPr>
                <w:highlight w:val="none"/>
              </w:rPr>
            </w:pPr>
          </w:p>
          <w:p w14:paraId="297A1BBE">
            <w:pPr>
              <w:spacing w:line="257" w:lineRule="auto"/>
              <w:rPr>
                <w:highlight w:val="none"/>
              </w:rPr>
            </w:pPr>
          </w:p>
          <w:p w14:paraId="4C871353">
            <w:pPr>
              <w:spacing w:line="257" w:lineRule="auto"/>
              <w:rPr>
                <w:highlight w:val="none"/>
              </w:rPr>
            </w:pPr>
          </w:p>
          <w:p w14:paraId="74FD460B">
            <w:pPr>
              <w:spacing w:line="257" w:lineRule="auto"/>
              <w:rPr>
                <w:highlight w:val="none"/>
              </w:rPr>
            </w:pPr>
          </w:p>
          <w:p w14:paraId="33750D9B">
            <w:pPr>
              <w:spacing w:line="257" w:lineRule="auto"/>
              <w:rPr>
                <w:highlight w:val="none"/>
              </w:rPr>
            </w:pPr>
          </w:p>
          <w:p w14:paraId="2C97C5A8">
            <w:pPr>
              <w:pStyle w:val="47"/>
              <w:spacing w:line="224" w:lineRule="auto"/>
              <w:ind w:left="27"/>
              <w:rPr>
                <w:rFonts w:hint="eastAsia"/>
                <w:highlight w:val="none"/>
              </w:rPr>
            </w:pPr>
            <w:r>
              <w:rPr>
                <w:spacing w:val="3"/>
                <w:highlight w:val="none"/>
                <w:lang w:eastAsia="zh-CN"/>
              </w:rPr>
              <w:t>佩戴式防爆照明灯</w:t>
            </w:r>
          </w:p>
        </w:tc>
        <w:tc>
          <w:tcPr>
            <w:tcW w:w="3991" w:type="pct"/>
          </w:tcPr>
          <w:p w14:paraId="55868968">
            <w:pPr>
              <w:pStyle w:val="47"/>
              <w:spacing w:line="224" w:lineRule="auto"/>
              <w:ind w:right="129"/>
              <w:rPr>
                <w:rFonts w:hint="eastAsia"/>
                <w:highlight w:val="none"/>
                <w:lang w:eastAsia="zh-CN"/>
              </w:rPr>
            </w:pPr>
            <w:r>
              <w:rPr>
                <w:spacing w:val="3"/>
                <w:highlight w:val="none"/>
                <w:lang w:eastAsia="zh-CN"/>
              </w:rPr>
              <w:t>（</w:t>
            </w:r>
            <w:r>
              <w:rPr>
                <w:spacing w:val="-29"/>
                <w:highlight w:val="none"/>
                <w:lang w:eastAsia="zh-CN"/>
              </w:rPr>
              <w:t xml:space="preserve"> </w:t>
            </w:r>
            <w:r>
              <w:rPr>
                <w:spacing w:val="3"/>
                <w:highlight w:val="none"/>
                <w:lang w:eastAsia="zh-CN"/>
              </w:rPr>
              <w:t>一）满足国家</w:t>
            </w:r>
            <w:r>
              <w:rPr>
                <w:highlight w:val="none"/>
                <w:lang w:eastAsia="zh-CN"/>
              </w:rPr>
              <w:t>GB</w:t>
            </w:r>
            <w:r>
              <w:rPr>
                <w:spacing w:val="3"/>
                <w:highlight w:val="none"/>
                <w:lang w:eastAsia="zh-CN"/>
              </w:rPr>
              <w:t xml:space="preserve"> 30734-2014标准，提供国家消防装备质量监督检验中心出具的检测报告或国家级检验检测机构出具的报告标识符合《17式消防员佩戴</w:t>
            </w:r>
            <w:r>
              <w:rPr>
                <w:spacing w:val="2"/>
                <w:highlight w:val="none"/>
                <w:lang w:eastAsia="zh-CN"/>
              </w:rPr>
              <w:t>式防爆照明灯款式标识统型要求》；</w:t>
            </w:r>
          </w:p>
          <w:p w14:paraId="255250A5">
            <w:pPr>
              <w:pStyle w:val="47"/>
              <w:spacing w:line="224" w:lineRule="auto"/>
              <w:ind w:left="16"/>
              <w:rPr>
                <w:rFonts w:hint="eastAsia"/>
                <w:highlight w:val="none"/>
                <w:lang w:eastAsia="zh-CN"/>
              </w:rPr>
            </w:pPr>
            <w:r>
              <w:rPr>
                <w:spacing w:val="-1"/>
                <w:highlight w:val="none"/>
                <w:lang w:eastAsia="zh-CN"/>
              </w:rPr>
              <w:t>（</w:t>
            </w:r>
            <w:r>
              <w:rPr>
                <w:spacing w:val="-38"/>
                <w:highlight w:val="none"/>
                <w:lang w:eastAsia="zh-CN"/>
              </w:rPr>
              <w:t xml:space="preserve"> </w:t>
            </w:r>
            <w:r>
              <w:rPr>
                <w:spacing w:val="-1"/>
                <w:highlight w:val="none"/>
                <w:lang w:eastAsia="zh-CN"/>
              </w:rPr>
              <w:t>二）主体结构：</w:t>
            </w:r>
          </w:p>
          <w:p w14:paraId="61EC9910">
            <w:pPr>
              <w:pStyle w:val="47"/>
              <w:spacing w:line="224" w:lineRule="auto"/>
              <w:ind w:left="30" w:right="95" w:hanging="2"/>
              <w:rPr>
                <w:rFonts w:hint="eastAsia"/>
                <w:highlight w:val="none"/>
                <w:lang w:eastAsia="zh-CN"/>
              </w:rPr>
            </w:pPr>
            <w:r>
              <w:rPr>
                <w:spacing w:val="3"/>
                <w:highlight w:val="none"/>
                <w:lang w:eastAsia="zh-CN"/>
              </w:rPr>
              <w:t>1、17式消防员佩戴式防爆头灯采用直筒圆柱形结构设计，具备强光、弱光、爆闪光可切换功能，爆闪光闪烁频率应为8～10</w:t>
            </w:r>
            <w:r>
              <w:rPr>
                <w:highlight w:val="none"/>
                <w:lang w:eastAsia="zh-CN"/>
              </w:rPr>
              <w:t>Hz</w:t>
            </w:r>
            <w:r>
              <w:rPr>
                <w:spacing w:val="3"/>
                <w:highlight w:val="none"/>
                <w:lang w:eastAsia="zh-CN"/>
              </w:rPr>
              <w:t>，整体由外壳、光学单元、</w:t>
            </w:r>
            <w:r>
              <w:rPr>
                <w:spacing w:val="2"/>
                <w:highlight w:val="none"/>
                <w:lang w:eastAsia="zh-CN"/>
              </w:rPr>
              <w:t>充电</w:t>
            </w:r>
            <w:r>
              <w:rPr>
                <w:spacing w:val="-38"/>
                <w:highlight w:val="none"/>
                <w:lang w:eastAsia="zh-CN"/>
              </w:rPr>
              <w:t xml:space="preserve"> </w:t>
            </w:r>
            <w:r>
              <w:rPr>
                <w:spacing w:val="2"/>
                <w:highlight w:val="none"/>
                <w:lang w:eastAsia="zh-CN"/>
              </w:rPr>
              <w:t>口、电量显示单元、电池和开关等组成，灯具重量≤110g，夹具</w:t>
            </w:r>
            <w:r>
              <w:rPr>
                <w:spacing w:val="1"/>
                <w:highlight w:val="none"/>
                <w:lang w:eastAsia="zh-CN"/>
              </w:rPr>
              <w:t>重量≤40g；</w:t>
            </w:r>
          </w:p>
          <w:p w14:paraId="4CB8F3D2">
            <w:pPr>
              <w:pStyle w:val="47"/>
              <w:spacing w:line="224" w:lineRule="auto"/>
              <w:ind w:left="27"/>
              <w:rPr>
                <w:rFonts w:hint="eastAsia"/>
                <w:highlight w:val="none"/>
                <w:lang w:eastAsia="zh-CN"/>
              </w:rPr>
            </w:pPr>
            <w:r>
              <w:rPr>
                <w:spacing w:val="3"/>
                <w:highlight w:val="none"/>
                <w:lang w:eastAsia="zh-CN"/>
              </w:rPr>
              <w:t>2、灯具外壳应采用</w:t>
            </w:r>
            <w:r>
              <w:rPr>
                <w:highlight w:val="none"/>
                <w:lang w:eastAsia="zh-CN"/>
              </w:rPr>
              <w:t>AL</w:t>
            </w:r>
            <w:r>
              <w:rPr>
                <w:spacing w:val="3"/>
                <w:highlight w:val="none"/>
                <w:lang w:eastAsia="zh-CN"/>
              </w:rPr>
              <w:t>6061-T6铝合金材质，表面采用硬质阳极氧化处理工艺，颜色为亚光黑色；</w:t>
            </w:r>
          </w:p>
          <w:p w14:paraId="6E6EA68A">
            <w:pPr>
              <w:pStyle w:val="47"/>
              <w:spacing w:line="224" w:lineRule="auto"/>
              <w:ind w:left="25"/>
              <w:rPr>
                <w:rFonts w:hint="eastAsia"/>
                <w:highlight w:val="none"/>
                <w:lang w:eastAsia="zh-CN"/>
              </w:rPr>
            </w:pPr>
            <w:r>
              <w:rPr>
                <w:spacing w:val="5"/>
                <w:highlight w:val="none"/>
                <w:lang w:eastAsia="zh-CN"/>
              </w:rPr>
              <w:t>3、灯身筒中部采用滚纹处理工艺，滚纹部分距灯头最前端距离为24</w:t>
            </w:r>
            <w:r>
              <w:rPr>
                <w:highlight w:val="none"/>
                <w:lang w:eastAsia="zh-CN"/>
              </w:rPr>
              <w:t>mm</w:t>
            </w:r>
            <w:r>
              <w:rPr>
                <w:spacing w:val="-37"/>
                <w:highlight w:val="none"/>
                <w:lang w:eastAsia="zh-CN"/>
              </w:rPr>
              <w:t xml:space="preserve"> </w:t>
            </w:r>
            <w:r>
              <w:rPr>
                <w:spacing w:val="5"/>
                <w:highlight w:val="none"/>
                <w:lang w:eastAsia="zh-CN"/>
              </w:rPr>
              <w:t>±1</w:t>
            </w:r>
            <w:r>
              <w:rPr>
                <w:highlight w:val="none"/>
                <w:lang w:eastAsia="zh-CN"/>
              </w:rPr>
              <w:t>mm</w:t>
            </w:r>
            <w:r>
              <w:rPr>
                <w:spacing w:val="5"/>
                <w:highlight w:val="none"/>
                <w:lang w:eastAsia="zh-CN"/>
              </w:rPr>
              <w:t>，距灯尾最后端距离为10</w:t>
            </w:r>
            <w:r>
              <w:rPr>
                <w:highlight w:val="none"/>
                <w:lang w:eastAsia="zh-CN"/>
              </w:rPr>
              <w:t>mm</w:t>
            </w:r>
            <w:r>
              <w:rPr>
                <w:spacing w:val="-37"/>
                <w:highlight w:val="none"/>
                <w:lang w:eastAsia="zh-CN"/>
              </w:rPr>
              <w:t xml:space="preserve"> </w:t>
            </w:r>
            <w:r>
              <w:rPr>
                <w:spacing w:val="5"/>
                <w:highlight w:val="none"/>
                <w:lang w:eastAsia="zh-CN"/>
              </w:rPr>
              <w:t>±1</w:t>
            </w:r>
            <w:r>
              <w:rPr>
                <w:highlight w:val="none"/>
                <w:lang w:eastAsia="zh-CN"/>
              </w:rPr>
              <w:t>mm</w:t>
            </w:r>
            <w:r>
              <w:rPr>
                <w:spacing w:val="5"/>
                <w:highlight w:val="none"/>
                <w:lang w:eastAsia="zh-CN"/>
              </w:rPr>
              <w:t>；</w:t>
            </w:r>
          </w:p>
          <w:p w14:paraId="25F7E183">
            <w:pPr>
              <w:pStyle w:val="47"/>
              <w:spacing w:line="224" w:lineRule="auto"/>
              <w:ind w:left="27"/>
              <w:rPr>
                <w:rFonts w:hint="eastAsia"/>
                <w:highlight w:val="none"/>
                <w:lang w:eastAsia="zh-CN"/>
              </w:rPr>
            </w:pPr>
            <w:r>
              <w:rPr>
                <w:spacing w:val="4"/>
                <w:highlight w:val="none"/>
                <w:lang w:eastAsia="zh-CN"/>
              </w:rPr>
              <w:t>4、灯具外壳防护等级应满足</w:t>
            </w:r>
            <w:r>
              <w:rPr>
                <w:highlight w:val="none"/>
                <w:lang w:eastAsia="zh-CN"/>
              </w:rPr>
              <w:t>GB</w:t>
            </w:r>
            <w:r>
              <w:rPr>
                <w:spacing w:val="4"/>
                <w:highlight w:val="none"/>
                <w:lang w:eastAsia="zh-CN"/>
              </w:rPr>
              <w:t xml:space="preserve"> 4208-2017规定的</w:t>
            </w:r>
            <w:r>
              <w:rPr>
                <w:highlight w:val="none"/>
                <w:lang w:eastAsia="zh-CN"/>
              </w:rPr>
              <w:t>IP</w:t>
            </w:r>
            <w:r>
              <w:rPr>
                <w:spacing w:val="4"/>
                <w:highlight w:val="none"/>
                <w:lang w:eastAsia="zh-CN"/>
              </w:rPr>
              <w:t>68的要求，</w:t>
            </w:r>
            <w:r>
              <w:rPr>
                <w:spacing w:val="3"/>
                <w:highlight w:val="none"/>
                <w:lang w:eastAsia="zh-CN"/>
              </w:rPr>
              <w:t>同时需要标明灯具的潜水深度和持续时间，灯具从2m高度跌落不影响使用；</w:t>
            </w:r>
          </w:p>
          <w:p w14:paraId="31932F4A">
            <w:pPr>
              <w:pStyle w:val="47"/>
              <w:spacing w:before="1" w:line="224" w:lineRule="auto"/>
              <w:ind w:left="26"/>
              <w:rPr>
                <w:rFonts w:hint="eastAsia"/>
                <w:highlight w:val="none"/>
                <w:lang w:eastAsia="zh-CN"/>
              </w:rPr>
            </w:pPr>
            <w:r>
              <w:rPr>
                <w:spacing w:val="2"/>
                <w:highlight w:val="none"/>
                <w:lang w:eastAsia="zh-CN"/>
              </w:rPr>
              <w:t>5、灯具工作满10</w:t>
            </w:r>
            <w:r>
              <w:rPr>
                <w:highlight w:val="none"/>
                <w:lang w:eastAsia="zh-CN"/>
              </w:rPr>
              <w:t>min</w:t>
            </w:r>
            <w:r>
              <w:rPr>
                <w:spacing w:val="2"/>
                <w:highlight w:val="none"/>
                <w:lang w:eastAsia="zh-CN"/>
              </w:rPr>
              <w:t>时测量其2m处光斑中心照度，光斑中心强光最大照度≥1800</w:t>
            </w:r>
            <w:r>
              <w:rPr>
                <w:highlight w:val="none"/>
                <w:lang w:eastAsia="zh-CN"/>
              </w:rPr>
              <w:t>lx</w:t>
            </w:r>
            <w:r>
              <w:rPr>
                <w:spacing w:val="2"/>
                <w:highlight w:val="none"/>
                <w:lang w:eastAsia="zh-CN"/>
              </w:rPr>
              <w:t>，弱光最大照度≥700</w:t>
            </w:r>
            <w:r>
              <w:rPr>
                <w:highlight w:val="none"/>
                <w:lang w:eastAsia="zh-CN"/>
              </w:rPr>
              <w:t>lx</w:t>
            </w:r>
            <w:r>
              <w:rPr>
                <w:spacing w:val="2"/>
                <w:highlight w:val="none"/>
                <w:lang w:eastAsia="zh-CN"/>
              </w:rPr>
              <w:t>；</w:t>
            </w:r>
          </w:p>
          <w:p w14:paraId="7689F568">
            <w:pPr>
              <w:pStyle w:val="47"/>
              <w:spacing w:line="224" w:lineRule="auto"/>
              <w:ind w:left="16"/>
              <w:rPr>
                <w:rFonts w:hint="eastAsia"/>
                <w:highlight w:val="none"/>
                <w:lang w:eastAsia="zh-CN"/>
              </w:rPr>
            </w:pPr>
            <w:r>
              <w:rPr>
                <w:spacing w:val="-7"/>
                <w:highlight w:val="none"/>
                <w:lang w:eastAsia="zh-CN"/>
              </w:rPr>
              <w:t>（</w:t>
            </w:r>
            <w:r>
              <w:rPr>
                <w:spacing w:val="-32"/>
                <w:highlight w:val="none"/>
                <w:lang w:eastAsia="zh-CN"/>
              </w:rPr>
              <w:t xml:space="preserve"> </w:t>
            </w:r>
            <w:r>
              <w:rPr>
                <w:spacing w:val="-7"/>
                <w:highlight w:val="none"/>
                <w:lang w:eastAsia="zh-CN"/>
              </w:rPr>
              <w:t>三</w:t>
            </w:r>
            <w:r>
              <w:rPr>
                <w:spacing w:val="-33"/>
                <w:highlight w:val="none"/>
                <w:lang w:eastAsia="zh-CN"/>
              </w:rPr>
              <w:t xml:space="preserve"> </w:t>
            </w:r>
            <w:r>
              <w:rPr>
                <w:spacing w:val="-7"/>
                <w:highlight w:val="none"/>
                <w:lang w:eastAsia="zh-CN"/>
              </w:rPr>
              <w:t>）附属结构：</w:t>
            </w:r>
          </w:p>
          <w:p w14:paraId="25989A95">
            <w:pPr>
              <w:pStyle w:val="47"/>
              <w:spacing w:before="1" w:line="224" w:lineRule="auto"/>
              <w:ind w:left="47" w:right="41" w:hanging="19"/>
              <w:rPr>
                <w:rFonts w:hint="eastAsia"/>
                <w:highlight w:val="none"/>
                <w:lang w:eastAsia="zh-CN"/>
              </w:rPr>
            </w:pPr>
            <w:r>
              <w:rPr>
                <w:spacing w:val="4"/>
                <w:highlight w:val="none"/>
                <w:lang w:eastAsia="zh-CN"/>
              </w:rPr>
              <w:t>1、充电孔：灯筒上应设计有通用</w:t>
            </w:r>
            <w:r>
              <w:rPr>
                <w:highlight w:val="none"/>
                <w:lang w:eastAsia="zh-CN"/>
              </w:rPr>
              <w:t>Type</w:t>
            </w:r>
            <w:r>
              <w:rPr>
                <w:spacing w:val="4"/>
                <w:highlight w:val="none"/>
                <w:lang w:eastAsia="zh-CN"/>
              </w:rPr>
              <w:t>-C充电口孔位，孔位长度为7.9±1</w:t>
            </w:r>
            <w:r>
              <w:rPr>
                <w:highlight w:val="none"/>
                <w:lang w:eastAsia="zh-CN"/>
              </w:rPr>
              <w:t>mm</w:t>
            </w:r>
            <w:r>
              <w:rPr>
                <w:spacing w:val="4"/>
                <w:highlight w:val="none"/>
                <w:lang w:eastAsia="zh-CN"/>
              </w:rPr>
              <w:t>，宽度为5±0.3</w:t>
            </w:r>
            <w:r>
              <w:rPr>
                <w:highlight w:val="none"/>
                <w:lang w:eastAsia="zh-CN"/>
              </w:rPr>
              <w:t>mm</w:t>
            </w:r>
            <w:r>
              <w:rPr>
                <w:spacing w:val="4"/>
                <w:highlight w:val="none"/>
                <w:lang w:eastAsia="zh-CN"/>
              </w:rPr>
              <w:t>，孔位最前端距灯头最前</w:t>
            </w:r>
            <w:r>
              <w:rPr>
                <w:spacing w:val="3"/>
                <w:highlight w:val="none"/>
                <w:lang w:eastAsia="zh-CN"/>
              </w:rPr>
              <w:t>端距离为30.6±1</w:t>
            </w:r>
            <w:r>
              <w:rPr>
                <w:highlight w:val="none"/>
                <w:lang w:eastAsia="zh-CN"/>
              </w:rPr>
              <w:t>mm</w:t>
            </w:r>
            <w:r>
              <w:rPr>
                <w:spacing w:val="3"/>
                <w:highlight w:val="none"/>
                <w:lang w:eastAsia="zh-CN"/>
              </w:rPr>
              <w:t>，当灯具充电时电量显示器应采用跑马灯方式显示充电进行状态及当前电量情况。灯具完全放电后充满电时间应小于</w:t>
            </w:r>
            <w:r>
              <w:rPr>
                <w:spacing w:val="2"/>
                <w:highlight w:val="none"/>
                <w:lang w:eastAsia="zh-CN"/>
              </w:rPr>
              <w:t>4h；</w:t>
            </w:r>
          </w:p>
          <w:p w14:paraId="6A6F0D15">
            <w:pPr>
              <w:pStyle w:val="47"/>
              <w:spacing w:before="1" w:line="224" w:lineRule="auto"/>
              <w:ind w:left="28" w:right="41" w:hanging="1"/>
              <w:rPr>
                <w:rFonts w:hint="eastAsia"/>
                <w:highlight w:val="none"/>
                <w:lang w:eastAsia="zh-CN"/>
              </w:rPr>
            </w:pPr>
            <w:r>
              <w:rPr>
                <w:spacing w:val="4"/>
                <w:highlight w:val="none"/>
                <w:lang w:eastAsia="zh-CN"/>
              </w:rPr>
              <w:t>2、电量显示窗：灯筒上应设计有通用电量显示单元窗孔，采用四段式蓝色电量显示设计，每段代表25%电量，孔位长度为11±1</w:t>
            </w:r>
            <w:r>
              <w:rPr>
                <w:highlight w:val="none"/>
                <w:lang w:eastAsia="zh-CN"/>
              </w:rPr>
              <w:t>mm</w:t>
            </w:r>
            <w:r>
              <w:rPr>
                <w:spacing w:val="4"/>
                <w:highlight w:val="none"/>
                <w:lang w:eastAsia="zh-CN"/>
              </w:rPr>
              <w:t>，</w:t>
            </w:r>
            <w:r>
              <w:rPr>
                <w:spacing w:val="3"/>
                <w:highlight w:val="none"/>
                <w:lang w:eastAsia="zh-CN"/>
              </w:rPr>
              <w:t>宽度为3±0.3</w:t>
            </w:r>
            <w:r>
              <w:rPr>
                <w:highlight w:val="none"/>
                <w:lang w:eastAsia="zh-CN"/>
              </w:rPr>
              <w:t>mm</w:t>
            </w:r>
            <w:r>
              <w:rPr>
                <w:spacing w:val="3"/>
                <w:highlight w:val="none"/>
                <w:lang w:eastAsia="zh-CN"/>
              </w:rPr>
              <w:t>，电量显示孔与充电孔平行设计，轴向与充电孔的夹角</w:t>
            </w:r>
            <w:r>
              <w:rPr>
                <w:spacing w:val="2"/>
                <w:highlight w:val="none"/>
                <w:lang w:eastAsia="zh-CN"/>
              </w:rPr>
              <w:t>为35</w:t>
            </w:r>
            <w:r>
              <w:rPr>
                <w:spacing w:val="-57"/>
                <w:highlight w:val="none"/>
                <w:lang w:eastAsia="zh-CN"/>
              </w:rPr>
              <w:t xml:space="preserve"> </w:t>
            </w:r>
            <w:r>
              <w:rPr>
                <w:spacing w:val="2"/>
                <w:highlight w:val="none"/>
                <w:lang w:eastAsia="zh-CN"/>
              </w:rPr>
              <w:t>°</w:t>
            </w:r>
            <w:r>
              <w:rPr>
                <w:spacing w:val="-48"/>
                <w:highlight w:val="none"/>
                <w:lang w:eastAsia="zh-CN"/>
              </w:rPr>
              <w:t xml:space="preserve"> </w:t>
            </w:r>
            <w:r>
              <w:rPr>
                <w:spacing w:val="2"/>
                <w:highlight w:val="none"/>
                <w:lang w:eastAsia="zh-CN"/>
              </w:rPr>
              <w:t>,</w:t>
            </w:r>
            <w:r>
              <w:rPr>
                <w:spacing w:val="56"/>
                <w:highlight w:val="none"/>
                <w:lang w:eastAsia="zh-CN"/>
              </w:rPr>
              <w:t xml:space="preserve"> </w:t>
            </w:r>
            <w:r>
              <w:rPr>
                <w:spacing w:val="2"/>
                <w:highlight w:val="none"/>
                <w:lang w:eastAsia="zh-CN"/>
              </w:rPr>
              <w:t>电量显示窗最前端距灯头最前端距离为30±1</w:t>
            </w:r>
            <w:r>
              <w:rPr>
                <w:highlight w:val="none"/>
                <w:lang w:eastAsia="zh-CN"/>
              </w:rPr>
              <w:t>mm</w:t>
            </w:r>
            <w:r>
              <w:rPr>
                <w:spacing w:val="2"/>
                <w:highlight w:val="none"/>
                <w:lang w:eastAsia="zh-CN"/>
              </w:rPr>
              <w:t>，当电量剩余不足25%时，最后一段电量显示灯持续闪烁提醒电量不足；</w:t>
            </w:r>
          </w:p>
          <w:p w14:paraId="4155DF5B">
            <w:pPr>
              <w:pStyle w:val="47"/>
              <w:spacing w:before="1" w:line="224" w:lineRule="auto"/>
              <w:ind w:left="47" w:right="67" w:hanging="22"/>
              <w:rPr>
                <w:rFonts w:hint="eastAsia"/>
                <w:highlight w:val="none"/>
                <w:lang w:eastAsia="zh-CN"/>
              </w:rPr>
            </w:pPr>
            <w:r>
              <w:rPr>
                <w:spacing w:val="5"/>
                <w:highlight w:val="none"/>
                <w:lang w:eastAsia="zh-CN"/>
              </w:rPr>
              <w:t>3、安装预留台阶结构：灯筒中部两侧对称设计有安装预留台阶，台阶长度为40±1</w:t>
            </w:r>
            <w:r>
              <w:rPr>
                <w:highlight w:val="none"/>
                <w:lang w:eastAsia="zh-CN"/>
              </w:rPr>
              <w:t>mm</w:t>
            </w:r>
            <w:r>
              <w:rPr>
                <w:spacing w:val="5"/>
                <w:highlight w:val="none"/>
                <w:lang w:eastAsia="zh-CN"/>
              </w:rPr>
              <w:t>，</w:t>
            </w:r>
            <w:r>
              <w:rPr>
                <w:spacing w:val="4"/>
                <w:highlight w:val="none"/>
                <w:lang w:eastAsia="zh-CN"/>
              </w:rPr>
              <w:t>宽度为7±1</w:t>
            </w:r>
            <w:r>
              <w:rPr>
                <w:highlight w:val="none"/>
                <w:lang w:eastAsia="zh-CN"/>
              </w:rPr>
              <w:t>mm</w:t>
            </w:r>
            <w:r>
              <w:rPr>
                <w:spacing w:val="4"/>
                <w:highlight w:val="none"/>
                <w:lang w:eastAsia="zh-CN"/>
              </w:rPr>
              <w:t>。台阶最前端距灯头最前端距离为40.5±1</w:t>
            </w:r>
            <w:r>
              <w:rPr>
                <w:highlight w:val="none"/>
                <w:lang w:eastAsia="zh-CN"/>
              </w:rPr>
              <w:t>mm</w:t>
            </w:r>
            <w:r>
              <w:rPr>
                <w:spacing w:val="4"/>
                <w:highlight w:val="none"/>
                <w:lang w:eastAsia="zh-CN"/>
              </w:rPr>
              <w:t>，同时</w:t>
            </w:r>
            <w:r>
              <w:rPr>
                <w:spacing w:val="1"/>
                <w:highlight w:val="none"/>
                <w:lang w:eastAsia="zh-CN"/>
              </w:rPr>
              <w:t>台阶与电量显示孔位垂直结构；</w:t>
            </w:r>
          </w:p>
          <w:p w14:paraId="16668226">
            <w:pPr>
              <w:pStyle w:val="47"/>
              <w:spacing w:line="224" w:lineRule="auto"/>
              <w:ind w:left="27"/>
              <w:rPr>
                <w:rFonts w:hint="eastAsia"/>
                <w:highlight w:val="none"/>
                <w:lang w:eastAsia="zh-CN"/>
              </w:rPr>
            </w:pPr>
            <w:r>
              <w:rPr>
                <w:spacing w:val="4"/>
                <w:highlight w:val="none"/>
                <w:lang w:eastAsia="zh-CN"/>
              </w:rPr>
              <w:t>4、尾盖凹槽：为方便开关按压，灯具尾部应设计有凹槽结构，凹槽</w:t>
            </w:r>
            <w:r>
              <w:rPr>
                <w:spacing w:val="3"/>
                <w:highlight w:val="none"/>
                <w:lang w:eastAsia="zh-CN"/>
              </w:rPr>
              <w:t>结构为双侧对称设计，弧度为</w:t>
            </w:r>
            <w:r>
              <w:rPr>
                <w:spacing w:val="3"/>
                <w:highlight w:val="none"/>
              </w:rPr>
              <w:t>Φ</w:t>
            </w:r>
            <w:r>
              <w:rPr>
                <w:spacing w:val="3"/>
                <w:highlight w:val="none"/>
                <w:lang w:eastAsia="zh-CN"/>
              </w:rPr>
              <w:t>30±1</w:t>
            </w:r>
            <w:r>
              <w:rPr>
                <w:highlight w:val="none"/>
                <w:lang w:eastAsia="zh-CN"/>
              </w:rPr>
              <w:t>mm</w:t>
            </w:r>
            <w:r>
              <w:rPr>
                <w:spacing w:val="3"/>
                <w:highlight w:val="none"/>
                <w:lang w:eastAsia="zh-CN"/>
              </w:rPr>
              <w:t>，高度为2.4±0.5</w:t>
            </w:r>
            <w:r>
              <w:rPr>
                <w:highlight w:val="none"/>
                <w:lang w:eastAsia="zh-CN"/>
              </w:rPr>
              <w:t>mm</w:t>
            </w:r>
            <w:r>
              <w:rPr>
                <w:spacing w:val="3"/>
                <w:highlight w:val="none"/>
                <w:lang w:eastAsia="zh-CN"/>
              </w:rPr>
              <w:t>；</w:t>
            </w:r>
          </w:p>
          <w:p w14:paraId="759BA858">
            <w:pPr>
              <w:pStyle w:val="47"/>
              <w:spacing w:before="1" w:line="224" w:lineRule="auto"/>
              <w:ind w:left="26"/>
              <w:rPr>
                <w:rFonts w:hint="eastAsia"/>
                <w:highlight w:val="none"/>
                <w:lang w:eastAsia="zh-CN"/>
              </w:rPr>
            </w:pPr>
            <w:r>
              <w:rPr>
                <w:spacing w:val="3"/>
                <w:highlight w:val="none"/>
                <w:lang w:eastAsia="zh-CN"/>
              </w:rPr>
              <w:t>5、挂绳孔：灯具外盖应设计有挂绳孔位，位于尾盖非</w:t>
            </w:r>
            <w:r>
              <w:rPr>
                <w:spacing w:val="2"/>
                <w:highlight w:val="none"/>
                <w:lang w:eastAsia="zh-CN"/>
              </w:rPr>
              <w:t>凹槽部分，挂绳孔规格为（4±0.5）</w:t>
            </w:r>
            <w:r>
              <w:rPr>
                <w:highlight w:val="none"/>
                <w:lang w:eastAsia="zh-CN"/>
              </w:rPr>
              <w:t>mm</w:t>
            </w:r>
            <w:r>
              <w:rPr>
                <w:spacing w:val="-32"/>
                <w:highlight w:val="none"/>
                <w:lang w:eastAsia="zh-CN"/>
              </w:rPr>
              <w:t xml:space="preserve"> </w:t>
            </w:r>
            <w:r>
              <w:rPr>
                <w:spacing w:val="2"/>
                <w:highlight w:val="none"/>
                <w:lang w:eastAsia="zh-CN"/>
              </w:rPr>
              <w:t>×（1.4±0.5）</w:t>
            </w:r>
            <w:r>
              <w:rPr>
                <w:highlight w:val="none"/>
                <w:lang w:eastAsia="zh-CN"/>
              </w:rPr>
              <w:t>mm</w:t>
            </w:r>
            <w:r>
              <w:rPr>
                <w:spacing w:val="2"/>
                <w:highlight w:val="none"/>
                <w:lang w:eastAsia="zh-CN"/>
              </w:rPr>
              <w:t>，采用对称设计共计4个孔位；</w:t>
            </w:r>
          </w:p>
          <w:p w14:paraId="6F962F2D">
            <w:pPr>
              <w:pStyle w:val="47"/>
              <w:spacing w:line="224" w:lineRule="auto"/>
              <w:ind w:left="27"/>
              <w:rPr>
                <w:rFonts w:hint="eastAsia"/>
                <w:highlight w:val="none"/>
                <w:lang w:eastAsia="zh-CN"/>
              </w:rPr>
            </w:pPr>
            <w:r>
              <w:rPr>
                <w:spacing w:val="3"/>
                <w:highlight w:val="none"/>
                <w:lang w:eastAsia="zh-CN"/>
              </w:rPr>
              <w:t>6、开关孔：灯具外壳尾端中部应设计有开关孔，开关孔直径为</w:t>
            </w:r>
            <w:r>
              <w:rPr>
                <w:spacing w:val="3"/>
                <w:highlight w:val="none"/>
              </w:rPr>
              <w:t>Φ</w:t>
            </w:r>
            <w:r>
              <w:rPr>
                <w:spacing w:val="3"/>
                <w:highlight w:val="none"/>
                <w:lang w:eastAsia="zh-CN"/>
              </w:rPr>
              <w:t>13±0.5</w:t>
            </w:r>
            <w:r>
              <w:rPr>
                <w:highlight w:val="none"/>
                <w:lang w:eastAsia="zh-CN"/>
              </w:rPr>
              <w:t>mm</w:t>
            </w:r>
            <w:r>
              <w:rPr>
                <w:spacing w:val="3"/>
                <w:highlight w:val="none"/>
                <w:lang w:eastAsia="zh-CN"/>
              </w:rPr>
              <w:t>，位于外壳尾端正中位置；</w:t>
            </w:r>
          </w:p>
          <w:p w14:paraId="6F9CD13F">
            <w:pPr>
              <w:pStyle w:val="47"/>
              <w:spacing w:before="1" w:line="224" w:lineRule="auto"/>
              <w:ind w:left="34" w:right="146" w:hanging="7"/>
              <w:rPr>
                <w:rFonts w:hint="eastAsia"/>
                <w:highlight w:val="none"/>
                <w:lang w:eastAsia="zh-CN"/>
              </w:rPr>
            </w:pPr>
            <w:r>
              <w:rPr>
                <w:spacing w:val="4"/>
                <w:highlight w:val="none"/>
                <w:lang w:eastAsia="zh-CN"/>
              </w:rPr>
              <w:t>7、按钮开关：灯具应具备一体式方位灯大开关设计，尾部采用白色</w:t>
            </w:r>
            <w:r>
              <w:rPr>
                <w:spacing w:val="3"/>
                <w:highlight w:val="none"/>
                <w:lang w:eastAsia="zh-CN"/>
              </w:rPr>
              <w:t>透明按钮式大开关设计，开关直径不小于12.5</w:t>
            </w:r>
            <w:r>
              <w:rPr>
                <w:highlight w:val="none"/>
                <w:lang w:eastAsia="zh-CN"/>
              </w:rPr>
              <w:t>mm</w:t>
            </w:r>
            <w:r>
              <w:rPr>
                <w:spacing w:val="3"/>
                <w:highlight w:val="none"/>
                <w:lang w:eastAsia="zh-CN"/>
              </w:rPr>
              <w:t>，同时开关应一体式设计有红色常亮</w:t>
            </w:r>
            <w:r>
              <w:rPr>
                <w:spacing w:val="2"/>
                <w:highlight w:val="none"/>
                <w:lang w:eastAsia="zh-CN"/>
              </w:rPr>
              <w:t>方位灯，用于方位指示,红色方位灯在晴朗夜间的可视距离应不小于</w:t>
            </w:r>
            <w:r>
              <w:rPr>
                <w:spacing w:val="1"/>
                <w:highlight w:val="none"/>
                <w:lang w:eastAsia="zh-CN"/>
              </w:rPr>
              <w:t>100m；</w:t>
            </w:r>
          </w:p>
          <w:p w14:paraId="6E14607C">
            <w:pPr>
              <w:pStyle w:val="47"/>
              <w:spacing w:line="224" w:lineRule="auto"/>
              <w:ind w:left="25"/>
              <w:rPr>
                <w:rFonts w:hint="eastAsia"/>
                <w:highlight w:val="none"/>
                <w:lang w:eastAsia="zh-CN"/>
              </w:rPr>
            </w:pPr>
            <w:r>
              <w:rPr>
                <w:spacing w:val="3"/>
                <w:highlight w:val="none"/>
                <w:lang w:eastAsia="zh-CN"/>
              </w:rPr>
              <w:t>8、夹具：与消防头盔和抢险救援防护头盔滑轨配套的头灯夹具（夹具使用金属材质</w:t>
            </w:r>
            <w:r>
              <w:rPr>
                <w:spacing w:val="-4"/>
                <w:highlight w:val="none"/>
                <w:lang w:eastAsia="zh-CN"/>
              </w:rPr>
              <w:t>）</w:t>
            </w:r>
            <w:r>
              <w:rPr>
                <w:spacing w:val="-43"/>
                <w:highlight w:val="none"/>
                <w:lang w:eastAsia="zh-CN"/>
              </w:rPr>
              <w:t xml:space="preserve"> </w:t>
            </w:r>
            <w:r>
              <w:rPr>
                <w:spacing w:val="-4"/>
                <w:highlight w:val="none"/>
                <w:lang w:eastAsia="zh-CN"/>
              </w:rPr>
              <w:t>，</w:t>
            </w:r>
            <w:r>
              <w:rPr>
                <w:spacing w:val="3"/>
                <w:highlight w:val="none"/>
                <w:lang w:eastAsia="zh-CN"/>
              </w:rPr>
              <w:t>上下可调节；</w:t>
            </w:r>
          </w:p>
          <w:p w14:paraId="1EC665F7">
            <w:pPr>
              <w:pStyle w:val="47"/>
              <w:spacing w:before="1" w:line="224" w:lineRule="auto"/>
              <w:ind w:left="16"/>
              <w:rPr>
                <w:rFonts w:hint="eastAsia"/>
                <w:highlight w:val="none"/>
                <w:lang w:eastAsia="zh-CN"/>
              </w:rPr>
            </w:pPr>
            <w:r>
              <w:rPr>
                <w:spacing w:val="-12"/>
                <w:highlight w:val="none"/>
                <w:lang w:eastAsia="zh-CN"/>
              </w:rPr>
              <w:t>（</w:t>
            </w:r>
            <w:r>
              <w:rPr>
                <w:spacing w:val="-24"/>
                <w:highlight w:val="none"/>
                <w:lang w:eastAsia="zh-CN"/>
              </w:rPr>
              <w:t xml:space="preserve"> </w:t>
            </w:r>
            <w:r>
              <w:rPr>
                <w:spacing w:val="-12"/>
                <w:highlight w:val="none"/>
                <w:lang w:eastAsia="zh-CN"/>
              </w:rPr>
              <w:t>四</w:t>
            </w:r>
            <w:r>
              <w:rPr>
                <w:spacing w:val="-33"/>
                <w:highlight w:val="none"/>
                <w:lang w:eastAsia="zh-CN"/>
              </w:rPr>
              <w:t xml:space="preserve"> </w:t>
            </w:r>
            <w:r>
              <w:rPr>
                <w:spacing w:val="-12"/>
                <w:highlight w:val="none"/>
                <w:lang w:eastAsia="zh-CN"/>
              </w:rPr>
              <w:t>）电池：</w:t>
            </w:r>
          </w:p>
          <w:p w14:paraId="3C428461">
            <w:pPr>
              <w:pStyle w:val="47"/>
              <w:spacing w:line="224" w:lineRule="auto"/>
              <w:ind w:left="28"/>
              <w:rPr>
                <w:rFonts w:hint="eastAsia"/>
                <w:highlight w:val="none"/>
                <w:lang w:eastAsia="zh-CN"/>
              </w:rPr>
            </w:pPr>
            <w:r>
              <w:rPr>
                <w:highlight w:val="none"/>
                <w:lang w:eastAsia="zh-CN"/>
              </w:rPr>
              <w:t>1、电池应采用可充电锂电池，额定电压为DC3.7V，额定容量≥1.9Ah；</w:t>
            </w:r>
          </w:p>
          <w:p w14:paraId="5EDD5A4C">
            <w:pPr>
              <w:pStyle w:val="47"/>
              <w:spacing w:before="1" w:line="224" w:lineRule="auto"/>
              <w:ind w:left="27"/>
              <w:rPr>
                <w:rFonts w:hint="eastAsia"/>
                <w:highlight w:val="none"/>
                <w:lang w:eastAsia="zh-CN"/>
              </w:rPr>
            </w:pPr>
            <w:r>
              <w:rPr>
                <w:spacing w:val="4"/>
                <w:highlight w:val="none"/>
                <w:lang w:eastAsia="zh-CN"/>
              </w:rPr>
              <w:t>2、灯具电池两端应同时设置正负极，且电池两端正负</w:t>
            </w:r>
            <w:r>
              <w:rPr>
                <w:spacing w:val="3"/>
                <w:highlight w:val="none"/>
                <w:lang w:eastAsia="zh-CN"/>
              </w:rPr>
              <w:t>极性应对称设计，电池装入灯具时应不需区分方向均能使灯具正常工作；充电器2套，电池2组。</w:t>
            </w:r>
          </w:p>
          <w:p w14:paraId="40046B25">
            <w:pPr>
              <w:pStyle w:val="47"/>
              <w:spacing w:line="205" w:lineRule="auto"/>
              <w:ind w:left="16"/>
              <w:rPr>
                <w:rFonts w:hint="eastAsia"/>
                <w:spacing w:val="3"/>
                <w:highlight w:val="none"/>
              </w:rPr>
            </w:pPr>
            <w:r>
              <w:rPr>
                <w:spacing w:val="3"/>
                <w:highlight w:val="none"/>
              </w:rPr>
              <w:t>（五）标志：</w:t>
            </w:r>
            <w:r>
              <w:rPr>
                <w:rFonts w:hint="eastAsia"/>
                <w:spacing w:val="3"/>
                <w:highlight w:val="none"/>
              </w:rPr>
              <w:t>1、灯头部位标有“17式消防员佩戴式防爆照明灯”永久标志；</w:t>
            </w:r>
          </w:p>
          <w:p w14:paraId="6CDE0660">
            <w:pPr>
              <w:pStyle w:val="47"/>
              <w:spacing w:line="205" w:lineRule="auto"/>
              <w:ind w:left="16"/>
              <w:rPr>
                <w:rFonts w:hint="eastAsia"/>
                <w:highlight w:val="none"/>
              </w:rPr>
            </w:pPr>
            <w:r>
              <w:rPr>
                <w:rFonts w:hint="eastAsia"/>
                <w:spacing w:val="3"/>
                <w:highlight w:val="none"/>
              </w:rPr>
              <w:t xml:space="preserve">2、优先配备集中式充电箱，充电箱应设计有充电指示灯，显示箱体内灯具电量是否全部充满；             </w:t>
            </w:r>
            <w:r>
              <w:rPr>
                <w:rFonts w:hint="eastAsia"/>
                <w:spacing w:val="3"/>
                <w:highlight w:val="yellow"/>
              </w:rPr>
              <w:t xml:space="preserve">                                                                                                                                                                                                                                                                                                                                                                   </w:t>
            </w:r>
          </w:p>
        </w:tc>
        <w:tc>
          <w:tcPr>
            <w:tcW w:w="310" w:type="pct"/>
          </w:tcPr>
          <w:p w14:paraId="1CA778E1">
            <w:pPr>
              <w:spacing w:line="256" w:lineRule="auto"/>
              <w:rPr>
                <w:highlight w:val="none"/>
              </w:rPr>
            </w:pPr>
          </w:p>
          <w:p w14:paraId="5FD507B5">
            <w:pPr>
              <w:spacing w:line="256" w:lineRule="auto"/>
              <w:rPr>
                <w:highlight w:val="none"/>
              </w:rPr>
            </w:pPr>
          </w:p>
          <w:p w14:paraId="0A959EE5">
            <w:pPr>
              <w:spacing w:line="256" w:lineRule="auto"/>
              <w:rPr>
                <w:highlight w:val="none"/>
              </w:rPr>
            </w:pPr>
          </w:p>
          <w:p w14:paraId="28FD7F80">
            <w:pPr>
              <w:spacing w:line="257" w:lineRule="auto"/>
              <w:rPr>
                <w:highlight w:val="none"/>
              </w:rPr>
            </w:pPr>
          </w:p>
          <w:p w14:paraId="20110FD8">
            <w:pPr>
              <w:spacing w:line="257" w:lineRule="auto"/>
              <w:rPr>
                <w:highlight w:val="none"/>
              </w:rPr>
            </w:pPr>
          </w:p>
          <w:p w14:paraId="499989BD">
            <w:pPr>
              <w:spacing w:line="257" w:lineRule="auto"/>
              <w:rPr>
                <w:highlight w:val="none"/>
              </w:rPr>
            </w:pPr>
          </w:p>
          <w:p w14:paraId="22460150">
            <w:pPr>
              <w:spacing w:line="257" w:lineRule="auto"/>
              <w:rPr>
                <w:highlight w:val="none"/>
              </w:rPr>
            </w:pPr>
          </w:p>
          <w:p w14:paraId="72AD11E2">
            <w:pPr>
              <w:spacing w:line="257" w:lineRule="auto"/>
              <w:rPr>
                <w:highlight w:val="none"/>
              </w:rPr>
            </w:pPr>
          </w:p>
          <w:p w14:paraId="7493F14D">
            <w:pPr>
              <w:spacing w:line="257" w:lineRule="auto"/>
              <w:rPr>
                <w:highlight w:val="none"/>
              </w:rPr>
            </w:pPr>
          </w:p>
          <w:p w14:paraId="6A9D0DE2">
            <w:pPr>
              <w:pStyle w:val="47"/>
              <w:spacing w:before="49" w:line="213" w:lineRule="exact"/>
              <w:ind w:left="336"/>
              <w:rPr>
                <w:rFonts w:hint="eastAsia"/>
                <w:highlight w:val="none"/>
              </w:rPr>
            </w:pPr>
            <w:r>
              <w:rPr>
                <w:position w:val="1"/>
                <w:highlight w:val="none"/>
              </w:rPr>
              <w:t>40</w:t>
            </w:r>
          </w:p>
        </w:tc>
      </w:tr>
      <w:tr w14:paraId="4F021A1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536" w:hRule="atLeast"/>
        </w:trPr>
        <w:tc>
          <w:tcPr>
            <w:tcW w:w="153" w:type="pct"/>
          </w:tcPr>
          <w:p w14:paraId="46C28DA2">
            <w:pPr>
              <w:spacing w:line="281" w:lineRule="auto"/>
              <w:rPr>
                <w:highlight w:val="none"/>
              </w:rPr>
            </w:pPr>
          </w:p>
          <w:p w14:paraId="30C0683A">
            <w:pPr>
              <w:spacing w:line="281" w:lineRule="auto"/>
              <w:rPr>
                <w:highlight w:val="none"/>
              </w:rPr>
            </w:pPr>
          </w:p>
          <w:p w14:paraId="606B53E2">
            <w:pPr>
              <w:spacing w:line="281" w:lineRule="auto"/>
              <w:rPr>
                <w:highlight w:val="none"/>
              </w:rPr>
            </w:pPr>
          </w:p>
          <w:p w14:paraId="107DE4A3">
            <w:pPr>
              <w:spacing w:line="282" w:lineRule="auto"/>
              <w:rPr>
                <w:highlight w:val="none"/>
              </w:rPr>
            </w:pPr>
          </w:p>
          <w:p w14:paraId="48B90B65">
            <w:pPr>
              <w:pStyle w:val="47"/>
              <w:spacing w:before="49" w:line="213" w:lineRule="exact"/>
              <w:ind w:left="129"/>
              <w:rPr>
                <w:rFonts w:hint="eastAsia"/>
                <w:highlight w:val="none"/>
              </w:rPr>
            </w:pPr>
            <w:r>
              <w:rPr>
                <w:spacing w:val="-4"/>
                <w:position w:val="1"/>
                <w:highlight w:val="none"/>
              </w:rPr>
              <w:t>13</w:t>
            </w:r>
          </w:p>
        </w:tc>
        <w:tc>
          <w:tcPr>
            <w:tcW w:w="545" w:type="pct"/>
          </w:tcPr>
          <w:p w14:paraId="7DF6F4C9">
            <w:pPr>
              <w:spacing w:line="258" w:lineRule="auto"/>
              <w:rPr>
                <w:highlight w:val="none"/>
                <w:lang w:eastAsia="zh-CN"/>
              </w:rPr>
            </w:pPr>
          </w:p>
          <w:p w14:paraId="0619ADB9">
            <w:pPr>
              <w:spacing w:line="259" w:lineRule="auto"/>
              <w:rPr>
                <w:highlight w:val="none"/>
                <w:lang w:eastAsia="zh-CN"/>
              </w:rPr>
            </w:pPr>
          </w:p>
          <w:p w14:paraId="222A387F">
            <w:pPr>
              <w:spacing w:line="259" w:lineRule="auto"/>
              <w:rPr>
                <w:highlight w:val="none"/>
                <w:lang w:eastAsia="zh-CN"/>
              </w:rPr>
            </w:pPr>
          </w:p>
          <w:p w14:paraId="48C63302">
            <w:pPr>
              <w:spacing w:line="259" w:lineRule="auto"/>
              <w:rPr>
                <w:highlight w:val="none"/>
                <w:lang w:eastAsia="zh-CN"/>
              </w:rPr>
            </w:pPr>
          </w:p>
          <w:p w14:paraId="769FA984">
            <w:pPr>
              <w:pStyle w:val="47"/>
              <w:spacing w:line="224" w:lineRule="auto"/>
              <w:ind w:left="27"/>
              <w:rPr>
                <w:rFonts w:hint="eastAsia"/>
                <w:spacing w:val="3"/>
                <w:highlight w:val="none"/>
                <w:lang w:eastAsia="zh-CN"/>
              </w:rPr>
            </w:pPr>
            <w:r>
              <w:rPr>
                <w:spacing w:val="1"/>
                <w:highlight w:val="none"/>
                <w:lang w:eastAsia="zh-CN"/>
              </w:rPr>
              <w:t>消防员灭火防护</w:t>
            </w:r>
            <w:r>
              <w:rPr>
                <w:spacing w:val="3"/>
                <w:highlight w:val="none"/>
                <w:lang w:eastAsia="zh-CN"/>
              </w:rPr>
              <w:t>靴</w:t>
            </w:r>
          </w:p>
          <w:p w14:paraId="66372C54">
            <w:pPr>
              <w:pStyle w:val="47"/>
              <w:spacing w:line="224" w:lineRule="auto"/>
              <w:ind w:left="27"/>
              <w:rPr>
                <w:rFonts w:hint="eastAsia"/>
                <w:highlight w:val="none"/>
                <w:lang w:eastAsia="zh-CN"/>
              </w:rPr>
            </w:pPr>
            <w:r>
              <w:rPr>
                <w:spacing w:val="3"/>
                <w:highlight w:val="none"/>
                <w:lang w:eastAsia="zh-CN"/>
              </w:rPr>
              <w:t>（夏）</w:t>
            </w:r>
          </w:p>
        </w:tc>
        <w:tc>
          <w:tcPr>
            <w:tcW w:w="3991" w:type="pct"/>
          </w:tcPr>
          <w:p w14:paraId="6DAC8AA0">
            <w:pPr>
              <w:pStyle w:val="47"/>
              <w:spacing w:before="178" w:line="224" w:lineRule="auto"/>
              <w:ind w:left="41"/>
              <w:rPr>
                <w:rFonts w:hint="eastAsia"/>
                <w:highlight w:val="none"/>
                <w:lang w:eastAsia="zh-CN"/>
              </w:rPr>
            </w:pPr>
            <w:r>
              <w:rPr>
                <w:spacing w:val="3"/>
                <w:highlight w:val="none"/>
                <w:lang w:eastAsia="zh-CN"/>
              </w:rPr>
              <w:t>★1、通过</w:t>
            </w:r>
            <w:r>
              <w:rPr>
                <w:highlight w:val="none"/>
                <w:lang w:eastAsia="zh-CN"/>
              </w:rPr>
              <w:t>XF</w:t>
            </w:r>
            <w:r>
              <w:rPr>
                <w:spacing w:val="3"/>
                <w:highlight w:val="none"/>
                <w:lang w:eastAsia="zh-CN"/>
              </w:rPr>
              <w:t>6-2004《消防员灭火防护</w:t>
            </w:r>
            <w:r>
              <w:rPr>
                <w:spacing w:val="2"/>
                <w:highlight w:val="none"/>
                <w:lang w:eastAsia="zh-CN"/>
              </w:rPr>
              <w:t>胶靴》国家标准相关性能测试。</w:t>
            </w:r>
          </w:p>
          <w:p w14:paraId="0F4EFC7C">
            <w:pPr>
              <w:pStyle w:val="47"/>
              <w:spacing w:line="224" w:lineRule="auto"/>
              <w:ind w:left="27"/>
              <w:rPr>
                <w:rFonts w:hint="eastAsia"/>
                <w:highlight w:val="none"/>
                <w:lang w:eastAsia="zh-CN"/>
              </w:rPr>
            </w:pPr>
            <w:r>
              <w:rPr>
                <w:spacing w:val="3"/>
                <w:highlight w:val="none"/>
                <w:lang w:eastAsia="zh-CN"/>
              </w:rPr>
              <w:t>2、主体材质采用进口阻燃橡胶，柔软舒适。靴底中间层设计凯夫拉防穿刺垫，防砸包头采用航空铝材质。</w:t>
            </w:r>
          </w:p>
          <w:p w14:paraId="6438EB4D">
            <w:pPr>
              <w:pStyle w:val="47"/>
              <w:spacing w:line="224" w:lineRule="auto"/>
              <w:ind w:left="25"/>
              <w:rPr>
                <w:rFonts w:hint="eastAsia"/>
                <w:highlight w:val="none"/>
                <w:lang w:eastAsia="zh-CN"/>
              </w:rPr>
            </w:pPr>
            <w:r>
              <w:rPr>
                <w:spacing w:val="3"/>
                <w:highlight w:val="none"/>
                <w:lang w:eastAsia="zh-CN"/>
              </w:rPr>
              <w:t>3、正面采用系带，侧向采用拉链，提升跟脚性和小腿包裹性，靴子侧面、后跟设有反光材料。</w:t>
            </w:r>
          </w:p>
          <w:p w14:paraId="76A7C309">
            <w:pPr>
              <w:pStyle w:val="47"/>
              <w:spacing w:line="224" w:lineRule="auto"/>
              <w:ind w:left="27"/>
              <w:rPr>
                <w:rFonts w:hint="eastAsia"/>
                <w:highlight w:val="none"/>
                <w:lang w:eastAsia="zh-CN"/>
              </w:rPr>
            </w:pPr>
            <w:r>
              <w:rPr>
                <w:spacing w:val="2"/>
                <w:highlight w:val="none"/>
                <w:lang w:eastAsia="zh-CN"/>
              </w:rPr>
              <w:t>4、整双靴子质量≤2</w:t>
            </w:r>
            <w:r>
              <w:rPr>
                <w:highlight w:val="none"/>
                <w:lang w:eastAsia="zh-CN"/>
              </w:rPr>
              <w:t>kg</w:t>
            </w:r>
            <w:r>
              <w:rPr>
                <w:spacing w:val="2"/>
                <w:highlight w:val="none"/>
                <w:lang w:eastAsia="zh-CN"/>
              </w:rPr>
              <w:t>；</w:t>
            </w:r>
          </w:p>
          <w:p w14:paraId="1CF216D9">
            <w:pPr>
              <w:pStyle w:val="47"/>
              <w:spacing w:line="224" w:lineRule="auto"/>
              <w:ind w:left="26"/>
              <w:rPr>
                <w:rFonts w:hint="eastAsia"/>
                <w:highlight w:val="none"/>
                <w:lang w:eastAsia="zh-CN"/>
              </w:rPr>
            </w:pPr>
            <w:r>
              <w:rPr>
                <w:spacing w:val="4"/>
                <w:highlight w:val="none"/>
                <w:lang w:eastAsia="zh-CN"/>
              </w:rPr>
              <w:t>5、靴头耐冲击：经10.78</w:t>
            </w:r>
            <w:r>
              <w:rPr>
                <w:highlight w:val="none"/>
                <w:lang w:eastAsia="zh-CN"/>
              </w:rPr>
              <w:t>kN</w:t>
            </w:r>
            <w:r>
              <w:rPr>
                <w:spacing w:val="4"/>
                <w:highlight w:val="none"/>
                <w:lang w:eastAsia="zh-CN"/>
              </w:rPr>
              <w:t>静压力实验和冲击锤质量为23</w:t>
            </w:r>
            <w:r>
              <w:rPr>
                <w:highlight w:val="none"/>
                <w:lang w:eastAsia="zh-CN"/>
              </w:rPr>
              <w:t>kg</w:t>
            </w:r>
            <w:r>
              <w:rPr>
                <w:spacing w:val="4"/>
                <w:highlight w:val="none"/>
                <w:lang w:eastAsia="zh-CN"/>
              </w:rPr>
              <w:t>，落下高度为3</w:t>
            </w:r>
            <w:r>
              <w:rPr>
                <w:spacing w:val="3"/>
                <w:highlight w:val="none"/>
                <w:lang w:eastAsia="zh-CN"/>
              </w:rPr>
              <w:t>00</w:t>
            </w:r>
            <w:r>
              <w:rPr>
                <w:highlight w:val="none"/>
                <w:lang w:eastAsia="zh-CN"/>
              </w:rPr>
              <w:t>mm</w:t>
            </w:r>
            <w:r>
              <w:rPr>
                <w:spacing w:val="3"/>
                <w:highlight w:val="none"/>
                <w:lang w:eastAsia="zh-CN"/>
              </w:rPr>
              <w:t>的冲击试验后，间隙高度≥22</w:t>
            </w:r>
            <w:r>
              <w:rPr>
                <w:highlight w:val="none"/>
                <w:lang w:eastAsia="zh-CN"/>
              </w:rPr>
              <w:t>mm</w:t>
            </w:r>
          </w:p>
          <w:p w14:paraId="0E634FF0">
            <w:pPr>
              <w:pStyle w:val="47"/>
              <w:spacing w:line="224" w:lineRule="auto"/>
              <w:ind w:left="27"/>
              <w:rPr>
                <w:rFonts w:hint="eastAsia"/>
                <w:highlight w:val="none"/>
              </w:rPr>
            </w:pPr>
            <w:r>
              <w:rPr>
                <w:highlight w:val="none"/>
              </w:rPr>
              <w:t>6、靴底抗穿刺性能：</w:t>
            </w:r>
            <w:r>
              <w:rPr>
                <w:spacing w:val="-46"/>
                <w:highlight w:val="none"/>
              </w:rPr>
              <w:t xml:space="preserve"> </w:t>
            </w:r>
            <w:r>
              <w:rPr>
                <w:highlight w:val="none"/>
              </w:rPr>
              <w:t>≥2200N；</w:t>
            </w:r>
          </w:p>
          <w:p w14:paraId="12FE5A25">
            <w:pPr>
              <w:pStyle w:val="47"/>
              <w:spacing w:line="224" w:lineRule="auto"/>
              <w:ind w:left="27"/>
              <w:rPr>
                <w:rFonts w:hint="eastAsia"/>
                <w:highlight w:val="none"/>
                <w:lang w:eastAsia="zh-CN"/>
              </w:rPr>
            </w:pPr>
            <w:r>
              <w:rPr>
                <w:spacing w:val="2"/>
                <w:highlight w:val="none"/>
                <w:lang w:eastAsia="zh-CN"/>
              </w:rPr>
              <w:t>7、隔热性能：经隔热性能试验，救援靴底内升温≤6℃</w:t>
            </w:r>
            <w:r>
              <w:rPr>
                <w:spacing w:val="-48"/>
                <w:highlight w:val="none"/>
                <w:lang w:eastAsia="zh-CN"/>
              </w:rPr>
              <w:t xml:space="preserve"> </w:t>
            </w:r>
            <w:r>
              <w:rPr>
                <w:spacing w:val="2"/>
                <w:highlight w:val="none"/>
                <w:lang w:eastAsia="zh-CN"/>
              </w:rPr>
              <w:t>,</w:t>
            </w:r>
            <w:r>
              <w:rPr>
                <w:spacing w:val="40"/>
                <w:w w:val="101"/>
                <w:highlight w:val="none"/>
                <w:lang w:eastAsia="zh-CN"/>
              </w:rPr>
              <w:t xml:space="preserve"> </w:t>
            </w:r>
            <w:r>
              <w:rPr>
                <w:spacing w:val="1"/>
                <w:highlight w:val="none"/>
                <w:lang w:eastAsia="zh-CN"/>
              </w:rPr>
              <w:t>靴帮经抗热辐射试验，内表面升温≤6℃</w:t>
            </w:r>
            <w:r>
              <w:rPr>
                <w:spacing w:val="-49"/>
                <w:highlight w:val="none"/>
                <w:lang w:eastAsia="zh-CN"/>
              </w:rPr>
              <w:t xml:space="preserve"> </w:t>
            </w:r>
            <w:r>
              <w:rPr>
                <w:spacing w:val="1"/>
                <w:highlight w:val="none"/>
                <w:lang w:eastAsia="zh-CN"/>
              </w:rPr>
              <w:t>;</w:t>
            </w:r>
          </w:p>
          <w:p w14:paraId="42D4FA82">
            <w:pPr>
              <w:pStyle w:val="47"/>
              <w:spacing w:before="1" w:line="224" w:lineRule="auto"/>
              <w:ind w:left="25"/>
              <w:rPr>
                <w:rFonts w:hint="eastAsia"/>
                <w:highlight w:val="none"/>
              </w:rPr>
            </w:pPr>
            <w:r>
              <w:rPr>
                <w:spacing w:val="1"/>
                <w:highlight w:val="none"/>
              </w:rPr>
              <w:t>8、防滑性能：始滑角≥15</w:t>
            </w:r>
            <w:r>
              <w:rPr>
                <w:spacing w:val="-56"/>
                <w:highlight w:val="none"/>
              </w:rPr>
              <w:t xml:space="preserve"> </w:t>
            </w:r>
            <w:r>
              <w:rPr>
                <w:spacing w:val="1"/>
                <w:highlight w:val="none"/>
              </w:rPr>
              <w:t>°</w:t>
            </w:r>
            <w:r>
              <w:rPr>
                <w:spacing w:val="-48"/>
                <w:highlight w:val="none"/>
              </w:rPr>
              <w:t xml:space="preserve"> </w:t>
            </w:r>
            <w:r>
              <w:rPr>
                <w:spacing w:val="1"/>
                <w:highlight w:val="none"/>
              </w:rPr>
              <w:t>;</w:t>
            </w:r>
          </w:p>
          <w:p w14:paraId="7F9B287C">
            <w:pPr>
              <w:pStyle w:val="47"/>
              <w:spacing w:line="224" w:lineRule="auto"/>
              <w:ind w:left="27"/>
              <w:rPr>
                <w:rFonts w:hint="eastAsia"/>
                <w:highlight w:val="none"/>
                <w:lang w:eastAsia="zh-CN"/>
              </w:rPr>
            </w:pPr>
            <w:r>
              <w:rPr>
                <w:spacing w:val="1"/>
                <w:highlight w:val="none"/>
                <w:lang w:eastAsia="zh-CN"/>
              </w:rPr>
              <w:t>9、电绝缘性：漏电电流≤0.5</w:t>
            </w:r>
            <w:r>
              <w:rPr>
                <w:highlight w:val="none"/>
                <w:lang w:eastAsia="zh-CN"/>
              </w:rPr>
              <w:t>mA</w:t>
            </w:r>
            <w:r>
              <w:rPr>
                <w:spacing w:val="1"/>
                <w:highlight w:val="none"/>
                <w:lang w:eastAsia="zh-CN"/>
              </w:rPr>
              <w:t>；</w:t>
            </w:r>
          </w:p>
          <w:p w14:paraId="7E6D2663">
            <w:pPr>
              <w:pStyle w:val="47"/>
              <w:spacing w:line="224" w:lineRule="auto"/>
              <w:ind w:left="28"/>
              <w:rPr>
                <w:rFonts w:hint="eastAsia"/>
                <w:highlight w:val="none"/>
                <w:lang w:eastAsia="zh-CN"/>
              </w:rPr>
            </w:pPr>
            <w:r>
              <w:rPr>
                <w:spacing w:val="2"/>
                <w:highlight w:val="none"/>
                <w:lang w:eastAsia="zh-CN"/>
              </w:rPr>
              <w:t>10、具有防水、耐弯折、阻燃、热稳定、抗切割等性能。</w:t>
            </w:r>
          </w:p>
          <w:p w14:paraId="3C66A238">
            <w:pPr>
              <w:pStyle w:val="47"/>
              <w:spacing w:before="1" w:line="224" w:lineRule="auto"/>
              <w:ind w:left="28"/>
              <w:rPr>
                <w:rFonts w:hint="eastAsia"/>
                <w:highlight w:val="none"/>
                <w:lang w:eastAsia="zh-CN"/>
              </w:rPr>
            </w:pPr>
            <w:r>
              <w:rPr>
                <w:spacing w:val="2"/>
                <w:highlight w:val="none"/>
                <w:lang w:eastAsia="zh-CN"/>
              </w:rPr>
              <w:t>11、具有永久性标志及产品数据标识。</w:t>
            </w:r>
          </w:p>
          <w:p w14:paraId="486A1ABB">
            <w:pPr>
              <w:pStyle w:val="47"/>
              <w:spacing w:line="242" w:lineRule="auto"/>
              <w:ind w:left="29"/>
              <w:rPr>
                <w:rFonts w:hint="eastAsia"/>
                <w:highlight w:val="none"/>
                <w:lang w:eastAsia="zh-CN"/>
              </w:rPr>
            </w:pPr>
            <w:r>
              <w:rPr>
                <w:spacing w:val="3"/>
                <w:highlight w:val="none"/>
                <w:lang w:eastAsia="zh-CN"/>
              </w:rPr>
              <w:t>备注：投标单位综合考虑此项设备购买、运输、安装、调试、维保、税金等所有费用，直至正常投入使用。</w:t>
            </w:r>
          </w:p>
        </w:tc>
        <w:tc>
          <w:tcPr>
            <w:tcW w:w="310" w:type="pct"/>
          </w:tcPr>
          <w:p w14:paraId="2990505A">
            <w:pPr>
              <w:spacing w:line="281" w:lineRule="auto"/>
              <w:rPr>
                <w:highlight w:val="none"/>
                <w:lang w:eastAsia="zh-CN"/>
              </w:rPr>
            </w:pPr>
          </w:p>
          <w:p w14:paraId="20674D10">
            <w:pPr>
              <w:spacing w:line="281" w:lineRule="auto"/>
              <w:rPr>
                <w:highlight w:val="none"/>
                <w:lang w:eastAsia="zh-CN"/>
              </w:rPr>
            </w:pPr>
          </w:p>
          <w:p w14:paraId="3604136A">
            <w:pPr>
              <w:spacing w:line="281" w:lineRule="auto"/>
              <w:rPr>
                <w:highlight w:val="none"/>
                <w:lang w:eastAsia="zh-CN"/>
              </w:rPr>
            </w:pPr>
          </w:p>
          <w:p w14:paraId="5569909D">
            <w:pPr>
              <w:spacing w:line="282" w:lineRule="auto"/>
              <w:rPr>
                <w:highlight w:val="none"/>
                <w:lang w:eastAsia="zh-CN"/>
              </w:rPr>
            </w:pPr>
          </w:p>
          <w:p w14:paraId="4DDDBF56">
            <w:pPr>
              <w:pStyle w:val="47"/>
              <w:spacing w:before="49" w:line="213" w:lineRule="exact"/>
              <w:ind w:left="336"/>
              <w:rPr>
                <w:rFonts w:hint="eastAsia"/>
                <w:highlight w:val="none"/>
              </w:rPr>
            </w:pPr>
            <w:r>
              <w:rPr>
                <w:position w:val="1"/>
                <w:highlight w:val="none"/>
              </w:rPr>
              <w:t>40</w:t>
            </w:r>
          </w:p>
        </w:tc>
      </w:tr>
    </w:tbl>
    <w:p w14:paraId="1EAFA1A6">
      <w:pPr>
        <w:rPr>
          <w:highlight w:val="none"/>
        </w:rPr>
      </w:pPr>
    </w:p>
    <w:p w14:paraId="52D9271C">
      <w:pPr>
        <w:rPr>
          <w:highlight w:val="none"/>
        </w:rPr>
        <w:sectPr>
          <w:pgSz w:w="16837" w:h="11905"/>
          <w:pgMar w:top="1011" w:right="1176" w:bottom="0" w:left="1005" w:header="0" w:footer="0" w:gutter="0"/>
          <w:pgNumType w:fmt="decimal"/>
          <w:cols w:space="720" w:num="1"/>
        </w:sectPr>
      </w:pPr>
    </w:p>
    <w:p w14:paraId="6FBE33C9">
      <w:pPr>
        <w:spacing w:line="65" w:lineRule="exact"/>
        <w:rPr>
          <w:highlight w:val="none"/>
        </w:rPr>
      </w:pPr>
    </w:p>
    <w:tbl>
      <w:tblPr>
        <w:tblStyle w:val="48"/>
        <w:tblW w:w="4999" w:type="pct"/>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0" w:type="dxa"/>
          <w:bottom w:w="0" w:type="dxa"/>
          <w:right w:w="0" w:type="dxa"/>
        </w:tblCellMar>
      </w:tblPr>
      <w:tblGrid>
        <w:gridCol w:w="449"/>
        <w:gridCol w:w="1599"/>
        <w:gridCol w:w="11706"/>
        <w:gridCol w:w="909"/>
      </w:tblGrid>
      <w:tr w14:paraId="6BF7AD8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148" w:hRule="atLeast"/>
        </w:trPr>
        <w:tc>
          <w:tcPr>
            <w:tcW w:w="153" w:type="pct"/>
          </w:tcPr>
          <w:p w14:paraId="6ED5A552">
            <w:pPr>
              <w:spacing w:line="241" w:lineRule="auto"/>
              <w:rPr>
                <w:highlight w:val="none"/>
              </w:rPr>
            </w:pPr>
          </w:p>
          <w:p w14:paraId="15342C02">
            <w:pPr>
              <w:spacing w:line="241" w:lineRule="auto"/>
              <w:rPr>
                <w:highlight w:val="none"/>
              </w:rPr>
            </w:pPr>
          </w:p>
          <w:p w14:paraId="0D890DE4">
            <w:pPr>
              <w:spacing w:line="241" w:lineRule="auto"/>
              <w:rPr>
                <w:highlight w:val="none"/>
              </w:rPr>
            </w:pPr>
          </w:p>
          <w:p w14:paraId="5DE68A0A">
            <w:pPr>
              <w:spacing w:line="241" w:lineRule="auto"/>
              <w:rPr>
                <w:highlight w:val="none"/>
              </w:rPr>
            </w:pPr>
          </w:p>
          <w:p w14:paraId="704A93E5">
            <w:pPr>
              <w:spacing w:line="241" w:lineRule="auto"/>
              <w:rPr>
                <w:highlight w:val="none"/>
              </w:rPr>
            </w:pPr>
          </w:p>
          <w:p w14:paraId="7818B877">
            <w:pPr>
              <w:spacing w:line="241" w:lineRule="auto"/>
              <w:rPr>
                <w:highlight w:val="none"/>
              </w:rPr>
            </w:pPr>
          </w:p>
          <w:p w14:paraId="6769AC3B">
            <w:pPr>
              <w:spacing w:line="241" w:lineRule="auto"/>
              <w:rPr>
                <w:highlight w:val="none"/>
              </w:rPr>
            </w:pPr>
          </w:p>
          <w:p w14:paraId="5C014F24">
            <w:pPr>
              <w:spacing w:line="241" w:lineRule="auto"/>
              <w:rPr>
                <w:highlight w:val="none"/>
              </w:rPr>
            </w:pPr>
          </w:p>
          <w:p w14:paraId="3945EDA6">
            <w:pPr>
              <w:pStyle w:val="47"/>
              <w:spacing w:before="49" w:line="215" w:lineRule="exact"/>
              <w:ind w:left="126"/>
              <w:rPr>
                <w:rFonts w:hint="eastAsia"/>
                <w:highlight w:val="none"/>
              </w:rPr>
            </w:pPr>
            <w:r>
              <w:rPr>
                <w:spacing w:val="-1"/>
                <w:position w:val="1"/>
                <w:highlight w:val="none"/>
              </w:rPr>
              <w:t>14</w:t>
            </w:r>
          </w:p>
        </w:tc>
        <w:tc>
          <w:tcPr>
            <w:tcW w:w="545" w:type="pct"/>
          </w:tcPr>
          <w:p w14:paraId="4ABABD6A">
            <w:pPr>
              <w:spacing w:line="241" w:lineRule="auto"/>
              <w:rPr>
                <w:highlight w:val="none"/>
              </w:rPr>
            </w:pPr>
          </w:p>
          <w:p w14:paraId="7901699D">
            <w:pPr>
              <w:spacing w:line="241" w:lineRule="auto"/>
              <w:rPr>
                <w:highlight w:val="none"/>
              </w:rPr>
            </w:pPr>
          </w:p>
          <w:p w14:paraId="463DB1A2">
            <w:pPr>
              <w:spacing w:line="241" w:lineRule="auto"/>
              <w:rPr>
                <w:highlight w:val="none"/>
              </w:rPr>
            </w:pPr>
          </w:p>
          <w:p w14:paraId="47D46898">
            <w:pPr>
              <w:spacing w:line="241" w:lineRule="auto"/>
              <w:rPr>
                <w:highlight w:val="none"/>
              </w:rPr>
            </w:pPr>
          </w:p>
          <w:p w14:paraId="3ABD79C4">
            <w:pPr>
              <w:spacing w:line="241" w:lineRule="auto"/>
              <w:rPr>
                <w:highlight w:val="none"/>
              </w:rPr>
            </w:pPr>
          </w:p>
          <w:p w14:paraId="11F53949">
            <w:pPr>
              <w:spacing w:line="241" w:lineRule="auto"/>
              <w:rPr>
                <w:highlight w:val="none"/>
              </w:rPr>
            </w:pPr>
          </w:p>
          <w:p w14:paraId="07A35A46">
            <w:pPr>
              <w:spacing w:line="241" w:lineRule="auto"/>
              <w:rPr>
                <w:highlight w:val="none"/>
              </w:rPr>
            </w:pPr>
          </w:p>
          <w:p w14:paraId="20CADE1D">
            <w:pPr>
              <w:spacing w:line="241" w:lineRule="auto"/>
              <w:rPr>
                <w:highlight w:val="none"/>
              </w:rPr>
            </w:pPr>
          </w:p>
          <w:p w14:paraId="21B7B83B">
            <w:pPr>
              <w:pStyle w:val="47"/>
              <w:spacing w:before="49" w:line="242" w:lineRule="auto"/>
              <w:ind w:left="258"/>
              <w:rPr>
                <w:rFonts w:hint="eastAsia"/>
                <w:highlight w:val="none"/>
              </w:rPr>
            </w:pPr>
            <w:r>
              <w:rPr>
                <w:spacing w:val="1"/>
                <w:highlight w:val="none"/>
              </w:rPr>
              <w:t>消防安全腰带</w:t>
            </w:r>
          </w:p>
        </w:tc>
        <w:tc>
          <w:tcPr>
            <w:tcW w:w="3991" w:type="pct"/>
          </w:tcPr>
          <w:p w14:paraId="20238408">
            <w:pPr>
              <w:pStyle w:val="47"/>
              <w:spacing w:line="224" w:lineRule="auto"/>
              <w:ind w:left="34" w:right="62" w:hanging="6"/>
              <w:rPr>
                <w:rFonts w:hint="eastAsia"/>
                <w:highlight w:val="none"/>
                <w:lang w:eastAsia="zh-CN"/>
              </w:rPr>
            </w:pPr>
            <w:r>
              <w:rPr>
                <w:spacing w:val="3"/>
                <w:highlight w:val="none"/>
                <w:lang w:eastAsia="zh-CN"/>
              </w:rPr>
              <w:t>★</w:t>
            </w:r>
            <w:r>
              <w:rPr>
                <w:spacing w:val="4"/>
                <w:highlight w:val="none"/>
                <w:lang w:eastAsia="zh-CN"/>
              </w:rPr>
              <w:t>17式消防安全腰带符合</w:t>
            </w:r>
            <w:r>
              <w:rPr>
                <w:highlight w:val="none"/>
                <w:lang w:eastAsia="zh-CN"/>
              </w:rPr>
              <w:t>XF</w:t>
            </w:r>
            <w:r>
              <w:rPr>
                <w:spacing w:val="4"/>
                <w:highlight w:val="none"/>
                <w:lang w:eastAsia="zh-CN"/>
              </w:rPr>
              <w:t>494-2023《消防用防坠落装备》</w:t>
            </w:r>
            <w:r>
              <w:rPr>
                <w:spacing w:val="3"/>
                <w:highlight w:val="none"/>
                <w:lang w:eastAsia="zh-CN"/>
              </w:rPr>
              <w:t>检验标准，</w:t>
            </w:r>
            <w:r>
              <w:rPr>
                <w:rFonts w:hint="eastAsia"/>
                <w:spacing w:val="3"/>
                <w:highlight w:val="none"/>
                <w:lang w:eastAsia="zh-CN"/>
              </w:rPr>
              <w:t>提供由国家相关部门批准的具有该产品检测资质的国家级检验检测机构出具的检测报告，</w:t>
            </w:r>
            <w:r>
              <w:rPr>
                <w:spacing w:val="1"/>
                <w:highlight w:val="none"/>
                <w:lang w:eastAsia="zh-CN"/>
              </w:rPr>
              <w:t>消防安全腰带的设计负荷为1.33</w:t>
            </w:r>
            <w:r>
              <w:rPr>
                <w:highlight w:val="none"/>
                <w:lang w:eastAsia="zh-CN"/>
              </w:rPr>
              <w:t>kN</w:t>
            </w:r>
            <w:r>
              <w:rPr>
                <w:spacing w:val="1"/>
                <w:highlight w:val="none"/>
                <w:lang w:eastAsia="zh-CN"/>
              </w:rPr>
              <w:t>,其质量不超过0.85</w:t>
            </w:r>
            <w:r>
              <w:rPr>
                <w:highlight w:val="none"/>
                <w:lang w:eastAsia="zh-CN"/>
              </w:rPr>
              <w:t>kg</w:t>
            </w:r>
            <w:r>
              <w:rPr>
                <w:spacing w:val="1"/>
                <w:highlight w:val="none"/>
                <w:lang w:eastAsia="zh-CN"/>
              </w:rPr>
              <w:t>;提供国家消防装备检测中心检测报告；标识符合《17式消防安全腰带款式标识统型要</w:t>
            </w:r>
            <w:r>
              <w:rPr>
                <w:highlight w:val="none"/>
                <w:lang w:eastAsia="zh-CN"/>
              </w:rPr>
              <w:t>求》:</w:t>
            </w:r>
          </w:p>
          <w:p w14:paraId="0D8CDD28">
            <w:pPr>
              <w:pStyle w:val="47"/>
              <w:spacing w:line="224" w:lineRule="auto"/>
              <w:ind w:left="39"/>
              <w:rPr>
                <w:rFonts w:hint="eastAsia"/>
                <w:highlight w:val="none"/>
                <w:lang w:eastAsia="zh-CN"/>
              </w:rPr>
            </w:pPr>
            <w:r>
              <w:rPr>
                <w:spacing w:val="-1"/>
                <w:highlight w:val="none"/>
                <w:lang w:eastAsia="zh-CN"/>
              </w:rPr>
              <w:t>一、颜色</w:t>
            </w:r>
          </w:p>
          <w:p w14:paraId="700D0E7C">
            <w:pPr>
              <w:pStyle w:val="47"/>
              <w:spacing w:line="224" w:lineRule="auto"/>
              <w:ind w:left="28"/>
              <w:rPr>
                <w:rFonts w:hint="eastAsia"/>
                <w:highlight w:val="none"/>
                <w:lang w:eastAsia="zh-CN"/>
              </w:rPr>
            </w:pPr>
            <w:r>
              <w:rPr>
                <w:spacing w:val="-1"/>
                <w:highlight w:val="none"/>
                <w:lang w:eastAsia="zh-CN"/>
              </w:rPr>
              <w:t>1、织带:藏蓝色, 潘通色号为PANTONE 19-4013 TCX Dark Navy,色差≥3级(按《纺织品 色牢度试验 评定变色用灰色样卡》)。</w:t>
            </w:r>
          </w:p>
          <w:p w14:paraId="3FF1ABC6">
            <w:pPr>
              <w:pStyle w:val="47"/>
              <w:spacing w:line="224" w:lineRule="auto"/>
              <w:ind w:left="27"/>
              <w:rPr>
                <w:rFonts w:hint="eastAsia"/>
                <w:highlight w:val="none"/>
                <w:lang w:eastAsia="zh-CN"/>
              </w:rPr>
            </w:pPr>
            <w:r>
              <w:rPr>
                <w:highlight w:val="none"/>
                <w:lang w:eastAsia="zh-CN"/>
              </w:rPr>
              <w:t>2、带扣、D型环:铝本色。</w:t>
            </w:r>
          </w:p>
          <w:p w14:paraId="3557A72B">
            <w:pPr>
              <w:pStyle w:val="47"/>
              <w:spacing w:line="224" w:lineRule="auto"/>
              <w:ind w:left="25"/>
              <w:rPr>
                <w:rFonts w:hint="eastAsia"/>
                <w:highlight w:val="none"/>
                <w:lang w:eastAsia="zh-CN"/>
              </w:rPr>
            </w:pPr>
            <w:r>
              <w:rPr>
                <w:spacing w:val="1"/>
                <w:highlight w:val="none"/>
                <w:lang w:eastAsia="zh-CN"/>
              </w:rPr>
              <w:t>3、保护盖、移动板、收带扣:颜色为黑色。</w:t>
            </w:r>
          </w:p>
          <w:p w14:paraId="7EB4E719">
            <w:pPr>
              <w:pStyle w:val="47"/>
              <w:spacing w:line="224" w:lineRule="auto"/>
              <w:ind w:left="27"/>
              <w:rPr>
                <w:rFonts w:hint="eastAsia"/>
                <w:highlight w:val="none"/>
                <w:lang w:eastAsia="zh-CN"/>
              </w:rPr>
            </w:pPr>
            <w:r>
              <w:rPr>
                <w:spacing w:val="-1"/>
                <w:highlight w:val="none"/>
                <w:lang w:eastAsia="zh-CN"/>
              </w:rPr>
              <w:t>4、缝线:颜色为灰色。</w:t>
            </w:r>
          </w:p>
          <w:p w14:paraId="7D12990C">
            <w:pPr>
              <w:pStyle w:val="47"/>
              <w:spacing w:line="224" w:lineRule="auto"/>
              <w:ind w:left="36"/>
              <w:rPr>
                <w:rFonts w:hint="eastAsia"/>
                <w:highlight w:val="none"/>
                <w:lang w:eastAsia="zh-CN"/>
              </w:rPr>
            </w:pPr>
            <w:r>
              <w:rPr>
                <w:spacing w:val="-2"/>
                <w:highlight w:val="none"/>
                <w:lang w:eastAsia="zh-CN"/>
              </w:rPr>
              <w:t>二、款式(插扦改良式)</w:t>
            </w:r>
          </w:p>
          <w:p w14:paraId="4D866203">
            <w:pPr>
              <w:pStyle w:val="47"/>
              <w:spacing w:before="1" w:line="224" w:lineRule="auto"/>
              <w:ind w:left="28"/>
              <w:rPr>
                <w:rFonts w:hint="eastAsia"/>
                <w:highlight w:val="none"/>
                <w:lang w:eastAsia="zh-CN"/>
              </w:rPr>
            </w:pPr>
            <w:r>
              <w:rPr>
                <w:spacing w:val="-1"/>
                <w:highlight w:val="none"/>
                <w:lang w:eastAsia="zh-CN"/>
              </w:rPr>
              <w:t>1、织带:尼龙66材质,织带为整根,不应有接缝,具有一定硬度,规</w:t>
            </w:r>
            <w:r>
              <w:rPr>
                <w:spacing w:val="-2"/>
                <w:highlight w:val="none"/>
                <w:lang w:eastAsia="zh-CN"/>
              </w:rPr>
              <w:t>格为宽70mm</w:t>
            </w:r>
            <w:r>
              <w:rPr>
                <w:spacing w:val="-34"/>
                <w:highlight w:val="none"/>
                <w:lang w:eastAsia="zh-CN"/>
              </w:rPr>
              <w:t xml:space="preserve"> </w:t>
            </w:r>
            <w:r>
              <w:rPr>
                <w:spacing w:val="-2"/>
                <w:highlight w:val="none"/>
                <w:lang w:eastAsia="zh-CN"/>
              </w:rPr>
              <w:t>×厚2.5mm,末端收尾为整烫圆弧型。</w:t>
            </w:r>
          </w:p>
          <w:p w14:paraId="376AE249">
            <w:pPr>
              <w:pStyle w:val="47"/>
              <w:spacing w:line="224" w:lineRule="auto"/>
              <w:ind w:left="27"/>
              <w:rPr>
                <w:rFonts w:hint="eastAsia"/>
                <w:highlight w:val="none"/>
                <w:lang w:eastAsia="zh-CN"/>
              </w:rPr>
            </w:pPr>
            <w:r>
              <w:rPr>
                <w:spacing w:val="1"/>
                <w:highlight w:val="none"/>
                <w:lang w:eastAsia="zh-CN"/>
              </w:rPr>
              <w:t>2、带扣:热锻铝7075合金材质,阳极氧化处理</w:t>
            </w:r>
            <w:r>
              <w:rPr>
                <w:highlight w:val="none"/>
                <w:lang w:eastAsia="zh-CN"/>
              </w:rPr>
              <w:t>工艺,规格为长96mm</w:t>
            </w:r>
            <w:r>
              <w:rPr>
                <w:spacing w:val="-36"/>
                <w:highlight w:val="none"/>
                <w:lang w:eastAsia="zh-CN"/>
              </w:rPr>
              <w:t xml:space="preserve"> </w:t>
            </w:r>
            <w:r>
              <w:rPr>
                <w:highlight w:val="none"/>
                <w:lang w:eastAsia="zh-CN"/>
              </w:rPr>
              <w:t>×宽90mm</w:t>
            </w:r>
            <w:r>
              <w:rPr>
                <w:spacing w:val="-34"/>
                <w:highlight w:val="none"/>
                <w:lang w:eastAsia="zh-CN"/>
              </w:rPr>
              <w:t xml:space="preserve"> </w:t>
            </w:r>
            <w:r>
              <w:rPr>
                <w:highlight w:val="none"/>
                <w:lang w:eastAsia="zh-CN"/>
              </w:rPr>
              <w:t>×厚6mm。</w:t>
            </w:r>
          </w:p>
          <w:p w14:paraId="1A77D227">
            <w:pPr>
              <w:pStyle w:val="47"/>
              <w:spacing w:before="1" w:line="224" w:lineRule="auto"/>
              <w:ind w:left="36"/>
              <w:rPr>
                <w:rFonts w:hint="eastAsia"/>
                <w:highlight w:val="none"/>
                <w:lang w:eastAsia="zh-CN"/>
              </w:rPr>
            </w:pPr>
            <w:r>
              <w:rPr>
                <w:spacing w:val="1"/>
                <w:highlight w:val="none"/>
                <w:lang w:eastAsia="zh-CN"/>
              </w:rPr>
              <w:t>消防安全腰带</w:t>
            </w:r>
          </w:p>
          <w:p w14:paraId="01C5EE86">
            <w:pPr>
              <w:pStyle w:val="47"/>
              <w:spacing w:line="224" w:lineRule="auto"/>
              <w:ind w:left="25"/>
              <w:rPr>
                <w:rFonts w:hint="eastAsia"/>
                <w:highlight w:val="none"/>
                <w:lang w:eastAsia="zh-CN"/>
              </w:rPr>
            </w:pPr>
            <w:r>
              <w:rPr>
                <w:highlight w:val="none"/>
                <w:lang w:eastAsia="zh-CN"/>
              </w:rPr>
              <w:t>3、扦针:不锈钢420材质,双扦针,扦针的长度35mm,直径应与带扣、扦针孔适配。</w:t>
            </w:r>
          </w:p>
          <w:p w14:paraId="215C41AE">
            <w:pPr>
              <w:pStyle w:val="47"/>
              <w:spacing w:before="1" w:line="241" w:lineRule="auto"/>
              <w:ind w:left="27"/>
              <w:rPr>
                <w:rFonts w:hint="eastAsia"/>
                <w:highlight w:val="none"/>
                <w:lang w:eastAsia="zh-CN"/>
              </w:rPr>
            </w:pPr>
            <w:r>
              <w:rPr>
                <w:highlight w:val="none"/>
                <w:lang w:eastAsia="zh-CN"/>
              </w:rPr>
              <w:t>4、D型环:热锻铝7075合金材质,阳极氧化处理工艺,配置两个D型环,其中一个采用缝合固定,距带扣100mm处;另一个采用移动板和D型环组合</w:t>
            </w:r>
            <w:r>
              <w:rPr>
                <w:spacing w:val="-1"/>
                <w:highlight w:val="none"/>
                <w:lang w:eastAsia="zh-CN"/>
              </w:rPr>
              <w:t>结构,可自由调节</w:t>
            </w:r>
          </w:p>
          <w:p w14:paraId="6B507020">
            <w:pPr>
              <w:pStyle w:val="47"/>
              <w:spacing w:before="90" w:line="78" w:lineRule="exact"/>
              <w:ind w:left="39"/>
              <w:rPr>
                <w:rFonts w:hint="eastAsia"/>
                <w:highlight w:val="none"/>
                <w:lang w:eastAsia="zh-CN"/>
              </w:rPr>
            </w:pPr>
            <w:r>
              <w:rPr>
                <w:position w:val="1"/>
                <w:highlight w:val="none"/>
                <w:lang w:eastAsia="zh-CN"/>
              </w:rPr>
              <w:t>。</w:t>
            </w:r>
          </w:p>
          <w:p w14:paraId="07EA6A26">
            <w:pPr>
              <w:pStyle w:val="47"/>
              <w:spacing w:line="224" w:lineRule="auto"/>
              <w:ind w:left="26"/>
              <w:rPr>
                <w:rFonts w:hint="eastAsia"/>
                <w:highlight w:val="none"/>
                <w:lang w:eastAsia="zh-CN"/>
              </w:rPr>
            </w:pPr>
            <w:r>
              <w:rPr>
                <w:spacing w:val="2"/>
                <w:highlight w:val="none"/>
                <w:lang w:eastAsia="zh-CN"/>
              </w:rPr>
              <w:t>5、扦针孔:优质不锈钢材质,直径12</w:t>
            </w:r>
            <w:r>
              <w:rPr>
                <w:highlight w:val="none"/>
                <w:lang w:eastAsia="zh-CN"/>
              </w:rPr>
              <w:t>mm</w:t>
            </w:r>
            <w:r>
              <w:rPr>
                <w:spacing w:val="2"/>
                <w:highlight w:val="none"/>
                <w:lang w:eastAsia="zh-CN"/>
              </w:rPr>
              <w:t>,距带尾部200</w:t>
            </w:r>
            <w:r>
              <w:rPr>
                <w:highlight w:val="none"/>
                <w:lang w:eastAsia="zh-CN"/>
              </w:rPr>
              <w:t>mm</w:t>
            </w:r>
            <w:r>
              <w:rPr>
                <w:spacing w:val="2"/>
                <w:highlight w:val="none"/>
                <w:lang w:eastAsia="zh-CN"/>
              </w:rPr>
              <w:t>处成双排六列型式向前等距排列。</w:t>
            </w:r>
          </w:p>
          <w:p w14:paraId="46F6E448">
            <w:pPr>
              <w:pStyle w:val="47"/>
              <w:spacing w:before="1" w:line="224" w:lineRule="auto"/>
              <w:ind w:left="27"/>
              <w:rPr>
                <w:rFonts w:hint="eastAsia"/>
                <w:highlight w:val="none"/>
                <w:lang w:eastAsia="zh-CN"/>
              </w:rPr>
            </w:pPr>
            <w:r>
              <w:rPr>
                <w:highlight w:val="none"/>
                <w:lang w:eastAsia="zh-CN"/>
              </w:rPr>
              <w:t>6、移动板:尼龙66材质,规格为65mm</w:t>
            </w:r>
            <w:r>
              <w:rPr>
                <w:spacing w:val="-26"/>
                <w:highlight w:val="none"/>
                <w:lang w:eastAsia="zh-CN"/>
              </w:rPr>
              <w:t xml:space="preserve"> </w:t>
            </w:r>
            <w:r>
              <w:rPr>
                <w:highlight w:val="none"/>
                <w:lang w:eastAsia="zh-CN"/>
              </w:rPr>
              <w:t>×95mm</w:t>
            </w:r>
            <w:r>
              <w:rPr>
                <w:spacing w:val="-34"/>
                <w:highlight w:val="none"/>
                <w:lang w:eastAsia="zh-CN"/>
              </w:rPr>
              <w:t xml:space="preserve"> </w:t>
            </w:r>
            <w:r>
              <w:rPr>
                <w:highlight w:val="none"/>
                <w:lang w:eastAsia="zh-CN"/>
              </w:rPr>
              <w:t>×3mm。</w:t>
            </w:r>
          </w:p>
          <w:p w14:paraId="08A08C01">
            <w:pPr>
              <w:pStyle w:val="47"/>
              <w:spacing w:line="224" w:lineRule="auto"/>
              <w:ind w:left="27"/>
              <w:rPr>
                <w:rFonts w:hint="eastAsia"/>
                <w:highlight w:val="none"/>
                <w:lang w:eastAsia="zh-CN"/>
              </w:rPr>
            </w:pPr>
            <w:r>
              <w:rPr>
                <w:highlight w:val="none"/>
                <w:lang w:eastAsia="zh-CN"/>
              </w:rPr>
              <w:t>7、收带扣:尼龙材质,松紧带缝纫,宽度规格为</w:t>
            </w:r>
            <w:r>
              <w:rPr>
                <w:spacing w:val="-1"/>
                <w:highlight w:val="none"/>
                <w:lang w:eastAsia="zh-CN"/>
              </w:rPr>
              <w:t>20mm。</w:t>
            </w:r>
          </w:p>
          <w:p w14:paraId="1227C0C8">
            <w:pPr>
              <w:pStyle w:val="47"/>
              <w:spacing w:before="1" w:line="224" w:lineRule="auto"/>
              <w:ind w:left="25"/>
              <w:rPr>
                <w:rFonts w:hint="eastAsia"/>
                <w:highlight w:val="none"/>
                <w:lang w:eastAsia="zh-CN"/>
              </w:rPr>
            </w:pPr>
            <w:r>
              <w:rPr>
                <w:spacing w:val="-2"/>
                <w:highlight w:val="none"/>
                <w:lang w:eastAsia="zh-CN"/>
              </w:rPr>
              <w:t>8、缝线:尼龙66材质,颜色为灰色,电脑曲折缝制线迹。</w:t>
            </w:r>
          </w:p>
          <w:p w14:paraId="1A1B77E6">
            <w:pPr>
              <w:pStyle w:val="47"/>
              <w:spacing w:line="224" w:lineRule="auto"/>
              <w:ind w:left="27"/>
              <w:rPr>
                <w:rFonts w:hint="eastAsia"/>
                <w:highlight w:val="none"/>
                <w:lang w:eastAsia="zh-CN"/>
              </w:rPr>
            </w:pPr>
            <w:r>
              <w:rPr>
                <w:spacing w:val="3"/>
                <w:highlight w:val="none"/>
                <w:lang w:eastAsia="zh-CN"/>
              </w:rPr>
              <w:t>9、型号:分大、中、小三个型号,成品长度分别为1400</w:t>
            </w:r>
            <w:r>
              <w:rPr>
                <w:highlight w:val="none"/>
                <w:lang w:eastAsia="zh-CN"/>
              </w:rPr>
              <w:t>mm</w:t>
            </w:r>
            <w:r>
              <w:rPr>
                <w:spacing w:val="3"/>
                <w:highlight w:val="none"/>
                <w:lang w:eastAsia="zh-CN"/>
              </w:rPr>
              <w:t>、1300</w:t>
            </w:r>
            <w:r>
              <w:rPr>
                <w:highlight w:val="none"/>
                <w:lang w:eastAsia="zh-CN"/>
              </w:rPr>
              <w:t>mm</w:t>
            </w:r>
            <w:r>
              <w:rPr>
                <w:spacing w:val="3"/>
                <w:highlight w:val="none"/>
                <w:lang w:eastAsia="zh-CN"/>
              </w:rPr>
              <w:t>、1200</w:t>
            </w:r>
            <w:r>
              <w:rPr>
                <w:highlight w:val="none"/>
                <w:lang w:eastAsia="zh-CN"/>
              </w:rPr>
              <w:t>mm</w:t>
            </w:r>
            <w:r>
              <w:rPr>
                <w:spacing w:val="3"/>
                <w:highlight w:val="none"/>
                <w:lang w:eastAsia="zh-CN"/>
              </w:rPr>
              <w:t>。</w:t>
            </w:r>
          </w:p>
          <w:p w14:paraId="2AD371B9">
            <w:pPr>
              <w:pStyle w:val="47"/>
              <w:spacing w:line="224" w:lineRule="auto"/>
              <w:ind w:left="39"/>
              <w:rPr>
                <w:rFonts w:hint="eastAsia"/>
                <w:highlight w:val="none"/>
                <w:lang w:eastAsia="zh-CN"/>
              </w:rPr>
            </w:pPr>
            <w:r>
              <w:rPr>
                <w:highlight w:val="none"/>
                <w:lang w:eastAsia="zh-CN"/>
              </w:rPr>
              <w:t>三、标志带</w:t>
            </w:r>
          </w:p>
          <w:p w14:paraId="0CBE7E68">
            <w:pPr>
              <w:pStyle w:val="47"/>
              <w:spacing w:before="1" w:line="224" w:lineRule="auto"/>
              <w:ind w:left="25"/>
              <w:rPr>
                <w:rFonts w:hint="eastAsia"/>
                <w:spacing w:val="-2"/>
                <w:highlight w:val="none"/>
                <w:lang w:eastAsia="zh-CN"/>
              </w:rPr>
            </w:pPr>
            <w:r>
              <w:rPr>
                <w:spacing w:val="-1"/>
                <w:highlight w:val="none"/>
                <w:lang w:eastAsia="zh-CN"/>
              </w:rPr>
              <w:t>永</w:t>
            </w:r>
            <w:r>
              <w:rPr>
                <w:spacing w:val="-2"/>
                <w:highlight w:val="none"/>
                <w:lang w:eastAsia="zh-CN"/>
              </w:rPr>
              <w:t>久性标志:耐磨水洗布,长160mm ×宽60mm,缝于腰内侧。</w:t>
            </w:r>
          </w:p>
          <w:p w14:paraId="0304181A">
            <w:pPr>
              <w:pStyle w:val="47"/>
              <w:spacing w:before="1" w:line="224" w:lineRule="auto"/>
              <w:ind w:left="25"/>
              <w:rPr>
                <w:rFonts w:hint="eastAsia"/>
                <w:spacing w:val="-2"/>
                <w:highlight w:val="none"/>
                <w:lang w:eastAsia="zh-CN"/>
              </w:rPr>
            </w:pPr>
            <w:r>
              <w:rPr>
                <w:spacing w:val="-2"/>
                <w:highlight w:val="none"/>
                <w:lang w:eastAsia="zh-CN"/>
              </w:rPr>
              <w:t>产品数据标识。</w:t>
            </w:r>
          </w:p>
          <w:p w14:paraId="4F1D5963">
            <w:pPr>
              <w:pStyle w:val="47"/>
              <w:spacing w:before="1" w:line="224" w:lineRule="auto"/>
              <w:ind w:left="25"/>
              <w:rPr>
                <w:rFonts w:hint="eastAsia"/>
                <w:highlight w:val="none"/>
                <w:lang w:eastAsia="zh-CN"/>
              </w:rPr>
            </w:pPr>
            <w:r>
              <w:rPr>
                <w:spacing w:val="-2"/>
                <w:highlight w:val="none"/>
                <w:lang w:eastAsia="zh-CN"/>
              </w:rPr>
              <w:t>备注：投标单位综合考虑此项设备购买、运输、安装、调试、维保、税金等所有费用，直至正常投入使用。</w:t>
            </w:r>
          </w:p>
        </w:tc>
        <w:tc>
          <w:tcPr>
            <w:tcW w:w="310" w:type="pct"/>
          </w:tcPr>
          <w:p w14:paraId="33FB10CC">
            <w:pPr>
              <w:spacing w:line="241" w:lineRule="auto"/>
              <w:rPr>
                <w:highlight w:val="none"/>
                <w:lang w:eastAsia="zh-CN"/>
              </w:rPr>
            </w:pPr>
          </w:p>
          <w:p w14:paraId="41C026D2">
            <w:pPr>
              <w:spacing w:line="241" w:lineRule="auto"/>
              <w:rPr>
                <w:highlight w:val="none"/>
                <w:lang w:eastAsia="zh-CN"/>
              </w:rPr>
            </w:pPr>
          </w:p>
          <w:p w14:paraId="039E0F6C">
            <w:pPr>
              <w:spacing w:line="241" w:lineRule="auto"/>
              <w:rPr>
                <w:highlight w:val="none"/>
                <w:lang w:eastAsia="zh-CN"/>
              </w:rPr>
            </w:pPr>
          </w:p>
          <w:p w14:paraId="61C26080">
            <w:pPr>
              <w:spacing w:line="241" w:lineRule="auto"/>
              <w:rPr>
                <w:highlight w:val="none"/>
                <w:lang w:eastAsia="zh-CN"/>
              </w:rPr>
            </w:pPr>
          </w:p>
          <w:p w14:paraId="78FCE62A">
            <w:pPr>
              <w:spacing w:line="241" w:lineRule="auto"/>
              <w:rPr>
                <w:highlight w:val="none"/>
                <w:lang w:eastAsia="zh-CN"/>
              </w:rPr>
            </w:pPr>
          </w:p>
          <w:p w14:paraId="1916C708">
            <w:pPr>
              <w:spacing w:line="241" w:lineRule="auto"/>
              <w:rPr>
                <w:highlight w:val="none"/>
                <w:lang w:eastAsia="zh-CN"/>
              </w:rPr>
            </w:pPr>
          </w:p>
          <w:p w14:paraId="19DE356E">
            <w:pPr>
              <w:spacing w:line="241" w:lineRule="auto"/>
              <w:rPr>
                <w:highlight w:val="none"/>
                <w:lang w:eastAsia="zh-CN"/>
              </w:rPr>
            </w:pPr>
          </w:p>
          <w:p w14:paraId="7CB48749">
            <w:pPr>
              <w:spacing w:line="241" w:lineRule="auto"/>
              <w:rPr>
                <w:highlight w:val="none"/>
                <w:lang w:eastAsia="zh-CN"/>
              </w:rPr>
            </w:pPr>
          </w:p>
          <w:p w14:paraId="34B702EA">
            <w:pPr>
              <w:pStyle w:val="47"/>
              <w:spacing w:before="49" w:line="213" w:lineRule="exact"/>
              <w:ind w:left="336"/>
              <w:rPr>
                <w:rFonts w:hint="eastAsia"/>
                <w:highlight w:val="none"/>
              </w:rPr>
            </w:pPr>
            <w:r>
              <w:rPr>
                <w:position w:val="1"/>
                <w:highlight w:val="none"/>
              </w:rPr>
              <w:t>40</w:t>
            </w:r>
          </w:p>
        </w:tc>
      </w:tr>
      <w:tr w14:paraId="562F5F6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636" w:hRule="atLeast"/>
        </w:trPr>
        <w:tc>
          <w:tcPr>
            <w:tcW w:w="153" w:type="pct"/>
          </w:tcPr>
          <w:p w14:paraId="17C95B81">
            <w:pPr>
              <w:spacing w:line="279" w:lineRule="auto"/>
              <w:rPr>
                <w:highlight w:val="none"/>
              </w:rPr>
            </w:pPr>
          </w:p>
          <w:p w14:paraId="22C82BB9">
            <w:pPr>
              <w:spacing w:line="279" w:lineRule="auto"/>
              <w:rPr>
                <w:highlight w:val="none"/>
              </w:rPr>
            </w:pPr>
          </w:p>
          <w:p w14:paraId="74421319">
            <w:pPr>
              <w:spacing w:line="279" w:lineRule="auto"/>
              <w:rPr>
                <w:highlight w:val="none"/>
              </w:rPr>
            </w:pPr>
          </w:p>
          <w:p w14:paraId="25E39D72">
            <w:pPr>
              <w:spacing w:line="279" w:lineRule="auto"/>
              <w:rPr>
                <w:highlight w:val="none"/>
              </w:rPr>
            </w:pPr>
          </w:p>
          <w:p w14:paraId="281BDF87">
            <w:pPr>
              <w:spacing w:line="279" w:lineRule="auto"/>
              <w:rPr>
                <w:highlight w:val="none"/>
              </w:rPr>
            </w:pPr>
          </w:p>
          <w:p w14:paraId="505B11F6">
            <w:pPr>
              <w:spacing w:line="279" w:lineRule="auto"/>
              <w:rPr>
                <w:highlight w:val="none"/>
              </w:rPr>
            </w:pPr>
          </w:p>
          <w:p w14:paraId="50CCF4FD">
            <w:pPr>
              <w:pStyle w:val="47"/>
              <w:spacing w:before="49" w:line="213" w:lineRule="exact"/>
              <w:ind w:left="131"/>
              <w:rPr>
                <w:rFonts w:hint="eastAsia"/>
                <w:highlight w:val="none"/>
              </w:rPr>
            </w:pPr>
            <w:r>
              <w:rPr>
                <w:spacing w:val="-5"/>
                <w:position w:val="1"/>
                <w:highlight w:val="none"/>
              </w:rPr>
              <w:t>15</w:t>
            </w:r>
          </w:p>
        </w:tc>
        <w:tc>
          <w:tcPr>
            <w:tcW w:w="545" w:type="pct"/>
          </w:tcPr>
          <w:p w14:paraId="61DF79F4">
            <w:pPr>
              <w:spacing w:line="279" w:lineRule="auto"/>
              <w:rPr>
                <w:highlight w:val="none"/>
              </w:rPr>
            </w:pPr>
          </w:p>
          <w:p w14:paraId="555682FF">
            <w:pPr>
              <w:spacing w:line="279" w:lineRule="auto"/>
              <w:rPr>
                <w:highlight w:val="none"/>
              </w:rPr>
            </w:pPr>
          </w:p>
          <w:p w14:paraId="72EC460D">
            <w:pPr>
              <w:spacing w:line="279" w:lineRule="auto"/>
              <w:rPr>
                <w:highlight w:val="none"/>
              </w:rPr>
            </w:pPr>
          </w:p>
          <w:p w14:paraId="6D48639F">
            <w:pPr>
              <w:spacing w:line="279" w:lineRule="auto"/>
              <w:rPr>
                <w:highlight w:val="none"/>
              </w:rPr>
            </w:pPr>
          </w:p>
          <w:p w14:paraId="0D22B131">
            <w:pPr>
              <w:spacing w:line="279" w:lineRule="auto"/>
              <w:rPr>
                <w:highlight w:val="none"/>
              </w:rPr>
            </w:pPr>
          </w:p>
          <w:p w14:paraId="06F463F8">
            <w:pPr>
              <w:spacing w:line="279" w:lineRule="auto"/>
              <w:rPr>
                <w:highlight w:val="none"/>
              </w:rPr>
            </w:pPr>
          </w:p>
          <w:p w14:paraId="68ABD94A">
            <w:pPr>
              <w:pStyle w:val="47"/>
              <w:spacing w:before="49" w:line="197" w:lineRule="exact"/>
              <w:ind w:left="412"/>
              <w:rPr>
                <w:rFonts w:hint="eastAsia"/>
                <w:highlight w:val="none"/>
              </w:rPr>
            </w:pPr>
            <w:r>
              <w:rPr>
                <w:spacing w:val="-1"/>
                <w:position w:val="1"/>
                <w:highlight w:val="none"/>
              </w:rPr>
              <w:t>消防腰斧</w:t>
            </w:r>
          </w:p>
        </w:tc>
        <w:tc>
          <w:tcPr>
            <w:tcW w:w="3991" w:type="pct"/>
          </w:tcPr>
          <w:p w14:paraId="23BBCE91">
            <w:pPr>
              <w:pStyle w:val="47"/>
              <w:spacing w:before="274" w:line="224" w:lineRule="auto"/>
              <w:ind w:left="41"/>
              <w:rPr>
                <w:rFonts w:hint="eastAsia"/>
                <w:spacing w:val="2"/>
                <w:highlight w:val="none"/>
                <w:lang w:eastAsia="zh-CN"/>
              </w:rPr>
            </w:pPr>
            <w:r>
              <w:rPr>
                <w:highlight w:val="none"/>
                <w:lang w:eastAsia="zh-CN"/>
              </w:rPr>
              <w:t>▲</w:t>
            </w:r>
            <w:r>
              <w:rPr>
                <w:spacing w:val="3"/>
                <w:highlight w:val="none"/>
                <w:lang w:eastAsia="zh-CN"/>
              </w:rPr>
              <w:t>1、满足</w:t>
            </w:r>
            <w:r>
              <w:rPr>
                <w:highlight w:val="none"/>
                <w:lang w:eastAsia="zh-CN"/>
              </w:rPr>
              <w:t>XF</w:t>
            </w:r>
            <w:r>
              <w:rPr>
                <w:spacing w:val="3"/>
                <w:highlight w:val="none"/>
                <w:lang w:eastAsia="zh-CN"/>
              </w:rPr>
              <w:t>630-2006《消防腰斧》标准</w:t>
            </w:r>
            <w:r>
              <w:rPr>
                <w:spacing w:val="2"/>
                <w:highlight w:val="none"/>
                <w:lang w:eastAsia="zh-CN"/>
              </w:rPr>
              <w:t>，</w:t>
            </w:r>
            <w:r>
              <w:rPr>
                <w:rFonts w:hint="eastAsia"/>
                <w:spacing w:val="2"/>
                <w:highlight w:val="none"/>
                <w:lang w:eastAsia="zh-CN"/>
              </w:rPr>
              <w:t>提供由国家相关部门批准的具有该产品检测资质的国家级检验检测机构出具的检测报告；</w:t>
            </w:r>
          </w:p>
          <w:p w14:paraId="76F04C9E">
            <w:pPr>
              <w:pStyle w:val="47"/>
              <w:spacing w:line="224" w:lineRule="auto"/>
              <w:ind w:left="27"/>
              <w:rPr>
                <w:rFonts w:hint="eastAsia"/>
                <w:highlight w:val="none"/>
                <w:lang w:eastAsia="zh-CN"/>
              </w:rPr>
            </w:pPr>
            <w:r>
              <w:rPr>
                <w:spacing w:val="3"/>
                <w:highlight w:val="none"/>
                <w:lang w:eastAsia="zh-CN"/>
              </w:rPr>
              <w:t>2、由斧、刀锯、斧套组成，刀锯安装处配有防脱落保护壳；</w:t>
            </w:r>
          </w:p>
          <w:p w14:paraId="7BB82F39">
            <w:pPr>
              <w:jc w:val="both"/>
              <w:rPr>
                <w:rFonts w:hint="eastAsia" w:ascii="宋体" w:hAnsi="宋体" w:eastAsia="宋体" w:cs="宋体"/>
                <w:spacing w:val="3"/>
                <w:sz w:val="24"/>
                <w:szCs w:val="24"/>
                <w:highlight w:val="none"/>
                <w:lang w:val="en-US" w:eastAsia="zh-CN" w:bidi="ar-SA"/>
              </w:rPr>
            </w:pPr>
            <w:r>
              <w:rPr>
                <w:rFonts w:ascii="宋体" w:hAnsi="宋体" w:eastAsia="宋体" w:cs="宋体"/>
                <w:spacing w:val="3"/>
                <w:sz w:val="24"/>
                <w:szCs w:val="24"/>
                <w:highlight w:val="none"/>
                <w:lang w:val="en-US" w:eastAsia="zh-CN" w:bidi="ar-SA"/>
              </w:rPr>
              <w:t>3、质量≤1kg，</w:t>
            </w:r>
            <w:r>
              <w:rPr>
                <w:rFonts w:hint="default" w:ascii="宋体" w:hAnsi="宋体" w:eastAsia="宋体" w:cs="宋体"/>
                <w:spacing w:val="3"/>
                <w:sz w:val="24"/>
                <w:szCs w:val="24"/>
                <w:highlight w:val="none"/>
                <w:lang w:val="en-US" w:eastAsia="zh-CN" w:bidi="ar-SA"/>
              </w:rPr>
              <w:t>腰斧全长</w:t>
            </w:r>
            <w:r>
              <w:rPr>
                <w:rFonts w:hint="eastAsia" w:ascii="宋体" w:hAnsi="宋体" w:eastAsia="宋体" w:cs="宋体"/>
                <w:spacing w:val="3"/>
                <w:sz w:val="24"/>
                <w:szCs w:val="24"/>
                <w:highlight w:val="none"/>
                <w:lang w:val="en-US" w:eastAsia="zh-CN" w:bidi="ar-SA"/>
              </w:rPr>
              <w:t>≥</w:t>
            </w:r>
            <w:r>
              <w:rPr>
                <w:rFonts w:hint="default" w:ascii="宋体" w:hAnsi="宋体" w:eastAsia="宋体" w:cs="宋体"/>
                <w:spacing w:val="3"/>
                <w:sz w:val="24"/>
                <w:szCs w:val="24"/>
                <w:highlight w:val="none"/>
                <w:lang w:val="en-US" w:eastAsia="zh-CN" w:bidi="ar-SA"/>
              </w:rPr>
              <w:t>305mm， 斧头长</w:t>
            </w:r>
            <w:r>
              <w:rPr>
                <w:rFonts w:hint="eastAsia" w:ascii="宋体" w:hAnsi="宋体" w:eastAsia="宋体" w:cs="宋体"/>
                <w:spacing w:val="3"/>
                <w:sz w:val="24"/>
                <w:szCs w:val="24"/>
                <w:highlight w:val="none"/>
                <w:lang w:val="en-US" w:eastAsia="zh-CN" w:bidi="ar-SA"/>
              </w:rPr>
              <w:t>≥</w:t>
            </w:r>
            <w:r>
              <w:rPr>
                <w:rFonts w:hint="default" w:ascii="宋体" w:hAnsi="宋体" w:eastAsia="宋体" w:cs="宋体"/>
                <w:spacing w:val="3"/>
                <w:sz w:val="24"/>
                <w:szCs w:val="24"/>
                <w:highlight w:val="none"/>
                <w:lang w:val="en-US" w:eastAsia="zh-CN" w:bidi="ar-SA"/>
              </w:rPr>
              <w:t>165mm</w:t>
            </w:r>
            <w:r>
              <w:rPr>
                <w:rFonts w:ascii="宋体" w:hAnsi="宋体" w:eastAsia="宋体" w:cs="宋体"/>
                <w:spacing w:val="3"/>
                <w:sz w:val="24"/>
                <w:szCs w:val="24"/>
                <w:highlight w:val="none"/>
                <w:lang w:val="en-US" w:eastAsia="zh-CN" w:bidi="ar-SA"/>
              </w:rPr>
              <w:t>；</w:t>
            </w:r>
          </w:p>
          <w:p w14:paraId="63F89837">
            <w:pPr>
              <w:pStyle w:val="47"/>
              <w:spacing w:line="224" w:lineRule="auto"/>
              <w:ind w:left="27"/>
              <w:rPr>
                <w:rFonts w:hint="eastAsia"/>
                <w:highlight w:val="none"/>
                <w:lang w:eastAsia="zh-CN"/>
              </w:rPr>
            </w:pPr>
            <w:r>
              <w:rPr>
                <w:spacing w:val="1"/>
                <w:highlight w:val="none"/>
                <w:lang w:eastAsia="zh-CN"/>
              </w:rPr>
              <w:t>4、消防腰斧各刃部应抛光，其表面粗糙度</w:t>
            </w:r>
            <w:r>
              <w:rPr>
                <w:highlight w:val="none"/>
                <w:lang w:eastAsia="zh-CN"/>
              </w:rPr>
              <w:t>Ra</w:t>
            </w:r>
            <w:r>
              <w:rPr>
                <w:spacing w:val="1"/>
                <w:highlight w:val="none"/>
                <w:lang w:eastAsia="zh-CN"/>
              </w:rPr>
              <w:t>值≤6.3</w:t>
            </w:r>
            <w:r>
              <w:rPr>
                <w:spacing w:val="-39"/>
                <w:highlight w:val="none"/>
                <w:lang w:eastAsia="zh-CN"/>
              </w:rPr>
              <w:t xml:space="preserve"> </w:t>
            </w:r>
            <w:r>
              <w:rPr>
                <w:spacing w:val="1"/>
                <w:highlight w:val="none"/>
              </w:rPr>
              <w:t>μ</w:t>
            </w:r>
            <w:r>
              <w:rPr>
                <w:spacing w:val="1"/>
                <w:highlight w:val="none"/>
                <w:lang w:eastAsia="zh-CN"/>
              </w:rPr>
              <w:t>m；</w:t>
            </w:r>
          </w:p>
          <w:p w14:paraId="52F44F38">
            <w:pPr>
              <w:pStyle w:val="47"/>
              <w:spacing w:line="224" w:lineRule="auto"/>
              <w:ind w:left="26"/>
              <w:rPr>
                <w:rFonts w:hint="eastAsia"/>
                <w:highlight w:val="none"/>
                <w:lang w:eastAsia="zh-CN"/>
              </w:rPr>
            </w:pPr>
            <w:r>
              <w:rPr>
                <w:spacing w:val="3"/>
                <w:highlight w:val="none"/>
                <w:lang w:eastAsia="zh-CN"/>
              </w:rPr>
              <w:t>5、消防腰斧的金属表面应平整光洁，不有裂纹、毛刺、凹痕、缺损或有害杂质等缺陷，涂漆部分不有流痕、气泡等缺陷；</w:t>
            </w:r>
          </w:p>
          <w:p w14:paraId="018FFE00">
            <w:pPr>
              <w:pStyle w:val="47"/>
              <w:spacing w:line="224" w:lineRule="auto"/>
              <w:ind w:left="27"/>
              <w:rPr>
                <w:rFonts w:hint="eastAsia"/>
                <w:highlight w:val="none"/>
                <w:lang w:eastAsia="zh-CN"/>
              </w:rPr>
            </w:pPr>
            <w:r>
              <w:rPr>
                <w:spacing w:val="3"/>
                <w:highlight w:val="none"/>
                <w:lang w:eastAsia="zh-CN"/>
              </w:rPr>
              <w:t>6、橡胶斧柄套应无碎渣、气泡、孔隙、夹杂物及其他明显缺陷，表面花纹应清晰；</w:t>
            </w:r>
          </w:p>
          <w:p w14:paraId="0C0FF3A3">
            <w:pPr>
              <w:pStyle w:val="47"/>
              <w:spacing w:before="1" w:line="224" w:lineRule="auto"/>
              <w:ind w:left="27"/>
              <w:rPr>
                <w:rFonts w:hint="eastAsia"/>
                <w:highlight w:val="none"/>
                <w:lang w:eastAsia="zh-CN"/>
              </w:rPr>
            </w:pPr>
            <w:r>
              <w:rPr>
                <w:spacing w:val="3"/>
                <w:highlight w:val="none"/>
                <w:lang w:eastAsia="zh-CN"/>
              </w:rPr>
              <w:t>7、消防腰斧斧头连同斧柄应用整块金属材料铸成；</w:t>
            </w:r>
          </w:p>
          <w:p w14:paraId="5B025914">
            <w:pPr>
              <w:pStyle w:val="47"/>
              <w:spacing w:line="224" w:lineRule="auto"/>
              <w:ind w:left="25"/>
              <w:rPr>
                <w:rFonts w:hint="eastAsia"/>
                <w:highlight w:val="none"/>
                <w:lang w:eastAsia="zh-CN"/>
              </w:rPr>
            </w:pPr>
            <w:r>
              <w:rPr>
                <w:spacing w:val="1"/>
                <w:highlight w:val="none"/>
                <w:lang w:eastAsia="zh-CN"/>
              </w:rPr>
              <w:t>8、消防腰斧刃</w:t>
            </w:r>
            <w:r>
              <w:rPr>
                <w:spacing w:val="-35"/>
                <w:highlight w:val="none"/>
                <w:lang w:eastAsia="zh-CN"/>
              </w:rPr>
              <w:t xml:space="preserve"> </w:t>
            </w:r>
            <w:r>
              <w:rPr>
                <w:spacing w:val="1"/>
                <w:highlight w:val="none"/>
                <w:lang w:eastAsia="zh-CN"/>
              </w:rPr>
              <w:t>口应锋利，其截面呈弧形；</w:t>
            </w:r>
          </w:p>
          <w:p w14:paraId="042047B2">
            <w:pPr>
              <w:pStyle w:val="47"/>
              <w:spacing w:line="224" w:lineRule="auto"/>
              <w:ind w:left="27"/>
              <w:rPr>
                <w:rFonts w:hint="eastAsia"/>
                <w:highlight w:val="none"/>
                <w:lang w:eastAsia="zh-CN"/>
              </w:rPr>
            </w:pPr>
            <w:r>
              <w:rPr>
                <w:spacing w:val="3"/>
                <w:highlight w:val="none"/>
                <w:lang w:eastAsia="zh-CN"/>
              </w:rPr>
              <w:t>9、消防腰斧的平刃、柄刃和斧柄轴线须在同一水平平面上，各部分应对称于该平面；</w:t>
            </w:r>
          </w:p>
          <w:p w14:paraId="656B375A">
            <w:pPr>
              <w:pStyle w:val="47"/>
              <w:spacing w:before="1" w:line="224" w:lineRule="auto"/>
              <w:ind w:left="28"/>
              <w:rPr>
                <w:rFonts w:hint="eastAsia"/>
                <w:highlight w:val="none"/>
                <w:lang w:eastAsia="zh-CN"/>
              </w:rPr>
            </w:pPr>
            <w:r>
              <w:rPr>
                <w:spacing w:val="2"/>
                <w:highlight w:val="none"/>
                <w:lang w:eastAsia="zh-CN"/>
              </w:rPr>
              <w:t>10、橡胶斧柄套应热压在斧柄上，粘结应牢靠、不松动；</w:t>
            </w:r>
          </w:p>
          <w:p w14:paraId="5D3760AB">
            <w:pPr>
              <w:pStyle w:val="47"/>
              <w:spacing w:line="224" w:lineRule="auto"/>
              <w:ind w:left="28"/>
              <w:rPr>
                <w:rFonts w:hint="eastAsia"/>
                <w:highlight w:val="none"/>
                <w:lang w:eastAsia="zh-CN"/>
              </w:rPr>
            </w:pPr>
            <w:r>
              <w:rPr>
                <w:spacing w:val="2"/>
                <w:highlight w:val="none"/>
                <w:lang w:eastAsia="zh-CN"/>
              </w:rPr>
              <w:t>11、橡胶斧柄套设计应便于安全、舒适抓握；</w:t>
            </w:r>
          </w:p>
          <w:p w14:paraId="30846C52">
            <w:pPr>
              <w:pStyle w:val="47"/>
              <w:spacing w:before="1" w:line="224" w:lineRule="auto"/>
              <w:ind w:left="28"/>
              <w:rPr>
                <w:rFonts w:hint="eastAsia"/>
                <w:highlight w:val="none"/>
                <w:lang w:eastAsia="zh-CN"/>
              </w:rPr>
            </w:pPr>
            <w:r>
              <w:rPr>
                <w:spacing w:val="5"/>
                <w:highlight w:val="none"/>
                <w:lang w:eastAsia="zh-CN"/>
              </w:rPr>
              <w:t>12、硬度：消防腰斧各刃部和撬</w:t>
            </w:r>
            <w:r>
              <w:rPr>
                <w:spacing w:val="-38"/>
                <w:highlight w:val="none"/>
                <w:lang w:eastAsia="zh-CN"/>
              </w:rPr>
              <w:t xml:space="preserve"> </w:t>
            </w:r>
            <w:r>
              <w:rPr>
                <w:spacing w:val="5"/>
                <w:highlight w:val="none"/>
                <w:lang w:eastAsia="zh-CN"/>
              </w:rPr>
              <w:t>口均应经热处理，且其硬度均</w:t>
            </w:r>
            <w:r>
              <w:rPr>
                <w:spacing w:val="4"/>
                <w:highlight w:val="none"/>
                <w:lang w:eastAsia="zh-CN"/>
              </w:rPr>
              <w:t>应≥50</w:t>
            </w:r>
            <w:r>
              <w:rPr>
                <w:highlight w:val="none"/>
                <w:lang w:eastAsia="zh-CN"/>
              </w:rPr>
              <w:t>HRC</w:t>
            </w:r>
            <w:r>
              <w:rPr>
                <w:spacing w:val="4"/>
                <w:highlight w:val="none"/>
                <w:lang w:eastAsia="zh-CN"/>
              </w:rPr>
              <w:t>，刃部热处理长度应≥20</w:t>
            </w:r>
            <w:r>
              <w:rPr>
                <w:highlight w:val="none"/>
                <w:lang w:eastAsia="zh-CN"/>
              </w:rPr>
              <w:t>mm</w:t>
            </w:r>
            <w:r>
              <w:rPr>
                <w:spacing w:val="4"/>
                <w:highlight w:val="none"/>
                <w:lang w:eastAsia="zh-CN"/>
              </w:rPr>
              <w:t>且≤40</w:t>
            </w:r>
            <w:r>
              <w:rPr>
                <w:highlight w:val="none"/>
                <w:lang w:eastAsia="zh-CN"/>
              </w:rPr>
              <w:t>mm</w:t>
            </w:r>
            <w:r>
              <w:rPr>
                <w:spacing w:val="4"/>
                <w:highlight w:val="none"/>
                <w:lang w:eastAsia="zh-CN"/>
              </w:rPr>
              <w:t>，撬</w:t>
            </w:r>
            <w:r>
              <w:rPr>
                <w:spacing w:val="-38"/>
                <w:highlight w:val="none"/>
                <w:lang w:eastAsia="zh-CN"/>
              </w:rPr>
              <w:t xml:space="preserve"> </w:t>
            </w:r>
            <w:r>
              <w:rPr>
                <w:spacing w:val="4"/>
                <w:highlight w:val="none"/>
                <w:lang w:eastAsia="zh-CN"/>
              </w:rPr>
              <w:t>口热处理长度应≥5</w:t>
            </w:r>
            <w:r>
              <w:rPr>
                <w:highlight w:val="none"/>
                <w:lang w:eastAsia="zh-CN"/>
              </w:rPr>
              <w:t>mm</w:t>
            </w:r>
            <w:r>
              <w:rPr>
                <w:spacing w:val="4"/>
                <w:highlight w:val="none"/>
                <w:lang w:eastAsia="zh-CN"/>
              </w:rPr>
              <w:t>且≤10</w:t>
            </w:r>
            <w:r>
              <w:rPr>
                <w:highlight w:val="none"/>
                <w:lang w:eastAsia="zh-CN"/>
              </w:rPr>
              <w:t>mm</w:t>
            </w:r>
            <w:r>
              <w:rPr>
                <w:spacing w:val="4"/>
                <w:highlight w:val="none"/>
                <w:lang w:eastAsia="zh-CN"/>
              </w:rPr>
              <w:t>；</w:t>
            </w:r>
          </w:p>
          <w:p w14:paraId="633C445A">
            <w:pPr>
              <w:pStyle w:val="47"/>
              <w:spacing w:line="224" w:lineRule="auto"/>
              <w:ind w:left="28"/>
              <w:rPr>
                <w:rFonts w:hint="eastAsia"/>
                <w:highlight w:val="none"/>
                <w:lang w:eastAsia="zh-CN"/>
              </w:rPr>
            </w:pPr>
            <w:r>
              <w:rPr>
                <w:spacing w:val="3"/>
                <w:highlight w:val="none"/>
                <w:lang w:eastAsia="zh-CN"/>
              </w:rPr>
              <w:t>13、抗冲击性能：消防腰斧各刃部经5</w:t>
            </w:r>
            <w:r>
              <w:rPr>
                <w:highlight w:val="none"/>
                <w:lang w:eastAsia="zh-CN"/>
              </w:rPr>
              <w:t>kg</w:t>
            </w:r>
            <w:r>
              <w:rPr>
                <w:spacing w:val="3"/>
                <w:highlight w:val="none"/>
                <w:lang w:eastAsia="zh-CN"/>
              </w:rPr>
              <w:t>的重锤冲击后，无裂</w:t>
            </w:r>
            <w:r>
              <w:rPr>
                <w:spacing w:val="2"/>
                <w:highlight w:val="none"/>
                <w:lang w:eastAsia="zh-CN"/>
              </w:rPr>
              <w:t>纹、变形等损伤；</w:t>
            </w:r>
          </w:p>
          <w:p w14:paraId="1A17243D">
            <w:pPr>
              <w:pStyle w:val="47"/>
              <w:spacing w:line="224" w:lineRule="auto"/>
              <w:ind w:left="28"/>
              <w:rPr>
                <w:rFonts w:hint="eastAsia"/>
                <w:highlight w:val="none"/>
                <w:lang w:eastAsia="zh-CN"/>
              </w:rPr>
            </w:pPr>
            <w:r>
              <w:rPr>
                <w:spacing w:val="3"/>
                <w:highlight w:val="none"/>
                <w:lang w:eastAsia="zh-CN"/>
              </w:rPr>
              <w:t>14、平刃砍断性能：消防腰斧平刃应能砍断直径6.5</w:t>
            </w:r>
            <w:r>
              <w:rPr>
                <w:highlight w:val="none"/>
                <w:lang w:eastAsia="zh-CN"/>
              </w:rPr>
              <w:t>mm</w:t>
            </w:r>
            <w:r>
              <w:rPr>
                <w:spacing w:val="3"/>
                <w:highlight w:val="none"/>
                <w:lang w:eastAsia="zh-CN"/>
              </w:rPr>
              <w:t>的Q235A圆钢，应无明显缺刃、卷边和裂缝等影响使用功能的损伤；</w:t>
            </w:r>
          </w:p>
          <w:p w14:paraId="04D5EF16">
            <w:pPr>
              <w:pStyle w:val="47"/>
              <w:spacing w:before="1" w:line="224" w:lineRule="auto"/>
              <w:ind w:left="28"/>
              <w:rPr>
                <w:rFonts w:hint="eastAsia"/>
                <w:highlight w:val="none"/>
                <w:lang w:eastAsia="zh-CN"/>
              </w:rPr>
            </w:pPr>
            <w:r>
              <w:rPr>
                <w:spacing w:val="3"/>
                <w:highlight w:val="none"/>
                <w:lang w:eastAsia="zh-CN"/>
              </w:rPr>
              <w:t>15、尖刃和柄刃凿击性能：消防腰斧尖刃和柄刃应能凿击Q235A 钢平板，应无明显缺刃、卷边和裂纹等影响使用</w:t>
            </w:r>
            <w:r>
              <w:rPr>
                <w:spacing w:val="2"/>
                <w:highlight w:val="none"/>
                <w:lang w:eastAsia="zh-CN"/>
              </w:rPr>
              <w:t>功能的损伤。</w:t>
            </w:r>
          </w:p>
          <w:p w14:paraId="1E41D7F1">
            <w:pPr>
              <w:pStyle w:val="47"/>
              <w:spacing w:line="224" w:lineRule="auto"/>
              <w:ind w:left="28"/>
              <w:rPr>
                <w:rFonts w:hint="eastAsia"/>
                <w:highlight w:val="none"/>
                <w:lang w:eastAsia="zh-CN"/>
              </w:rPr>
            </w:pPr>
            <w:r>
              <w:rPr>
                <w:spacing w:val="2"/>
                <w:highlight w:val="none"/>
                <w:lang w:eastAsia="zh-CN"/>
              </w:rPr>
              <w:t>16、具有永久性标志及产品数据标识。</w:t>
            </w:r>
          </w:p>
          <w:p w14:paraId="5F05EDD3">
            <w:pPr>
              <w:pStyle w:val="47"/>
              <w:spacing w:before="1" w:line="242" w:lineRule="auto"/>
              <w:ind w:left="29"/>
              <w:rPr>
                <w:rFonts w:hint="eastAsia"/>
                <w:highlight w:val="none"/>
                <w:lang w:eastAsia="zh-CN"/>
              </w:rPr>
            </w:pPr>
            <w:r>
              <w:rPr>
                <w:spacing w:val="3"/>
                <w:highlight w:val="none"/>
                <w:lang w:eastAsia="zh-CN"/>
              </w:rPr>
              <w:t>备注：投标单位综合考虑此项设备购买、运输、安装、调试、维保、税金等所有费用，直至正常投入使用。</w:t>
            </w:r>
          </w:p>
        </w:tc>
        <w:tc>
          <w:tcPr>
            <w:tcW w:w="310" w:type="pct"/>
          </w:tcPr>
          <w:p w14:paraId="0181971D">
            <w:pPr>
              <w:spacing w:line="279" w:lineRule="auto"/>
              <w:rPr>
                <w:highlight w:val="none"/>
                <w:lang w:eastAsia="zh-CN"/>
              </w:rPr>
            </w:pPr>
          </w:p>
          <w:p w14:paraId="638EF6BE">
            <w:pPr>
              <w:spacing w:line="279" w:lineRule="auto"/>
              <w:rPr>
                <w:highlight w:val="none"/>
                <w:lang w:eastAsia="zh-CN"/>
              </w:rPr>
            </w:pPr>
          </w:p>
          <w:p w14:paraId="7E9CD49A">
            <w:pPr>
              <w:spacing w:line="279" w:lineRule="auto"/>
              <w:rPr>
                <w:highlight w:val="none"/>
                <w:lang w:eastAsia="zh-CN"/>
              </w:rPr>
            </w:pPr>
          </w:p>
          <w:p w14:paraId="61950DBB">
            <w:pPr>
              <w:spacing w:line="279" w:lineRule="auto"/>
              <w:rPr>
                <w:highlight w:val="none"/>
                <w:lang w:eastAsia="zh-CN"/>
              </w:rPr>
            </w:pPr>
          </w:p>
          <w:p w14:paraId="2E3CAD74">
            <w:pPr>
              <w:spacing w:line="279" w:lineRule="auto"/>
              <w:rPr>
                <w:highlight w:val="none"/>
                <w:lang w:eastAsia="zh-CN"/>
              </w:rPr>
            </w:pPr>
          </w:p>
          <w:p w14:paraId="68D711E8">
            <w:pPr>
              <w:spacing w:line="279" w:lineRule="auto"/>
              <w:rPr>
                <w:highlight w:val="none"/>
                <w:lang w:eastAsia="zh-CN"/>
              </w:rPr>
            </w:pPr>
          </w:p>
          <w:p w14:paraId="1DD6D829">
            <w:pPr>
              <w:pStyle w:val="47"/>
              <w:spacing w:before="49" w:line="213" w:lineRule="exact"/>
              <w:ind w:left="336"/>
              <w:rPr>
                <w:rFonts w:hint="eastAsia"/>
                <w:highlight w:val="none"/>
              </w:rPr>
            </w:pPr>
            <w:r>
              <w:rPr>
                <w:position w:val="1"/>
                <w:highlight w:val="none"/>
              </w:rPr>
              <w:t>40</w:t>
            </w:r>
          </w:p>
        </w:tc>
      </w:tr>
      <w:tr w14:paraId="2422B27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295" w:hRule="atLeast"/>
        </w:trPr>
        <w:tc>
          <w:tcPr>
            <w:tcW w:w="153" w:type="pct"/>
          </w:tcPr>
          <w:p w14:paraId="726CE430">
            <w:pPr>
              <w:spacing w:line="255" w:lineRule="auto"/>
              <w:rPr>
                <w:highlight w:val="none"/>
              </w:rPr>
            </w:pPr>
          </w:p>
          <w:p w14:paraId="567AEE7C">
            <w:pPr>
              <w:spacing w:line="255" w:lineRule="auto"/>
              <w:rPr>
                <w:highlight w:val="none"/>
              </w:rPr>
            </w:pPr>
          </w:p>
          <w:p w14:paraId="451BFE5D">
            <w:pPr>
              <w:pStyle w:val="47"/>
              <w:spacing w:before="49" w:line="213" w:lineRule="exact"/>
              <w:ind w:left="131"/>
              <w:rPr>
                <w:rFonts w:hint="eastAsia"/>
                <w:highlight w:val="none"/>
              </w:rPr>
            </w:pPr>
            <w:r>
              <w:rPr>
                <w:spacing w:val="-5"/>
                <w:position w:val="1"/>
                <w:highlight w:val="none"/>
              </w:rPr>
              <w:t>16</w:t>
            </w:r>
          </w:p>
        </w:tc>
        <w:tc>
          <w:tcPr>
            <w:tcW w:w="545" w:type="pct"/>
          </w:tcPr>
          <w:p w14:paraId="5DF9FE2A">
            <w:pPr>
              <w:spacing w:line="301" w:lineRule="auto"/>
              <w:rPr>
                <w:highlight w:val="none"/>
              </w:rPr>
            </w:pPr>
          </w:p>
          <w:p w14:paraId="5A987CEE">
            <w:pPr>
              <w:spacing w:line="302" w:lineRule="auto"/>
              <w:rPr>
                <w:highlight w:val="none"/>
              </w:rPr>
            </w:pPr>
          </w:p>
          <w:p w14:paraId="26FD90FA">
            <w:pPr>
              <w:pStyle w:val="47"/>
              <w:spacing w:before="49" w:line="198" w:lineRule="exact"/>
              <w:ind w:left="252"/>
              <w:rPr>
                <w:rFonts w:hint="eastAsia"/>
                <w:highlight w:val="none"/>
              </w:rPr>
            </w:pPr>
            <w:r>
              <w:rPr>
                <w:spacing w:val="2"/>
                <w:position w:val="1"/>
                <w:highlight w:val="none"/>
              </w:rPr>
              <w:t>抢险救援手套</w:t>
            </w:r>
          </w:p>
        </w:tc>
        <w:tc>
          <w:tcPr>
            <w:tcW w:w="3991" w:type="pct"/>
          </w:tcPr>
          <w:p w14:paraId="68AF8A7A">
            <w:pPr>
              <w:spacing w:line="241" w:lineRule="auto"/>
              <w:rPr>
                <w:highlight w:val="none"/>
                <w:lang w:eastAsia="zh-CN"/>
              </w:rPr>
            </w:pPr>
          </w:p>
          <w:p w14:paraId="31606B59">
            <w:pPr>
              <w:pStyle w:val="47"/>
              <w:spacing w:before="48" w:line="224" w:lineRule="auto"/>
              <w:ind w:left="41"/>
              <w:rPr>
                <w:rFonts w:hint="eastAsia"/>
                <w:highlight w:val="none"/>
                <w:lang w:eastAsia="zh-CN"/>
              </w:rPr>
            </w:pPr>
            <w:r>
              <w:rPr>
                <w:spacing w:val="3"/>
                <w:highlight w:val="none"/>
                <w:lang w:eastAsia="zh-CN"/>
              </w:rPr>
              <w:t>★满足</w:t>
            </w:r>
            <w:r>
              <w:rPr>
                <w:highlight w:val="none"/>
                <w:lang w:eastAsia="zh-CN"/>
              </w:rPr>
              <w:t>XF</w:t>
            </w:r>
            <w:r>
              <w:rPr>
                <w:spacing w:val="3"/>
                <w:highlight w:val="none"/>
                <w:lang w:eastAsia="zh-CN"/>
              </w:rPr>
              <w:t>633-2006标准，</w:t>
            </w:r>
            <w:r>
              <w:rPr>
                <w:rFonts w:hint="eastAsia"/>
                <w:spacing w:val="3"/>
                <w:highlight w:val="none"/>
                <w:lang w:eastAsia="zh-CN"/>
              </w:rPr>
              <w:t>提供由国家相关部门批准的具有该产品检测资质的国家级检验检测机构出具的检测报告；</w:t>
            </w:r>
            <w:r>
              <w:rPr>
                <w:spacing w:val="2"/>
                <w:highlight w:val="none"/>
                <w:lang w:eastAsia="zh-CN"/>
              </w:rPr>
              <w:t>抢险救援作业时的手部保护。</w:t>
            </w:r>
          </w:p>
          <w:p w14:paraId="5B0306ED">
            <w:pPr>
              <w:pStyle w:val="47"/>
              <w:spacing w:line="224" w:lineRule="auto"/>
              <w:ind w:left="28"/>
              <w:rPr>
                <w:rFonts w:hint="eastAsia"/>
                <w:highlight w:val="none"/>
                <w:lang w:eastAsia="zh-CN"/>
              </w:rPr>
            </w:pPr>
            <w:r>
              <w:rPr>
                <w:spacing w:val="2"/>
                <w:highlight w:val="none"/>
                <w:lang w:eastAsia="zh-CN"/>
              </w:rPr>
              <w:t>1、使用杜邦面料，耐磨防割，与手部贴合性能好，腕</w:t>
            </w:r>
            <w:r>
              <w:rPr>
                <w:spacing w:val="-25"/>
                <w:highlight w:val="none"/>
                <w:lang w:eastAsia="zh-CN"/>
              </w:rPr>
              <w:t xml:space="preserve"> </w:t>
            </w:r>
            <w:r>
              <w:rPr>
                <w:spacing w:val="2"/>
                <w:highlight w:val="none"/>
                <w:lang w:eastAsia="zh-CN"/>
              </w:rPr>
              <w:t>口有收紧功能，设置挂环，颜色为橘红色。</w:t>
            </w:r>
          </w:p>
          <w:p w14:paraId="1E2DAAE2">
            <w:pPr>
              <w:jc w:val="both"/>
              <w:rPr>
                <w:rFonts w:hint="eastAsia" w:ascii="宋体" w:hAnsi="宋体" w:eastAsia="宋体" w:cs="宋体"/>
                <w:spacing w:val="2"/>
                <w:sz w:val="24"/>
                <w:szCs w:val="24"/>
                <w:highlight w:val="none"/>
                <w:lang w:val="en-US" w:eastAsia="zh-CN" w:bidi="ar-SA"/>
              </w:rPr>
            </w:pPr>
            <w:r>
              <w:rPr>
                <w:rFonts w:ascii="宋体" w:hAnsi="宋体" w:eastAsia="宋体" w:cs="宋体"/>
                <w:spacing w:val="2"/>
                <w:sz w:val="24"/>
                <w:szCs w:val="24"/>
                <w:highlight w:val="none"/>
                <w:lang w:val="en-US" w:eastAsia="zh-CN" w:bidi="ar-SA"/>
              </w:rPr>
              <w:t>2、须提供样品。</w:t>
            </w:r>
            <w:r>
              <w:rPr>
                <w:rFonts w:hint="eastAsia" w:ascii="宋体" w:hAnsi="宋体" w:eastAsia="宋体" w:cs="宋体"/>
                <w:spacing w:val="2"/>
                <w:sz w:val="24"/>
                <w:szCs w:val="24"/>
                <w:highlight w:val="none"/>
                <w:lang w:val="en-US" w:eastAsia="zh-CN" w:bidi="ar-SA"/>
              </w:rPr>
              <w:t>（符合参数要求情况下可不提供样品）</w:t>
            </w:r>
          </w:p>
          <w:p w14:paraId="59017272">
            <w:pPr>
              <w:pStyle w:val="47"/>
              <w:spacing w:line="224" w:lineRule="auto"/>
              <w:ind w:left="25"/>
              <w:rPr>
                <w:rFonts w:hint="eastAsia"/>
                <w:highlight w:val="none"/>
                <w:lang w:eastAsia="zh-CN"/>
              </w:rPr>
            </w:pPr>
            <w:r>
              <w:rPr>
                <w:spacing w:val="3"/>
                <w:highlight w:val="none"/>
                <w:lang w:eastAsia="zh-CN"/>
              </w:rPr>
              <w:t>3、具有永久性标志及产品数据标识。</w:t>
            </w:r>
          </w:p>
          <w:p w14:paraId="27907128">
            <w:pPr>
              <w:pStyle w:val="47"/>
              <w:spacing w:line="242" w:lineRule="auto"/>
              <w:ind w:left="29"/>
              <w:rPr>
                <w:rFonts w:hint="eastAsia"/>
                <w:highlight w:val="none"/>
                <w:lang w:eastAsia="zh-CN"/>
              </w:rPr>
            </w:pPr>
            <w:r>
              <w:rPr>
                <w:spacing w:val="3"/>
                <w:highlight w:val="none"/>
                <w:lang w:eastAsia="zh-CN"/>
              </w:rPr>
              <w:t>备注：投标单位综合考虑此项设备购买、运输、安装、调试、维保、税金等所有费用，直至正常投入使用。</w:t>
            </w:r>
          </w:p>
        </w:tc>
        <w:tc>
          <w:tcPr>
            <w:tcW w:w="310" w:type="pct"/>
          </w:tcPr>
          <w:p w14:paraId="6B51DB07">
            <w:pPr>
              <w:spacing w:line="255" w:lineRule="auto"/>
              <w:rPr>
                <w:highlight w:val="none"/>
                <w:lang w:eastAsia="zh-CN"/>
              </w:rPr>
            </w:pPr>
          </w:p>
          <w:p w14:paraId="3E4C9108">
            <w:pPr>
              <w:spacing w:line="255" w:lineRule="auto"/>
              <w:rPr>
                <w:highlight w:val="none"/>
                <w:lang w:eastAsia="zh-CN"/>
              </w:rPr>
            </w:pPr>
          </w:p>
          <w:p w14:paraId="1A64B28E">
            <w:pPr>
              <w:pStyle w:val="47"/>
              <w:spacing w:before="49" w:line="213" w:lineRule="exact"/>
              <w:ind w:left="336"/>
              <w:rPr>
                <w:rFonts w:hint="eastAsia"/>
                <w:highlight w:val="none"/>
              </w:rPr>
            </w:pPr>
            <w:r>
              <w:rPr>
                <w:position w:val="1"/>
                <w:highlight w:val="none"/>
              </w:rPr>
              <w:t>40</w:t>
            </w:r>
          </w:p>
        </w:tc>
      </w:tr>
    </w:tbl>
    <w:p w14:paraId="6225B155">
      <w:pPr>
        <w:rPr>
          <w:highlight w:val="none"/>
        </w:rPr>
      </w:pPr>
    </w:p>
    <w:p w14:paraId="5B1100DD">
      <w:pPr>
        <w:rPr>
          <w:highlight w:val="none"/>
        </w:rPr>
        <w:sectPr>
          <w:pgSz w:w="16837" w:h="11905"/>
          <w:pgMar w:top="1011" w:right="1176" w:bottom="0" w:left="1005" w:header="0" w:footer="0" w:gutter="0"/>
          <w:pgNumType w:fmt="decimal"/>
          <w:cols w:space="720" w:num="1"/>
        </w:sectPr>
      </w:pPr>
    </w:p>
    <w:p w14:paraId="365B0935">
      <w:pPr>
        <w:spacing w:line="65" w:lineRule="exact"/>
        <w:rPr>
          <w:highlight w:val="none"/>
        </w:rPr>
      </w:pPr>
    </w:p>
    <w:tbl>
      <w:tblPr>
        <w:tblStyle w:val="48"/>
        <w:tblW w:w="4999" w:type="pct"/>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0" w:type="dxa"/>
          <w:bottom w:w="0" w:type="dxa"/>
          <w:right w:w="0" w:type="dxa"/>
        </w:tblCellMar>
      </w:tblPr>
      <w:tblGrid>
        <w:gridCol w:w="449"/>
        <w:gridCol w:w="1599"/>
        <w:gridCol w:w="11706"/>
        <w:gridCol w:w="909"/>
      </w:tblGrid>
      <w:tr w14:paraId="0F87714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643" w:hRule="atLeast"/>
        </w:trPr>
        <w:tc>
          <w:tcPr>
            <w:tcW w:w="153" w:type="pct"/>
          </w:tcPr>
          <w:p w14:paraId="5D7D17CF">
            <w:pPr>
              <w:spacing w:line="279" w:lineRule="auto"/>
              <w:rPr>
                <w:highlight w:val="none"/>
              </w:rPr>
            </w:pPr>
          </w:p>
          <w:p w14:paraId="23074D12">
            <w:pPr>
              <w:spacing w:line="279" w:lineRule="auto"/>
              <w:rPr>
                <w:highlight w:val="none"/>
              </w:rPr>
            </w:pPr>
          </w:p>
          <w:p w14:paraId="6A248274">
            <w:pPr>
              <w:spacing w:line="279" w:lineRule="auto"/>
              <w:rPr>
                <w:highlight w:val="none"/>
              </w:rPr>
            </w:pPr>
          </w:p>
          <w:p w14:paraId="15AD90F5">
            <w:pPr>
              <w:spacing w:line="279" w:lineRule="auto"/>
              <w:rPr>
                <w:highlight w:val="none"/>
              </w:rPr>
            </w:pPr>
          </w:p>
          <w:p w14:paraId="3E9EC14C">
            <w:pPr>
              <w:spacing w:line="279" w:lineRule="auto"/>
              <w:rPr>
                <w:highlight w:val="none"/>
              </w:rPr>
            </w:pPr>
          </w:p>
          <w:p w14:paraId="6B6A6696">
            <w:pPr>
              <w:spacing w:line="280" w:lineRule="auto"/>
              <w:rPr>
                <w:highlight w:val="none"/>
              </w:rPr>
            </w:pPr>
          </w:p>
          <w:p w14:paraId="6BEE6A7F">
            <w:pPr>
              <w:pStyle w:val="47"/>
              <w:spacing w:before="49" w:line="213" w:lineRule="exact"/>
              <w:ind w:left="129"/>
              <w:rPr>
                <w:rFonts w:hint="eastAsia"/>
                <w:highlight w:val="none"/>
              </w:rPr>
            </w:pPr>
            <w:r>
              <w:rPr>
                <w:spacing w:val="-3"/>
                <w:position w:val="1"/>
                <w:highlight w:val="none"/>
              </w:rPr>
              <w:t>17</w:t>
            </w:r>
          </w:p>
        </w:tc>
        <w:tc>
          <w:tcPr>
            <w:tcW w:w="545" w:type="pct"/>
          </w:tcPr>
          <w:p w14:paraId="34787A75">
            <w:pPr>
              <w:spacing w:line="279" w:lineRule="auto"/>
              <w:rPr>
                <w:highlight w:val="none"/>
              </w:rPr>
            </w:pPr>
          </w:p>
          <w:p w14:paraId="0CFE98C6">
            <w:pPr>
              <w:spacing w:line="279" w:lineRule="auto"/>
              <w:rPr>
                <w:highlight w:val="none"/>
              </w:rPr>
            </w:pPr>
          </w:p>
          <w:p w14:paraId="1E37953C">
            <w:pPr>
              <w:spacing w:line="279" w:lineRule="auto"/>
              <w:rPr>
                <w:highlight w:val="none"/>
              </w:rPr>
            </w:pPr>
          </w:p>
          <w:p w14:paraId="5564E634">
            <w:pPr>
              <w:spacing w:line="279" w:lineRule="auto"/>
              <w:rPr>
                <w:highlight w:val="none"/>
              </w:rPr>
            </w:pPr>
          </w:p>
          <w:p w14:paraId="1AE036B4">
            <w:pPr>
              <w:spacing w:line="279" w:lineRule="auto"/>
              <w:rPr>
                <w:highlight w:val="none"/>
              </w:rPr>
            </w:pPr>
          </w:p>
          <w:p w14:paraId="269F5AC1">
            <w:pPr>
              <w:spacing w:line="280" w:lineRule="auto"/>
              <w:rPr>
                <w:highlight w:val="none"/>
              </w:rPr>
            </w:pPr>
          </w:p>
          <w:p w14:paraId="4A695CE7">
            <w:pPr>
              <w:pStyle w:val="47"/>
              <w:spacing w:before="49" w:line="197" w:lineRule="exact"/>
              <w:ind w:left="412"/>
              <w:rPr>
                <w:rFonts w:hint="eastAsia"/>
                <w:highlight w:val="none"/>
              </w:rPr>
            </w:pPr>
            <w:r>
              <w:rPr>
                <w:spacing w:val="-1"/>
                <w:position w:val="1"/>
                <w:highlight w:val="none"/>
              </w:rPr>
              <w:t>消防水炮</w:t>
            </w:r>
          </w:p>
        </w:tc>
        <w:tc>
          <w:tcPr>
            <w:tcW w:w="3991" w:type="pct"/>
          </w:tcPr>
          <w:p w14:paraId="471DEC00">
            <w:pPr>
              <w:pStyle w:val="47"/>
              <w:spacing w:before="93" w:line="224" w:lineRule="auto"/>
              <w:ind w:left="42"/>
              <w:rPr>
                <w:rFonts w:hint="eastAsia"/>
                <w:highlight w:val="none"/>
                <w:lang w:eastAsia="zh-CN"/>
              </w:rPr>
            </w:pPr>
            <w:r>
              <w:rPr>
                <w:spacing w:val="3"/>
                <w:highlight w:val="none"/>
                <w:lang w:eastAsia="zh-CN"/>
              </w:rPr>
              <w:t>★</w:t>
            </w:r>
            <w:r>
              <w:rPr>
                <w:spacing w:val="1"/>
                <w:highlight w:val="none"/>
                <w:lang w:eastAsia="zh-CN"/>
              </w:rPr>
              <w:t>符合</w:t>
            </w:r>
            <w:r>
              <w:rPr>
                <w:highlight w:val="none"/>
                <w:lang w:eastAsia="zh-CN"/>
              </w:rPr>
              <w:t>GB</w:t>
            </w:r>
            <w:r>
              <w:rPr>
                <w:spacing w:val="1"/>
                <w:highlight w:val="none"/>
                <w:lang w:eastAsia="zh-CN"/>
              </w:rPr>
              <w:t xml:space="preserve"> 19156-2019《消防炮》标准。</w:t>
            </w:r>
          </w:p>
          <w:p w14:paraId="61F38CEC">
            <w:pPr>
              <w:pStyle w:val="47"/>
              <w:spacing w:line="224" w:lineRule="auto"/>
              <w:ind w:left="28"/>
              <w:rPr>
                <w:rFonts w:hint="eastAsia"/>
                <w:highlight w:val="none"/>
                <w:lang w:eastAsia="zh-CN"/>
              </w:rPr>
            </w:pPr>
            <w:r>
              <w:rPr>
                <w:spacing w:val="-6"/>
                <w:highlight w:val="none"/>
                <w:lang w:eastAsia="zh-CN"/>
              </w:rPr>
              <w:t>进水</w:t>
            </w:r>
            <w:r>
              <w:rPr>
                <w:spacing w:val="-38"/>
                <w:highlight w:val="none"/>
                <w:lang w:eastAsia="zh-CN"/>
              </w:rPr>
              <w:t xml:space="preserve"> </w:t>
            </w:r>
            <w:r>
              <w:rPr>
                <w:spacing w:val="-6"/>
                <w:highlight w:val="none"/>
                <w:lang w:eastAsia="zh-CN"/>
              </w:rPr>
              <w:t>口65双雄接</w:t>
            </w:r>
            <w:r>
              <w:rPr>
                <w:spacing w:val="-38"/>
                <w:highlight w:val="none"/>
                <w:lang w:eastAsia="zh-CN"/>
              </w:rPr>
              <w:t xml:space="preserve"> </w:t>
            </w:r>
            <w:r>
              <w:rPr>
                <w:spacing w:val="-6"/>
                <w:highlight w:val="none"/>
                <w:lang w:eastAsia="zh-CN"/>
              </w:rPr>
              <w:t>口。</w:t>
            </w:r>
          </w:p>
          <w:p w14:paraId="57721A2A">
            <w:pPr>
              <w:pStyle w:val="47"/>
              <w:spacing w:line="224" w:lineRule="auto"/>
              <w:ind w:left="42"/>
              <w:rPr>
                <w:rFonts w:hint="eastAsia"/>
                <w:highlight w:val="none"/>
                <w:lang w:eastAsia="zh-CN"/>
              </w:rPr>
            </w:pPr>
            <w:r>
              <w:rPr>
                <w:highlight w:val="none"/>
                <w:lang w:eastAsia="zh-CN"/>
              </w:rPr>
              <w:t>▲</w:t>
            </w:r>
            <w:r>
              <w:rPr>
                <w:spacing w:val="-3"/>
                <w:highlight w:val="none"/>
                <w:lang w:eastAsia="zh-CN"/>
              </w:rPr>
              <w:t>参数：</w:t>
            </w:r>
          </w:p>
          <w:p w14:paraId="4F62B4B1">
            <w:pPr>
              <w:pStyle w:val="47"/>
              <w:spacing w:line="224" w:lineRule="auto"/>
              <w:ind w:left="28"/>
              <w:rPr>
                <w:rFonts w:hint="eastAsia"/>
                <w:highlight w:val="none"/>
                <w:lang w:eastAsia="zh-CN"/>
              </w:rPr>
            </w:pPr>
            <w:r>
              <w:rPr>
                <w:spacing w:val="2"/>
                <w:highlight w:val="none"/>
                <w:lang w:eastAsia="zh-CN"/>
              </w:rPr>
              <w:t>1、 主体：锻造工艺，铝镁合金A6061材质，蓝色阳极氧化防腐处理。</w:t>
            </w:r>
          </w:p>
          <w:p w14:paraId="18BAD8AC">
            <w:pPr>
              <w:pStyle w:val="47"/>
              <w:spacing w:line="224" w:lineRule="auto"/>
              <w:ind w:left="30"/>
              <w:rPr>
                <w:rFonts w:hint="eastAsia"/>
                <w:highlight w:val="none"/>
                <w:lang w:eastAsia="zh-CN"/>
              </w:rPr>
            </w:pPr>
            <w:r>
              <w:rPr>
                <w:spacing w:val="1"/>
                <w:highlight w:val="none"/>
                <w:lang w:eastAsia="zh-CN"/>
              </w:rPr>
              <w:t>接</w:t>
            </w:r>
            <w:r>
              <w:rPr>
                <w:spacing w:val="-32"/>
                <w:highlight w:val="none"/>
                <w:lang w:eastAsia="zh-CN"/>
              </w:rPr>
              <w:t xml:space="preserve"> </w:t>
            </w:r>
            <w:r>
              <w:rPr>
                <w:spacing w:val="1"/>
                <w:highlight w:val="none"/>
                <w:lang w:eastAsia="zh-CN"/>
              </w:rPr>
              <w:t>口：锻造工艺，铝镁合金A6061材质，金色阳极氧化防腐处理。</w:t>
            </w:r>
          </w:p>
          <w:p w14:paraId="53170750">
            <w:pPr>
              <w:pStyle w:val="47"/>
              <w:spacing w:line="224" w:lineRule="auto"/>
              <w:ind w:left="49"/>
              <w:rPr>
                <w:rFonts w:hint="eastAsia"/>
                <w:highlight w:val="none"/>
                <w:lang w:eastAsia="zh-CN"/>
              </w:rPr>
            </w:pPr>
            <w:r>
              <w:rPr>
                <w:spacing w:val="1"/>
                <w:highlight w:val="none"/>
                <w:lang w:eastAsia="zh-CN"/>
              </w:rPr>
              <w:t>出水</w:t>
            </w:r>
            <w:r>
              <w:rPr>
                <w:spacing w:val="-38"/>
                <w:highlight w:val="none"/>
                <w:lang w:eastAsia="zh-CN"/>
              </w:rPr>
              <w:t xml:space="preserve"> </w:t>
            </w:r>
            <w:r>
              <w:rPr>
                <w:spacing w:val="1"/>
                <w:highlight w:val="none"/>
                <w:lang w:eastAsia="zh-CN"/>
              </w:rPr>
              <w:t>口：锻造工艺，铝镁合金A6061材质，玫瑰红色阳极氧</w:t>
            </w:r>
            <w:r>
              <w:rPr>
                <w:highlight w:val="none"/>
                <w:lang w:eastAsia="zh-CN"/>
              </w:rPr>
              <w:t>化防腐处理。</w:t>
            </w:r>
          </w:p>
          <w:p w14:paraId="3580772F">
            <w:pPr>
              <w:pStyle w:val="47"/>
              <w:spacing w:line="224" w:lineRule="auto"/>
              <w:ind w:left="33"/>
              <w:rPr>
                <w:rFonts w:hint="eastAsia"/>
                <w:highlight w:val="none"/>
                <w:lang w:eastAsia="zh-CN"/>
              </w:rPr>
            </w:pPr>
            <w:r>
              <w:rPr>
                <w:spacing w:val="3"/>
                <w:highlight w:val="none"/>
                <w:lang w:eastAsia="zh-CN"/>
              </w:rPr>
              <w:t>支架：精密压铸工艺，一体式成型，红色喷塑防腐处</w:t>
            </w:r>
            <w:r>
              <w:rPr>
                <w:spacing w:val="2"/>
                <w:highlight w:val="none"/>
                <w:lang w:eastAsia="zh-CN"/>
              </w:rPr>
              <w:t>理。</w:t>
            </w:r>
          </w:p>
          <w:p w14:paraId="1C6907DD">
            <w:pPr>
              <w:jc w:val="both"/>
              <w:rPr>
                <w:rFonts w:hint="default" w:eastAsia="宋体"/>
                <w:highlight w:val="none"/>
                <w:lang w:val="en-US" w:eastAsia="zh-CN"/>
              </w:rPr>
            </w:pPr>
            <w:r>
              <w:rPr>
                <w:spacing w:val="6"/>
                <w:highlight w:val="none"/>
                <w:lang w:eastAsia="zh-CN"/>
              </w:rPr>
              <w:t>2、 进水口孔径≥57</w:t>
            </w:r>
            <w:r>
              <w:rPr>
                <w:rFonts w:ascii="宋体" w:hAnsi="宋体" w:eastAsia="宋体" w:cs="宋体"/>
                <w:spacing w:val="3"/>
                <w:sz w:val="24"/>
                <w:szCs w:val="24"/>
                <w:highlight w:val="none"/>
                <w:lang w:val="en-US" w:eastAsia="zh-CN" w:bidi="ar-SA"/>
              </w:rPr>
              <w:t>mm，出水口孔径</w:t>
            </w:r>
            <w:r>
              <w:rPr>
                <w:rFonts w:hint="eastAsia" w:ascii="宋体" w:hAnsi="宋体" w:eastAsia="宋体" w:cs="宋体"/>
                <w:spacing w:val="3"/>
                <w:sz w:val="24"/>
                <w:szCs w:val="24"/>
                <w:highlight w:val="none"/>
                <w:lang w:val="en-US" w:eastAsia="zh-CN" w:bidi="ar-SA"/>
              </w:rPr>
              <w:t>≤44mm</w:t>
            </w:r>
            <w:r>
              <w:rPr>
                <w:rFonts w:ascii="宋体" w:hAnsi="宋体" w:eastAsia="宋体" w:cs="宋体"/>
                <w:spacing w:val="3"/>
                <w:sz w:val="24"/>
                <w:szCs w:val="24"/>
                <w:highlight w:val="none"/>
                <w:lang w:val="en-US" w:eastAsia="zh-CN" w:bidi="ar-SA"/>
              </w:rPr>
              <w:t>。</w:t>
            </w:r>
          </w:p>
          <w:p w14:paraId="045F6F32">
            <w:pPr>
              <w:pStyle w:val="47"/>
              <w:spacing w:before="1" w:line="224" w:lineRule="auto"/>
              <w:ind w:left="29" w:right="4231" w:hanging="4"/>
              <w:rPr>
                <w:rFonts w:hint="eastAsia"/>
                <w:highlight w:val="none"/>
                <w:lang w:eastAsia="zh-CN"/>
              </w:rPr>
            </w:pPr>
            <w:r>
              <w:rPr>
                <w:spacing w:val="3"/>
                <w:highlight w:val="none"/>
                <w:lang w:eastAsia="zh-CN"/>
              </w:rPr>
              <w:t>3、 手柄采用拉杆式锁止结构；进水管与出水</w:t>
            </w:r>
            <w:r>
              <w:rPr>
                <w:spacing w:val="2"/>
                <w:highlight w:val="none"/>
                <w:lang w:eastAsia="zh-CN"/>
              </w:rPr>
              <w:t>管采用30</w:t>
            </w:r>
            <w:r>
              <w:rPr>
                <w:spacing w:val="-54"/>
                <w:highlight w:val="none"/>
                <w:lang w:eastAsia="zh-CN"/>
              </w:rPr>
              <w:t xml:space="preserve"> </w:t>
            </w:r>
            <w:r>
              <w:rPr>
                <w:spacing w:val="2"/>
                <w:highlight w:val="none"/>
                <w:lang w:eastAsia="zh-CN"/>
              </w:rPr>
              <w:t>°夹角设计，进水管与支架设定五档</w:t>
            </w:r>
            <w:r>
              <w:rPr>
                <w:spacing w:val="-3"/>
                <w:highlight w:val="none"/>
                <w:lang w:eastAsia="zh-CN"/>
              </w:rPr>
              <w:t>定位功能，可在65</w:t>
            </w:r>
            <w:r>
              <w:rPr>
                <w:spacing w:val="-56"/>
                <w:highlight w:val="none"/>
                <w:lang w:eastAsia="zh-CN"/>
              </w:rPr>
              <w:t xml:space="preserve"> </w:t>
            </w:r>
            <w:r>
              <w:rPr>
                <w:spacing w:val="-3"/>
                <w:highlight w:val="none"/>
                <w:lang w:eastAsia="zh-CN"/>
              </w:rPr>
              <w:t>°</w:t>
            </w:r>
            <w:r>
              <w:rPr>
                <w:spacing w:val="-58"/>
                <w:highlight w:val="none"/>
                <w:lang w:eastAsia="zh-CN"/>
              </w:rPr>
              <w:t xml:space="preserve"> </w:t>
            </w:r>
            <w:r>
              <w:rPr>
                <w:spacing w:val="-3"/>
                <w:highlight w:val="none"/>
                <w:lang w:eastAsia="zh-CN"/>
              </w:rPr>
              <w:t>、90</w:t>
            </w:r>
            <w:r>
              <w:rPr>
                <w:spacing w:val="-56"/>
                <w:highlight w:val="none"/>
                <w:lang w:eastAsia="zh-CN"/>
              </w:rPr>
              <w:t xml:space="preserve"> </w:t>
            </w:r>
            <w:r>
              <w:rPr>
                <w:spacing w:val="-3"/>
                <w:highlight w:val="none"/>
                <w:lang w:eastAsia="zh-CN"/>
              </w:rPr>
              <w:t>°</w:t>
            </w:r>
            <w:r>
              <w:rPr>
                <w:spacing w:val="-58"/>
                <w:highlight w:val="none"/>
                <w:lang w:eastAsia="zh-CN"/>
              </w:rPr>
              <w:t xml:space="preserve"> </w:t>
            </w:r>
            <w:r>
              <w:rPr>
                <w:spacing w:val="-3"/>
                <w:highlight w:val="none"/>
                <w:lang w:eastAsia="zh-CN"/>
              </w:rPr>
              <w:t>、115</w:t>
            </w:r>
            <w:r>
              <w:rPr>
                <w:spacing w:val="-55"/>
                <w:highlight w:val="none"/>
                <w:lang w:eastAsia="zh-CN"/>
              </w:rPr>
              <w:t xml:space="preserve"> </w:t>
            </w:r>
            <w:r>
              <w:rPr>
                <w:spacing w:val="-3"/>
                <w:highlight w:val="none"/>
                <w:lang w:eastAsia="zh-CN"/>
              </w:rPr>
              <w:t>°</w:t>
            </w:r>
            <w:r>
              <w:rPr>
                <w:spacing w:val="-58"/>
                <w:highlight w:val="none"/>
                <w:lang w:eastAsia="zh-CN"/>
              </w:rPr>
              <w:t xml:space="preserve"> </w:t>
            </w:r>
            <w:r>
              <w:rPr>
                <w:spacing w:val="-3"/>
                <w:highlight w:val="none"/>
                <w:lang w:eastAsia="zh-CN"/>
              </w:rPr>
              <w:t>、135</w:t>
            </w:r>
            <w:r>
              <w:rPr>
                <w:spacing w:val="-53"/>
                <w:highlight w:val="none"/>
                <w:lang w:eastAsia="zh-CN"/>
              </w:rPr>
              <w:t xml:space="preserve"> </w:t>
            </w:r>
            <w:r>
              <w:rPr>
                <w:spacing w:val="-3"/>
                <w:highlight w:val="none"/>
                <w:lang w:eastAsia="zh-CN"/>
              </w:rPr>
              <w:t>°</w:t>
            </w:r>
            <w:r>
              <w:rPr>
                <w:spacing w:val="-58"/>
                <w:highlight w:val="none"/>
                <w:lang w:eastAsia="zh-CN"/>
              </w:rPr>
              <w:t xml:space="preserve"> </w:t>
            </w:r>
            <w:r>
              <w:rPr>
                <w:spacing w:val="-3"/>
                <w:highlight w:val="none"/>
                <w:lang w:eastAsia="zh-CN"/>
              </w:rPr>
              <w:t>、150</w:t>
            </w:r>
            <w:r>
              <w:rPr>
                <w:spacing w:val="-55"/>
                <w:highlight w:val="none"/>
                <w:lang w:eastAsia="zh-CN"/>
              </w:rPr>
              <w:t xml:space="preserve"> </w:t>
            </w:r>
            <w:r>
              <w:rPr>
                <w:spacing w:val="-3"/>
                <w:highlight w:val="none"/>
                <w:lang w:eastAsia="zh-CN"/>
              </w:rPr>
              <w:t>°之</w:t>
            </w:r>
            <w:r>
              <w:rPr>
                <w:spacing w:val="-4"/>
                <w:highlight w:val="none"/>
                <w:lang w:eastAsia="zh-CN"/>
              </w:rPr>
              <w:t>间任意切换。</w:t>
            </w:r>
          </w:p>
          <w:p w14:paraId="5C3996B2">
            <w:pPr>
              <w:pStyle w:val="47"/>
              <w:spacing w:line="224" w:lineRule="auto"/>
              <w:ind w:left="27"/>
              <w:rPr>
                <w:rFonts w:hint="eastAsia"/>
                <w:highlight w:val="none"/>
                <w:lang w:eastAsia="zh-CN"/>
              </w:rPr>
            </w:pPr>
            <w:r>
              <w:rPr>
                <w:spacing w:val="-2"/>
                <w:highlight w:val="none"/>
                <w:lang w:eastAsia="zh-CN"/>
              </w:rPr>
              <w:t>4、 进水</w:t>
            </w:r>
            <w:r>
              <w:rPr>
                <w:spacing w:val="-29"/>
                <w:highlight w:val="none"/>
                <w:lang w:eastAsia="zh-CN"/>
              </w:rPr>
              <w:t xml:space="preserve"> </w:t>
            </w:r>
            <w:r>
              <w:rPr>
                <w:spacing w:val="-2"/>
                <w:highlight w:val="none"/>
                <w:lang w:eastAsia="zh-CN"/>
              </w:rPr>
              <w:t>口可选装旋转接</w:t>
            </w:r>
            <w:r>
              <w:rPr>
                <w:spacing w:val="-37"/>
                <w:highlight w:val="none"/>
                <w:lang w:eastAsia="zh-CN"/>
              </w:rPr>
              <w:t xml:space="preserve"> </w:t>
            </w:r>
            <w:r>
              <w:rPr>
                <w:spacing w:val="-2"/>
                <w:highlight w:val="none"/>
                <w:lang w:eastAsia="zh-CN"/>
              </w:rPr>
              <w:t>口与单向阀。</w:t>
            </w:r>
          </w:p>
          <w:p w14:paraId="28571A16">
            <w:pPr>
              <w:pStyle w:val="47"/>
              <w:spacing w:line="224" w:lineRule="auto"/>
              <w:ind w:left="26"/>
              <w:rPr>
                <w:rFonts w:hint="eastAsia"/>
                <w:highlight w:val="none"/>
                <w:lang w:eastAsia="zh-CN"/>
              </w:rPr>
            </w:pPr>
            <w:r>
              <w:rPr>
                <w:spacing w:val="-1"/>
                <w:highlight w:val="none"/>
                <w:lang w:eastAsia="zh-CN"/>
              </w:rPr>
              <w:t>5、 出水</w:t>
            </w:r>
            <w:r>
              <w:rPr>
                <w:spacing w:val="-33"/>
                <w:highlight w:val="none"/>
                <w:lang w:eastAsia="zh-CN"/>
              </w:rPr>
              <w:t xml:space="preserve"> </w:t>
            </w:r>
            <w:r>
              <w:rPr>
                <w:spacing w:val="-1"/>
                <w:highlight w:val="none"/>
                <w:lang w:eastAsia="zh-CN"/>
              </w:rPr>
              <w:t>口</w:t>
            </w:r>
            <w:r>
              <w:rPr>
                <w:spacing w:val="-32"/>
                <w:highlight w:val="none"/>
                <w:lang w:eastAsia="zh-CN"/>
              </w:rPr>
              <w:t xml:space="preserve"> </w:t>
            </w:r>
            <w:r>
              <w:rPr>
                <w:spacing w:val="-1"/>
                <w:highlight w:val="none"/>
                <w:lang w:eastAsia="zh-CN"/>
              </w:rPr>
              <w:t>自带整流装置，确保水流出水的直线度。</w:t>
            </w:r>
          </w:p>
          <w:p w14:paraId="3090754A">
            <w:pPr>
              <w:pStyle w:val="47"/>
              <w:spacing w:before="1" w:line="224" w:lineRule="auto"/>
              <w:ind w:left="27"/>
              <w:rPr>
                <w:rFonts w:hint="eastAsia"/>
                <w:highlight w:val="none"/>
                <w:lang w:eastAsia="zh-CN"/>
              </w:rPr>
            </w:pPr>
            <w:r>
              <w:rPr>
                <w:spacing w:val="3"/>
                <w:highlight w:val="none"/>
                <w:lang w:eastAsia="zh-CN"/>
              </w:rPr>
              <w:t>6、 锁止件、紧固件全部采用不锈钢304</w:t>
            </w:r>
            <w:r>
              <w:rPr>
                <w:spacing w:val="2"/>
                <w:highlight w:val="none"/>
                <w:lang w:eastAsia="zh-CN"/>
              </w:rPr>
              <w:t>材质，以增强防腐性能。</w:t>
            </w:r>
          </w:p>
          <w:p w14:paraId="30F073AC">
            <w:pPr>
              <w:pStyle w:val="47"/>
              <w:spacing w:line="224" w:lineRule="auto"/>
              <w:ind w:left="27"/>
              <w:rPr>
                <w:rFonts w:hint="eastAsia"/>
                <w:highlight w:val="none"/>
                <w:lang w:eastAsia="zh-CN"/>
              </w:rPr>
            </w:pPr>
            <w:r>
              <w:rPr>
                <w:spacing w:val="-4"/>
                <w:highlight w:val="none"/>
                <w:lang w:eastAsia="zh-CN"/>
              </w:rPr>
              <w:t>7、 重量：直流双进</w:t>
            </w:r>
            <w:r>
              <w:rPr>
                <w:spacing w:val="-35"/>
                <w:highlight w:val="none"/>
                <w:lang w:eastAsia="zh-CN"/>
              </w:rPr>
              <w:t xml:space="preserve"> </w:t>
            </w:r>
            <w:r>
              <w:rPr>
                <w:spacing w:val="-4"/>
                <w:highlight w:val="none"/>
                <w:lang w:eastAsia="zh-CN"/>
              </w:rPr>
              <w:t>口</w:t>
            </w:r>
            <w:r>
              <w:rPr>
                <w:spacing w:val="-51"/>
                <w:highlight w:val="none"/>
                <w:lang w:eastAsia="zh-CN"/>
              </w:rPr>
              <w:t xml:space="preserve"> </w:t>
            </w:r>
            <w:r>
              <w:rPr>
                <w:spacing w:val="-4"/>
                <w:highlight w:val="none"/>
                <w:lang w:eastAsia="zh-CN"/>
              </w:rPr>
              <w:t>≤2.6kg。</w:t>
            </w:r>
          </w:p>
          <w:p w14:paraId="13925485">
            <w:pPr>
              <w:pStyle w:val="47"/>
              <w:spacing w:before="1" w:line="224" w:lineRule="auto"/>
              <w:ind w:left="25"/>
              <w:rPr>
                <w:rFonts w:hint="eastAsia"/>
                <w:highlight w:val="none"/>
                <w:lang w:eastAsia="zh-CN"/>
              </w:rPr>
            </w:pPr>
            <w:r>
              <w:rPr>
                <w:spacing w:val="1"/>
                <w:highlight w:val="none"/>
                <w:lang w:eastAsia="zh-CN"/>
              </w:rPr>
              <w:t>8、 耐压强度≥1.6</w:t>
            </w:r>
            <w:r>
              <w:rPr>
                <w:highlight w:val="none"/>
                <w:lang w:eastAsia="zh-CN"/>
              </w:rPr>
              <w:t>MPa</w:t>
            </w:r>
            <w:r>
              <w:rPr>
                <w:spacing w:val="1"/>
                <w:highlight w:val="none"/>
                <w:lang w:eastAsia="zh-CN"/>
              </w:rPr>
              <w:t>，水炮主体自带压力监测表。</w:t>
            </w:r>
          </w:p>
          <w:p w14:paraId="6FC12D48">
            <w:pPr>
              <w:pStyle w:val="47"/>
              <w:spacing w:line="224" w:lineRule="auto"/>
              <w:ind w:left="27"/>
              <w:rPr>
                <w:rFonts w:hint="eastAsia"/>
                <w:highlight w:val="none"/>
              </w:rPr>
            </w:pPr>
            <w:r>
              <w:rPr>
                <w:spacing w:val="-5"/>
                <w:highlight w:val="none"/>
              </w:rPr>
              <w:t>9、 流量：</w:t>
            </w:r>
            <w:r>
              <w:rPr>
                <w:spacing w:val="-53"/>
                <w:highlight w:val="none"/>
              </w:rPr>
              <w:t xml:space="preserve"> </w:t>
            </w:r>
            <w:r>
              <w:rPr>
                <w:spacing w:val="-5"/>
                <w:highlight w:val="none"/>
              </w:rPr>
              <w:t>≥30L/s（直流出水</w:t>
            </w:r>
            <w:r>
              <w:rPr>
                <w:spacing w:val="-38"/>
                <w:highlight w:val="none"/>
              </w:rPr>
              <w:t xml:space="preserve"> </w:t>
            </w:r>
            <w:r>
              <w:rPr>
                <w:spacing w:val="-5"/>
                <w:highlight w:val="none"/>
              </w:rPr>
              <w:t>口</w:t>
            </w:r>
            <w:r>
              <w:rPr>
                <w:spacing w:val="-33"/>
                <w:highlight w:val="none"/>
              </w:rPr>
              <w:t xml:space="preserve"> </w:t>
            </w:r>
            <w:r>
              <w:rPr>
                <w:spacing w:val="-5"/>
                <w:highlight w:val="none"/>
              </w:rPr>
              <w:t>）。</w:t>
            </w:r>
          </w:p>
          <w:p w14:paraId="60F3217C">
            <w:pPr>
              <w:pStyle w:val="47"/>
              <w:spacing w:line="224" w:lineRule="auto"/>
              <w:ind w:left="28"/>
              <w:rPr>
                <w:rFonts w:hint="eastAsia"/>
                <w:highlight w:val="none"/>
              </w:rPr>
            </w:pPr>
            <w:r>
              <w:rPr>
                <w:spacing w:val="-3"/>
                <w:highlight w:val="none"/>
              </w:rPr>
              <w:t>10、 射程：</w:t>
            </w:r>
            <w:r>
              <w:rPr>
                <w:spacing w:val="-44"/>
                <w:highlight w:val="none"/>
              </w:rPr>
              <w:t xml:space="preserve"> </w:t>
            </w:r>
            <w:r>
              <w:rPr>
                <w:spacing w:val="-3"/>
                <w:highlight w:val="none"/>
              </w:rPr>
              <w:t>≥45米（直流出水</w:t>
            </w:r>
            <w:r>
              <w:rPr>
                <w:spacing w:val="-38"/>
                <w:highlight w:val="none"/>
              </w:rPr>
              <w:t xml:space="preserve"> </w:t>
            </w:r>
            <w:r>
              <w:rPr>
                <w:spacing w:val="-3"/>
                <w:highlight w:val="none"/>
              </w:rPr>
              <w:t>口</w:t>
            </w:r>
            <w:r>
              <w:rPr>
                <w:spacing w:val="-33"/>
                <w:highlight w:val="none"/>
              </w:rPr>
              <w:t xml:space="preserve"> </w:t>
            </w:r>
            <w:r>
              <w:rPr>
                <w:spacing w:val="-3"/>
                <w:highlight w:val="none"/>
              </w:rPr>
              <w:t>）。</w:t>
            </w:r>
          </w:p>
          <w:p w14:paraId="6A587579">
            <w:pPr>
              <w:pStyle w:val="47"/>
              <w:spacing w:before="1" w:line="224" w:lineRule="auto"/>
              <w:ind w:left="28"/>
              <w:rPr>
                <w:rFonts w:hint="eastAsia"/>
                <w:highlight w:val="none"/>
                <w:lang w:eastAsia="zh-CN"/>
              </w:rPr>
            </w:pPr>
            <w:r>
              <w:rPr>
                <w:spacing w:val="2"/>
                <w:highlight w:val="none"/>
                <w:lang w:eastAsia="zh-CN"/>
              </w:rPr>
              <w:t>11、具有永久性标志及产品数据标识。</w:t>
            </w:r>
          </w:p>
          <w:p w14:paraId="5E9FA495">
            <w:pPr>
              <w:pStyle w:val="47"/>
              <w:spacing w:line="242" w:lineRule="auto"/>
              <w:ind w:left="29"/>
              <w:rPr>
                <w:rFonts w:hint="eastAsia"/>
                <w:highlight w:val="none"/>
                <w:lang w:eastAsia="zh-CN"/>
              </w:rPr>
            </w:pPr>
            <w:r>
              <w:rPr>
                <w:spacing w:val="3"/>
                <w:highlight w:val="none"/>
                <w:lang w:eastAsia="zh-CN"/>
              </w:rPr>
              <w:t>备注：投标单位综合考虑此项设备购买、运输、安装、调试、维保、税金等所有费用，直至正常投入使用。</w:t>
            </w:r>
          </w:p>
        </w:tc>
        <w:tc>
          <w:tcPr>
            <w:tcW w:w="310" w:type="pct"/>
          </w:tcPr>
          <w:p w14:paraId="2D79CB1C">
            <w:pPr>
              <w:spacing w:line="279" w:lineRule="auto"/>
              <w:rPr>
                <w:highlight w:val="none"/>
                <w:lang w:eastAsia="zh-CN"/>
              </w:rPr>
            </w:pPr>
          </w:p>
          <w:p w14:paraId="3471C8FD">
            <w:pPr>
              <w:spacing w:line="279" w:lineRule="auto"/>
              <w:rPr>
                <w:highlight w:val="none"/>
                <w:lang w:eastAsia="zh-CN"/>
              </w:rPr>
            </w:pPr>
          </w:p>
          <w:p w14:paraId="0C386742">
            <w:pPr>
              <w:spacing w:line="279" w:lineRule="auto"/>
              <w:rPr>
                <w:highlight w:val="none"/>
                <w:lang w:eastAsia="zh-CN"/>
              </w:rPr>
            </w:pPr>
          </w:p>
          <w:p w14:paraId="6ADDFE2E">
            <w:pPr>
              <w:spacing w:line="279" w:lineRule="auto"/>
              <w:rPr>
                <w:highlight w:val="none"/>
                <w:lang w:eastAsia="zh-CN"/>
              </w:rPr>
            </w:pPr>
          </w:p>
          <w:p w14:paraId="616D152F">
            <w:pPr>
              <w:spacing w:line="279" w:lineRule="auto"/>
              <w:rPr>
                <w:highlight w:val="none"/>
                <w:lang w:eastAsia="zh-CN"/>
              </w:rPr>
            </w:pPr>
          </w:p>
          <w:p w14:paraId="30D28A43">
            <w:pPr>
              <w:spacing w:line="280" w:lineRule="auto"/>
              <w:rPr>
                <w:highlight w:val="none"/>
                <w:lang w:eastAsia="zh-CN"/>
              </w:rPr>
            </w:pPr>
          </w:p>
          <w:p w14:paraId="180EEC2E">
            <w:pPr>
              <w:pStyle w:val="47"/>
              <w:spacing w:before="49" w:line="213" w:lineRule="exact"/>
              <w:ind w:left="375"/>
              <w:rPr>
                <w:rFonts w:hint="eastAsia"/>
                <w:highlight w:val="none"/>
              </w:rPr>
            </w:pPr>
            <w:r>
              <w:rPr>
                <w:position w:val="1"/>
                <w:highlight w:val="none"/>
              </w:rPr>
              <w:t>5</w:t>
            </w:r>
          </w:p>
        </w:tc>
      </w:tr>
      <w:tr w14:paraId="615DFC6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157" w:hRule="atLeast"/>
        </w:trPr>
        <w:tc>
          <w:tcPr>
            <w:tcW w:w="153" w:type="pct"/>
          </w:tcPr>
          <w:p w14:paraId="5A10D4EE">
            <w:pPr>
              <w:spacing w:line="312" w:lineRule="auto"/>
              <w:rPr>
                <w:highlight w:val="none"/>
              </w:rPr>
            </w:pPr>
          </w:p>
          <w:p w14:paraId="52C59423">
            <w:pPr>
              <w:spacing w:line="312" w:lineRule="auto"/>
              <w:rPr>
                <w:highlight w:val="none"/>
              </w:rPr>
            </w:pPr>
          </w:p>
          <w:p w14:paraId="00D0EF37">
            <w:pPr>
              <w:spacing w:line="312" w:lineRule="auto"/>
              <w:rPr>
                <w:highlight w:val="none"/>
              </w:rPr>
            </w:pPr>
          </w:p>
          <w:p w14:paraId="6A75C50E">
            <w:pPr>
              <w:pStyle w:val="47"/>
              <w:spacing w:before="48" w:line="214" w:lineRule="exact"/>
              <w:ind w:left="129"/>
              <w:rPr>
                <w:rFonts w:hint="eastAsia"/>
                <w:highlight w:val="none"/>
              </w:rPr>
            </w:pPr>
            <w:r>
              <w:rPr>
                <w:spacing w:val="-2"/>
                <w:position w:val="1"/>
                <w:highlight w:val="none"/>
              </w:rPr>
              <w:t>18</w:t>
            </w:r>
          </w:p>
        </w:tc>
        <w:tc>
          <w:tcPr>
            <w:tcW w:w="545" w:type="pct"/>
          </w:tcPr>
          <w:p w14:paraId="43158D24">
            <w:pPr>
              <w:spacing w:line="311" w:lineRule="auto"/>
              <w:rPr>
                <w:highlight w:val="none"/>
              </w:rPr>
            </w:pPr>
          </w:p>
          <w:p w14:paraId="2CD48854">
            <w:pPr>
              <w:spacing w:line="312" w:lineRule="auto"/>
              <w:rPr>
                <w:highlight w:val="none"/>
              </w:rPr>
            </w:pPr>
          </w:p>
          <w:p w14:paraId="707EC7B8">
            <w:pPr>
              <w:spacing w:line="312" w:lineRule="auto"/>
              <w:rPr>
                <w:highlight w:val="none"/>
              </w:rPr>
            </w:pPr>
          </w:p>
          <w:p w14:paraId="4AC0C971">
            <w:pPr>
              <w:pStyle w:val="47"/>
              <w:spacing w:before="49" w:line="242" w:lineRule="auto"/>
              <w:ind w:left="389"/>
              <w:rPr>
                <w:rFonts w:hint="eastAsia"/>
                <w:highlight w:val="none"/>
              </w:rPr>
            </w:pPr>
            <w:r>
              <w:rPr>
                <w:spacing w:val="9"/>
                <w:highlight w:val="none"/>
              </w:rPr>
              <w:t>65</w:t>
            </w:r>
            <w:r>
              <w:rPr>
                <w:highlight w:val="none"/>
              </w:rPr>
              <w:t>mm</w:t>
            </w:r>
            <w:r>
              <w:rPr>
                <w:spacing w:val="9"/>
                <w:highlight w:val="none"/>
              </w:rPr>
              <w:t>水带</w:t>
            </w:r>
          </w:p>
        </w:tc>
        <w:tc>
          <w:tcPr>
            <w:tcW w:w="3991" w:type="pct"/>
          </w:tcPr>
          <w:p w14:paraId="60FCC798">
            <w:pPr>
              <w:pStyle w:val="47"/>
              <w:spacing w:before="173" w:line="224" w:lineRule="auto"/>
              <w:ind w:left="28"/>
              <w:rPr>
                <w:rFonts w:hint="eastAsia"/>
                <w:highlight w:val="none"/>
                <w:lang w:eastAsia="zh-CN"/>
              </w:rPr>
            </w:pPr>
            <w:r>
              <w:rPr>
                <w:highlight w:val="none"/>
                <w:lang w:eastAsia="zh-CN"/>
              </w:rPr>
              <w:t>▲</w:t>
            </w:r>
            <w:r>
              <w:rPr>
                <w:spacing w:val="3"/>
                <w:highlight w:val="none"/>
                <w:lang w:eastAsia="zh-CN"/>
              </w:rPr>
              <w:t xml:space="preserve">1、符合 </w:t>
            </w:r>
            <w:r>
              <w:rPr>
                <w:highlight w:val="none"/>
                <w:lang w:eastAsia="zh-CN"/>
              </w:rPr>
              <w:t>GB</w:t>
            </w:r>
            <w:r>
              <w:rPr>
                <w:spacing w:val="3"/>
                <w:highlight w:val="none"/>
                <w:lang w:eastAsia="zh-CN"/>
              </w:rPr>
              <w:t>6246-2011《消防水带》标准；长度 20 米；</w:t>
            </w:r>
            <w:r>
              <w:rPr>
                <w:rFonts w:hint="eastAsia"/>
                <w:spacing w:val="3"/>
                <w:highlight w:val="none"/>
                <w:lang w:eastAsia="zh-CN"/>
              </w:rPr>
              <w:t>提供由国家相关部门批准的具有该产品检测资质的国家级检验检测机构出具的检测报告；</w:t>
            </w:r>
          </w:p>
          <w:p w14:paraId="5C82005D">
            <w:pPr>
              <w:pStyle w:val="47"/>
              <w:spacing w:line="224" w:lineRule="auto"/>
              <w:ind w:left="27"/>
              <w:rPr>
                <w:rFonts w:hint="eastAsia"/>
                <w:highlight w:val="none"/>
                <w:lang w:eastAsia="zh-CN"/>
              </w:rPr>
            </w:pPr>
            <w:r>
              <w:rPr>
                <w:spacing w:val="1"/>
                <w:highlight w:val="none"/>
                <w:lang w:eastAsia="zh-CN"/>
              </w:rPr>
              <w:t>2、聚氨脂材料制成；水带接</w:t>
            </w:r>
            <w:r>
              <w:rPr>
                <w:spacing w:val="-23"/>
                <w:highlight w:val="none"/>
                <w:lang w:eastAsia="zh-CN"/>
              </w:rPr>
              <w:t xml:space="preserve"> </w:t>
            </w:r>
            <w:r>
              <w:rPr>
                <w:spacing w:val="1"/>
                <w:highlight w:val="none"/>
                <w:lang w:eastAsia="zh-CN"/>
              </w:rPr>
              <w:t>口：卡扣式或内扣式可选；</w:t>
            </w:r>
          </w:p>
          <w:p w14:paraId="0254CA14">
            <w:pPr>
              <w:pStyle w:val="47"/>
              <w:spacing w:line="224" w:lineRule="auto"/>
              <w:ind w:left="25"/>
              <w:rPr>
                <w:rFonts w:hint="eastAsia"/>
                <w:highlight w:val="none"/>
                <w:lang w:eastAsia="zh-CN"/>
              </w:rPr>
            </w:pPr>
            <w:r>
              <w:rPr>
                <w:highlight w:val="none"/>
                <w:lang w:eastAsia="zh-CN"/>
              </w:rPr>
              <w:t>3、设计工作压力 2.0Mpa，爆破压力≥6.0Mpa；</w:t>
            </w:r>
          </w:p>
          <w:p w14:paraId="09D91006">
            <w:pPr>
              <w:pStyle w:val="47"/>
              <w:spacing w:line="224" w:lineRule="auto"/>
              <w:ind w:left="27"/>
              <w:rPr>
                <w:rFonts w:hint="eastAsia"/>
                <w:spacing w:val="1"/>
                <w:highlight w:val="none"/>
                <w:lang w:eastAsia="zh-CN"/>
              </w:rPr>
            </w:pPr>
            <w:r>
              <w:rPr>
                <w:spacing w:val="1"/>
                <w:highlight w:val="none"/>
                <w:lang w:eastAsia="zh-CN"/>
              </w:rPr>
              <w:t>4、内径</w:t>
            </w:r>
            <w:r>
              <w:rPr>
                <w:highlight w:val="none"/>
                <w:lang w:eastAsia="zh-CN"/>
              </w:rPr>
              <w:t xml:space="preserve"> </w:t>
            </w:r>
            <w:r>
              <w:rPr>
                <w:rFonts w:hint="eastAsia"/>
                <w:highlight w:val="none"/>
                <w:lang w:val="en-US" w:eastAsia="zh-CN"/>
              </w:rPr>
              <w:t xml:space="preserve"> 63.5mm</w:t>
            </w:r>
            <w:r>
              <w:rPr>
                <w:highlight w:val="none"/>
                <w:lang w:eastAsia="zh-CN"/>
              </w:rPr>
              <w:t>(</w:t>
            </w:r>
            <w:r>
              <w:rPr>
                <w:spacing w:val="1"/>
                <w:highlight w:val="none"/>
                <w:lang w:eastAsia="zh-CN"/>
              </w:rPr>
              <w:t>公差 0 至 ﹢2mm) ；</w:t>
            </w:r>
          </w:p>
          <w:p w14:paraId="674876D8">
            <w:pPr>
              <w:pStyle w:val="47"/>
              <w:spacing w:line="224" w:lineRule="auto"/>
              <w:ind w:left="26"/>
              <w:rPr>
                <w:rFonts w:hint="eastAsia"/>
                <w:highlight w:val="none"/>
                <w:lang w:eastAsia="zh-CN"/>
              </w:rPr>
            </w:pPr>
            <w:r>
              <w:rPr>
                <w:spacing w:val="3"/>
                <w:highlight w:val="none"/>
                <w:lang w:eastAsia="zh-CN"/>
              </w:rPr>
              <w:t>5、水带编织层与衬里之间的附着强度≥40N/25</w:t>
            </w:r>
            <w:r>
              <w:rPr>
                <w:highlight w:val="none"/>
                <w:lang w:eastAsia="zh-CN"/>
              </w:rPr>
              <w:t>mm</w:t>
            </w:r>
          </w:p>
          <w:p w14:paraId="620423EF">
            <w:pPr>
              <w:pStyle w:val="47"/>
              <w:spacing w:line="224" w:lineRule="auto"/>
              <w:ind w:left="27"/>
              <w:rPr>
                <w:rFonts w:hint="eastAsia"/>
                <w:highlight w:val="none"/>
                <w:lang w:eastAsia="zh-CN"/>
              </w:rPr>
            </w:pPr>
            <w:r>
              <w:rPr>
                <w:spacing w:val="2"/>
                <w:highlight w:val="none"/>
                <w:lang w:eastAsia="zh-CN"/>
              </w:rPr>
              <w:t>6、轴向延伸率≤2%；</w:t>
            </w:r>
          </w:p>
          <w:p w14:paraId="53E372D2">
            <w:pPr>
              <w:pStyle w:val="47"/>
              <w:spacing w:line="224" w:lineRule="auto"/>
              <w:ind w:left="27"/>
              <w:rPr>
                <w:rFonts w:hint="eastAsia"/>
                <w:highlight w:val="none"/>
                <w:lang w:eastAsia="zh-CN"/>
              </w:rPr>
            </w:pPr>
            <w:r>
              <w:rPr>
                <w:highlight w:val="none"/>
                <w:lang w:eastAsia="zh-CN"/>
              </w:rPr>
              <w:t>7、直径膨胀率≤3.5%；</w:t>
            </w:r>
          </w:p>
          <w:p w14:paraId="57B8CAD0">
            <w:pPr>
              <w:pStyle w:val="47"/>
              <w:spacing w:line="224" w:lineRule="auto"/>
              <w:ind w:left="25"/>
              <w:rPr>
                <w:rFonts w:hint="eastAsia"/>
                <w:highlight w:val="none"/>
                <w:lang w:eastAsia="zh-CN"/>
              </w:rPr>
            </w:pPr>
            <w:r>
              <w:rPr>
                <w:highlight w:val="none"/>
                <w:lang w:eastAsia="zh-CN"/>
              </w:rPr>
              <w:t>8、重量≤300g/m;</w:t>
            </w:r>
          </w:p>
          <w:p w14:paraId="6749764F">
            <w:pPr>
              <w:pStyle w:val="47"/>
              <w:spacing w:before="1" w:line="224" w:lineRule="auto"/>
              <w:ind w:left="27"/>
              <w:rPr>
                <w:rFonts w:hint="eastAsia"/>
                <w:highlight w:val="none"/>
                <w:lang w:eastAsia="zh-CN"/>
              </w:rPr>
            </w:pPr>
            <w:r>
              <w:rPr>
                <w:spacing w:val="2"/>
                <w:highlight w:val="none"/>
                <w:lang w:eastAsia="zh-CN"/>
              </w:rPr>
              <w:t>9、具有永久性标志及产品数据标识。</w:t>
            </w:r>
          </w:p>
          <w:p w14:paraId="084CB25C">
            <w:pPr>
              <w:pStyle w:val="47"/>
              <w:spacing w:line="242" w:lineRule="auto"/>
              <w:ind w:left="29"/>
              <w:rPr>
                <w:rFonts w:hint="eastAsia"/>
                <w:highlight w:val="none"/>
                <w:lang w:eastAsia="zh-CN"/>
              </w:rPr>
            </w:pPr>
            <w:r>
              <w:rPr>
                <w:spacing w:val="3"/>
                <w:highlight w:val="none"/>
                <w:lang w:eastAsia="zh-CN"/>
              </w:rPr>
              <w:t>备注：投标单位综合考虑此项设备购买、运输、安装、调试、维保、税金等所有费用，直至正常投入使用。</w:t>
            </w:r>
          </w:p>
        </w:tc>
        <w:tc>
          <w:tcPr>
            <w:tcW w:w="310" w:type="pct"/>
          </w:tcPr>
          <w:p w14:paraId="016317FE">
            <w:pPr>
              <w:spacing w:line="312" w:lineRule="auto"/>
              <w:rPr>
                <w:highlight w:val="none"/>
                <w:lang w:eastAsia="zh-CN"/>
              </w:rPr>
            </w:pPr>
          </w:p>
          <w:p w14:paraId="519C10F6">
            <w:pPr>
              <w:spacing w:line="312" w:lineRule="auto"/>
              <w:rPr>
                <w:highlight w:val="none"/>
                <w:lang w:eastAsia="zh-CN"/>
              </w:rPr>
            </w:pPr>
          </w:p>
          <w:p w14:paraId="6B439537">
            <w:pPr>
              <w:spacing w:line="312" w:lineRule="auto"/>
              <w:rPr>
                <w:highlight w:val="none"/>
                <w:lang w:eastAsia="zh-CN"/>
              </w:rPr>
            </w:pPr>
          </w:p>
          <w:p w14:paraId="1AC06135">
            <w:pPr>
              <w:pStyle w:val="47"/>
              <w:spacing w:before="48" w:line="214" w:lineRule="exact"/>
              <w:ind w:left="300"/>
              <w:rPr>
                <w:rFonts w:hint="eastAsia"/>
                <w:highlight w:val="none"/>
              </w:rPr>
            </w:pPr>
            <w:r>
              <w:rPr>
                <w:spacing w:val="-1"/>
                <w:position w:val="1"/>
                <w:highlight w:val="none"/>
              </w:rPr>
              <w:t>230</w:t>
            </w:r>
          </w:p>
        </w:tc>
      </w:tr>
      <w:tr w14:paraId="5E4E0C1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229" w:hRule="atLeast"/>
        </w:trPr>
        <w:tc>
          <w:tcPr>
            <w:tcW w:w="153" w:type="pct"/>
          </w:tcPr>
          <w:p w14:paraId="6DA8E690">
            <w:pPr>
              <w:spacing w:line="243" w:lineRule="auto"/>
              <w:rPr>
                <w:highlight w:val="none"/>
              </w:rPr>
            </w:pPr>
          </w:p>
          <w:p w14:paraId="03A218C7">
            <w:pPr>
              <w:spacing w:line="243" w:lineRule="auto"/>
              <w:rPr>
                <w:highlight w:val="none"/>
              </w:rPr>
            </w:pPr>
          </w:p>
          <w:p w14:paraId="7C9D4482">
            <w:pPr>
              <w:spacing w:line="244" w:lineRule="auto"/>
              <w:rPr>
                <w:highlight w:val="none"/>
              </w:rPr>
            </w:pPr>
          </w:p>
          <w:p w14:paraId="385A349A">
            <w:pPr>
              <w:spacing w:line="244" w:lineRule="auto"/>
              <w:rPr>
                <w:highlight w:val="none"/>
              </w:rPr>
            </w:pPr>
          </w:p>
          <w:p w14:paraId="77A0B7B5">
            <w:pPr>
              <w:pStyle w:val="47"/>
              <w:spacing w:before="49" w:line="213" w:lineRule="exact"/>
              <w:ind w:left="131"/>
              <w:rPr>
                <w:rFonts w:hint="eastAsia"/>
                <w:highlight w:val="none"/>
              </w:rPr>
            </w:pPr>
            <w:r>
              <w:rPr>
                <w:spacing w:val="-5"/>
                <w:position w:val="1"/>
                <w:highlight w:val="none"/>
              </w:rPr>
              <w:t>19</w:t>
            </w:r>
          </w:p>
        </w:tc>
        <w:tc>
          <w:tcPr>
            <w:tcW w:w="545" w:type="pct"/>
          </w:tcPr>
          <w:p w14:paraId="6BB48AB2">
            <w:pPr>
              <w:spacing w:line="243" w:lineRule="auto"/>
              <w:rPr>
                <w:highlight w:val="none"/>
              </w:rPr>
            </w:pPr>
          </w:p>
          <w:p w14:paraId="0839B6E5">
            <w:pPr>
              <w:spacing w:line="243" w:lineRule="auto"/>
              <w:rPr>
                <w:highlight w:val="none"/>
              </w:rPr>
            </w:pPr>
          </w:p>
          <w:p w14:paraId="292A15C8">
            <w:pPr>
              <w:spacing w:line="244" w:lineRule="auto"/>
              <w:rPr>
                <w:highlight w:val="none"/>
              </w:rPr>
            </w:pPr>
          </w:p>
          <w:p w14:paraId="4E926209">
            <w:pPr>
              <w:spacing w:line="244" w:lineRule="auto"/>
              <w:rPr>
                <w:highlight w:val="none"/>
              </w:rPr>
            </w:pPr>
          </w:p>
          <w:p w14:paraId="60C7DEF1">
            <w:pPr>
              <w:pStyle w:val="47"/>
              <w:spacing w:before="49" w:line="199" w:lineRule="exact"/>
              <w:ind w:left="483"/>
              <w:rPr>
                <w:rFonts w:hint="eastAsia"/>
                <w:highlight w:val="none"/>
              </w:rPr>
            </w:pPr>
            <w:r>
              <w:rPr>
                <w:position w:val="1"/>
                <w:highlight w:val="none"/>
              </w:rPr>
              <w:t>止水器</w:t>
            </w:r>
          </w:p>
        </w:tc>
        <w:tc>
          <w:tcPr>
            <w:tcW w:w="3991" w:type="pct"/>
          </w:tcPr>
          <w:p w14:paraId="6EC09E10">
            <w:pPr>
              <w:spacing w:line="250" w:lineRule="auto"/>
              <w:rPr>
                <w:highlight w:val="none"/>
                <w:lang w:eastAsia="zh-CN"/>
              </w:rPr>
            </w:pPr>
          </w:p>
          <w:p w14:paraId="6E7CB5D5">
            <w:pPr>
              <w:pStyle w:val="47"/>
              <w:spacing w:before="48" w:line="224" w:lineRule="auto"/>
              <w:ind w:left="28"/>
              <w:rPr>
                <w:rFonts w:hint="eastAsia"/>
                <w:highlight w:val="none"/>
                <w:lang w:eastAsia="zh-CN"/>
              </w:rPr>
            </w:pPr>
            <w:r>
              <w:rPr>
                <w:highlight w:val="none"/>
                <w:lang w:eastAsia="zh-CN"/>
              </w:rPr>
              <w:t>▲</w:t>
            </w:r>
            <w:r>
              <w:rPr>
                <w:spacing w:val="3"/>
                <w:highlight w:val="none"/>
                <w:lang w:eastAsia="zh-CN"/>
              </w:rPr>
              <w:t>1、提供由国家相关部门批准的具有该产品检测资质的国家级检验检测机构出具的检测报告。</w:t>
            </w:r>
          </w:p>
          <w:p w14:paraId="4158AD7B">
            <w:pPr>
              <w:pStyle w:val="47"/>
              <w:spacing w:before="1" w:line="224" w:lineRule="auto"/>
              <w:ind w:left="28" w:right="4109" w:hanging="1"/>
              <w:rPr>
                <w:rFonts w:hint="eastAsia"/>
                <w:highlight w:val="none"/>
                <w:lang w:eastAsia="zh-CN"/>
              </w:rPr>
            </w:pPr>
            <w:r>
              <w:rPr>
                <w:spacing w:val="1"/>
                <w:highlight w:val="none"/>
                <w:lang w:eastAsia="zh-CN"/>
              </w:rPr>
              <w:t>2、接</w:t>
            </w:r>
            <w:r>
              <w:rPr>
                <w:spacing w:val="-22"/>
                <w:highlight w:val="none"/>
                <w:lang w:eastAsia="zh-CN"/>
              </w:rPr>
              <w:t xml:space="preserve"> </w:t>
            </w:r>
            <w:r>
              <w:rPr>
                <w:spacing w:val="1"/>
                <w:highlight w:val="none"/>
                <w:lang w:eastAsia="zh-CN"/>
              </w:rPr>
              <w:t>口、阀体、阀芯、手柄：全部采用高强度铝镁合金A6061材质，表面阳极氧化防腐处理，</w:t>
            </w:r>
            <w:r>
              <w:rPr>
                <w:spacing w:val="3"/>
                <w:highlight w:val="none"/>
                <w:lang w:eastAsia="zh-CN"/>
              </w:rPr>
              <w:t>中性盐雾试验≥300小时，止水器主体与手柄采用整体式锻造成型，结合T6调质处理，增强</w:t>
            </w:r>
            <w:r>
              <w:rPr>
                <w:highlight w:val="none"/>
                <w:lang w:eastAsia="zh-CN"/>
              </w:rPr>
              <w:t xml:space="preserve"> </w:t>
            </w:r>
            <w:r>
              <w:rPr>
                <w:spacing w:val="3"/>
                <w:highlight w:val="none"/>
                <w:lang w:eastAsia="zh-CN"/>
              </w:rPr>
              <w:t>抗压防爆能力，保护胶圈采用高性能防紫外线抗老化硅胶。</w:t>
            </w:r>
          </w:p>
          <w:p w14:paraId="02042054">
            <w:pPr>
              <w:pStyle w:val="47"/>
              <w:spacing w:line="224" w:lineRule="auto"/>
              <w:ind w:left="25"/>
              <w:rPr>
                <w:rFonts w:hint="eastAsia"/>
                <w:highlight w:val="none"/>
                <w:lang w:eastAsia="zh-CN"/>
              </w:rPr>
            </w:pPr>
            <w:r>
              <w:rPr>
                <w:spacing w:val="2"/>
                <w:highlight w:val="none"/>
                <w:lang w:eastAsia="zh-CN"/>
              </w:rPr>
              <w:t>3、配置65卡式接</w:t>
            </w:r>
            <w:r>
              <w:rPr>
                <w:spacing w:val="-24"/>
                <w:highlight w:val="none"/>
                <w:lang w:eastAsia="zh-CN"/>
              </w:rPr>
              <w:t xml:space="preserve"> </w:t>
            </w:r>
            <w:r>
              <w:rPr>
                <w:spacing w:val="2"/>
                <w:highlight w:val="none"/>
                <w:lang w:eastAsia="zh-CN"/>
              </w:rPr>
              <w:t>口，通水孔径≥57.5</w:t>
            </w:r>
            <w:r>
              <w:rPr>
                <w:highlight w:val="none"/>
                <w:lang w:eastAsia="zh-CN"/>
              </w:rPr>
              <w:t>mm</w:t>
            </w:r>
            <w:r>
              <w:rPr>
                <w:spacing w:val="2"/>
                <w:highlight w:val="none"/>
                <w:lang w:eastAsia="zh-CN"/>
              </w:rPr>
              <w:t>，阀门采用减压式T型通孔球阀，阀体通水孔径≥</w:t>
            </w:r>
          </w:p>
          <w:p w14:paraId="7358E56B">
            <w:pPr>
              <w:pStyle w:val="47"/>
              <w:spacing w:line="224" w:lineRule="auto"/>
              <w:ind w:left="43" w:right="4372" w:hanging="17"/>
              <w:rPr>
                <w:rFonts w:hint="eastAsia"/>
                <w:highlight w:val="none"/>
                <w:lang w:eastAsia="zh-CN"/>
              </w:rPr>
            </w:pPr>
            <w:r>
              <w:rPr>
                <w:spacing w:val="1"/>
                <w:highlight w:val="none"/>
                <w:lang w:eastAsia="zh-CN"/>
              </w:rPr>
              <w:t>57.5</w:t>
            </w:r>
            <w:r>
              <w:rPr>
                <w:highlight w:val="none"/>
                <w:lang w:eastAsia="zh-CN"/>
              </w:rPr>
              <w:t>mm</w:t>
            </w:r>
            <w:r>
              <w:rPr>
                <w:spacing w:val="1"/>
                <w:highlight w:val="none"/>
                <w:lang w:eastAsia="zh-CN"/>
              </w:rPr>
              <w:t>，单手柄式结构，重量≤1.6</w:t>
            </w:r>
            <w:r>
              <w:rPr>
                <w:highlight w:val="none"/>
                <w:lang w:eastAsia="zh-CN"/>
              </w:rPr>
              <w:t>kg</w:t>
            </w:r>
            <w:r>
              <w:rPr>
                <w:spacing w:val="1"/>
                <w:highlight w:val="none"/>
                <w:lang w:eastAsia="zh-CN"/>
              </w:rPr>
              <w:t>，耐压强度≥6.0</w:t>
            </w:r>
            <w:r>
              <w:rPr>
                <w:highlight w:val="none"/>
                <w:lang w:eastAsia="zh-CN"/>
              </w:rPr>
              <w:t>MPa</w:t>
            </w:r>
            <w:r>
              <w:rPr>
                <w:spacing w:val="1"/>
                <w:highlight w:val="none"/>
                <w:lang w:eastAsia="zh-CN"/>
              </w:rPr>
              <w:t>；采用耐腐蚀、耐高温特性的高</w:t>
            </w:r>
            <w:r>
              <w:rPr>
                <w:spacing w:val="3"/>
                <w:highlight w:val="none"/>
                <w:lang w:eastAsia="zh-CN"/>
              </w:rPr>
              <w:t>密封结构，可在+250℃至-180℃的温度下保证密封性。</w:t>
            </w:r>
          </w:p>
          <w:p w14:paraId="34662ED6">
            <w:pPr>
              <w:pStyle w:val="47"/>
              <w:spacing w:line="224" w:lineRule="auto"/>
              <w:ind w:left="27"/>
              <w:rPr>
                <w:rFonts w:hint="eastAsia"/>
                <w:highlight w:val="none"/>
                <w:lang w:eastAsia="zh-CN"/>
              </w:rPr>
            </w:pPr>
            <w:r>
              <w:rPr>
                <w:spacing w:val="2"/>
                <w:highlight w:val="none"/>
                <w:lang w:eastAsia="zh-CN"/>
              </w:rPr>
              <w:t>4、</w:t>
            </w:r>
            <w:r>
              <w:rPr>
                <w:spacing w:val="-40"/>
                <w:highlight w:val="none"/>
                <w:lang w:eastAsia="zh-CN"/>
              </w:rPr>
              <w:t xml:space="preserve"> </w:t>
            </w:r>
            <w:r>
              <w:rPr>
                <w:spacing w:val="2"/>
                <w:highlight w:val="none"/>
                <w:lang w:eastAsia="zh-CN"/>
              </w:rPr>
              <w:t>自带上压式省力型自锁装置，防止阀门</w:t>
            </w:r>
            <w:r>
              <w:rPr>
                <w:spacing w:val="1"/>
                <w:highlight w:val="none"/>
                <w:lang w:eastAsia="zh-CN"/>
              </w:rPr>
              <w:t>自动关闭。</w:t>
            </w:r>
          </w:p>
          <w:p w14:paraId="4F1FA6FA">
            <w:pPr>
              <w:pStyle w:val="47"/>
              <w:spacing w:before="1" w:line="224" w:lineRule="auto"/>
              <w:ind w:left="26"/>
              <w:rPr>
                <w:rFonts w:hint="eastAsia"/>
                <w:highlight w:val="none"/>
                <w:lang w:eastAsia="zh-CN"/>
              </w:rPr>
            </w:pPr>
            <w:r>
              <w:rPr>
                <w:spacing w:val="2"/>
                <w:highlight w:val="none"/>
                <w:lang w:eastAsia="zh-CN"/>
              </w:rPr>
              <w:t>5、具有永久性标志及产品数据标识。</w:t>
            </w:r>
          </w:p>
          <w:p w14:paraId="0C55997E">
            <w:pPr>
              <w:pStyle w:val="47"/>
              <w:spacing w:line="242" w:lineRule="auto"/>
              <w:ind w:left="29"/>
              <w:rPr>
                <w:rFonts w:hint="eastAsia"/>
                <w:highlight w:val="none"/>
                <w:lang w:eastAsia="zh-CN"/>
              </w:rPr>
            </w:pPr>
            <w:r>
              <w:rPr>
                <w:spacing w:val="3"/>
                <w:highlight w:val="none"/>
                <w:lang w:eastAsia="zh-CN"/>
              </w:rPr>
              <w:t>备注：投标单位综合考虑此项设备购买、运输、安装、调试、维保、税金等所有费用，直至正常投入使用。</w:t>
            </w:r>
          </w:p>
        </w:tc>
        <w:tc>
          <w:tcPr>
            <w:tcW w:w="310" w:type="pct"/>
          </w:tcPr>
          <w:p w14:paraId="4AEE33FD">
            <w:pPr>
              <w:spacing w:line="243" w:lineRule="auto"/>
              <w:rPr>
                <w:highlight w:val="none"/>
                <w:lang w:eastAsia="zh-CN"/>
              </w:rPr>
            </w:pPr>
          </w:p>
          <w:p w14:paraId="2F4D5A1C">
            <w:pPr>
              <w:spacing w:line="243" w:lineRule="auto"/>
              <w:rPr>
                <w:highlight w:val="none"/>
                <w:lang w:eastAsia="zh-CN"/>
              </w:rPr>
            </w:pPr>
          </w:p>
          <w:p w14:paraId="4586BEE9">
            <w:pPr>
              <w:spacing w:line="244" w:lineRule="auto"/>
              <w:rPr>
                <w:highlight w:val="none"/>
                <w:lang w:eastAsia="zh-CN"/>
              </w:rPr>
            </w:pPr>
          </w:p>
          <w:p w14:paraId="5D56C935">
            <w:pPr>
              <w:spacing w:line="244" w:lineRule="auto"/>
              <w:rPr>
                <w:highlight w:val="none"/>
                <w:lang w:eastAsia="zh-CN"/>
              </w:rPr>
            </w:pPr>
          </w:p>
          <w:p w14:paraId="6571EAEA">
            <w:pPr>
              <w:pStyle w:val="47"/>
              <w:spacing w:before="49" w:line="213" w:lineRule="exact"/>
              <w:ind w:left="342"/>
              <w:rPr>
                <w:rFonts w:hint="eastAsia"/>
                <w:highlight w:val="none"/>
              </w:rPr>
            </w:pPr>
            <w:r>
              <w:rPr>
                <w:spacing w:val="-5"/>
                <w:position w:val="1"/>
                <w:highlight w:val="none"/>
              </w:rPr>
              <w:t>10</w:t>
            </w:r>
          </w:p>
        </w:tc>
      </w:tr>
      <w:tr w14:paraId="0D77B74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643" w:hRule="atLeast"/>
        </w:trPr>
        <w:tc>
          <w:tcPr>
            <w:tcW w:w="153" w:type="pct"/>
          </w:tcPr>
          <w:p w14:paraId="7332BC92">
            <w:pPr>
              <w:spacing w:line="341" w:lineRule="auto"/>
              <w:rPr>
                <w:highlight w:val="none"/>
              </w:rPr>
            </w:pPr>
          </w:p>
          <w:p w14:paraId="7C7934A8">
            <w:pPr>
              <w:spacing w:line="342" w:lineRule="auto"/>
              <w:rPr>
                <w:highlight w:val="none"/>
              </w:rPr>
            </w:pPr>
          </w:p>
          <w:p w14:paraId="50E6088B">
            <w:pPr>
              <w:pStyle w:val="47"/>
              <w:spacing w:before="49" w:line="214" w:lineRule="exact"/>
              <w:ind w:left="128"/>
              <w:rPr>
                <w:rFonts w:hint="eastAsia"/>
                <w:highlight w:val="none"/>
              </w:rPr>
            </w:pPr>
            <w:r>
              <w:rPr>
                <w:spacing w:val="-3"/>
                <w:position w:val="1"/>
                <w:highlight w:val="none"/>
              </w:rPr>
              <w:t>20</w:t>
            </w:r>
          </w:p>
        </w:tc>
        <w:tc>
          <w:tcPr>
            <w:tcW w:w="545" w:type="pct"/>
          </w:tcPr>
          <w:p w14:paraId="23E28B8C">
            <w:pPr>
              <w:spacing w:line="341" w:lineRule="auto"/>
              <w:rPr>
                <w:highlight w:val="none"/>
              </w:rPr>
            </w:pPr>
          </w:p>
          <w:p w14:paraId="45104589">
            <w:pPr>
              <w:spacing w:line="342" w:lineRule="auto"/>
              <w:rPr>
                <w:highlight w:val="none"/>
              </w:rPr>
            </w:pPr>
          </w:p>
          <w:p w14:paraId="1C488425">
            <w:pPr>
              <w:pStyle w:val="47"/>
              <w:spacing w:before="49" w:line="198" w:lineRule="exact"/>
              <w:ind w:left="343"/>
              <w:rPr>
                <w:rFonts w:hint="eastAsia"/>
                <w:highlight w:val="none"/>
              </w:rPr>
            </w:pPr>
            <w:r>
              <w:rPr>
                <w:spacing w:val="-1"/>
                <w:position w:val="1"/>
                <w:highlight w:val="none"/>
              </w:rPr>
              <w:t>多功能水枪</w:t>
            </w:r>
          </w:p>
        </w:tc>
        <w:tc>
          <w:tcPr>
            <w:tcW w:w="3991" w:type="pct"/>
          </w:tcPr>
          <w:p w14:paraId="25023E15">
            <w:pPr>
              <w:pStyle w:val="47"/>
              <w:spacing w:before="8" w:line="224" w:lineRule="auto"/>
              <w:ind w:left="33" w:right="122" w:firstLine="7"/>
              <w:rPr>
                <w:rFonts w:hint="eastAsia"/>
                <w:highlight w:val="none"/>
                <w:lang w:eastAsia="zh-CN"/>
              </w:rPr>
            </w:pPr>
            <w:r>
              <w:rPr>
                <w:spacing w:val="4"/>
                <w:highlight w:val="none"/>
                <w:lang w:eastAsia="zh-CN"/>
              </w:rPr>
              <w:t>★1、符合</w:t>
            </w:r>
            <w:r>
              <w:rPr>
                <w:highlight w:val="none"/>
                <w:lang w:eastAsia="zh-CN"/>
              </w:rPr>
              <w:t>GB</w:t>
            </w:r>
            <w:r>
              <w:rPr>
                <w:spacing w:val="4"/>
                <w:highlight w:val="none"/>
                <w:lang w:eastAsia="zh-CN"/>
              </w:rPr>
              <w:t>8181-2005标准，提供由国家</w:t>
            </w:r>
            <w:r>
              <w:rPr>
                <w:spacing w:val="3"/>
                <w:highlight w:val="none"/>
                <w:lang w:eastAsia="zh-CN"/>
              </w:rPr>
              <w:t>相关部门批准的具有该产品检测资质的国家级检验检测机构出具的检测报告（检测项目应涵盖</w:t>
            </w:r>
            <w:r>
              <w:rPr>
                <w:highlight w:val="none"/>
                <w:lang w:eastAsia="zh-CN"/>
              </w:rPr>
              <w:t>GB</w:t>
            </w:r>
            <w:r>
              <w:rPr>
                <w:spacing w:val="3"/>
                <w:highlight w:val="none"/>
                <w:lang w:eastAsia="zh-CN"/>
              </w:rPr>
              <w:t>8181-2005的所</w:t>
            </w:r>
            <w:r>
              <w:rPr>
                <w:spacing w:val="-7"/>
                <w:highlight w:val="none"/>
                <w:lang w:eastAsia="zh-CN"/>
              </w:rPr>
              <w:t>有检验项</w:t>
            </w:r>
            <w:r>
              <w:rPr>
                <w:spacing w:val="-35"/>
                <w:highlight w:val="none"/>
                <w:lang w:eastAsia="zh-CN"/>
              </w:rPr>
              <w:t xml:space="preserve"> </w:t>
            </w:r>
            <w:r>
              <w:rPr>
                <w:spacing w:val="-7"/>
                <w:highlight w:val="none"/>
                <w:lang w:eastAsia="zh-CN"/>
              </w:rPr>
              <w:t>目</w:t>
            </w:r>
            <w:r>
              <w:rPr>
                <w:spacing w:val="-33"/>
                <w:highlight w:val="none"/>
                <w:lang w:eastAsia="zh-CN"/>
              </w:rPr>
              <w:t xml:space="preserve"> </w:t>
            </w:r>
            <w:r>
              <w:rPr>
                <w:spacing w:val="-6"/>
                <w:highlight w:val="none"/>
                <w:lang w:eastAsia="zh-CN"/>
              </w:rPr>
              <w:t>）；</w:t>
            </w:r>
          </w:p>
          <w:p w14:paraId="62147FC6">
            <w:pPr>
              <w:pStyle w:val="47"/>
              <w:spacing w:line="224" w:lineRule="auto"/>
              <w:ind w:left="27"/>
              <w:rPr>
                <w:rFonts w:hint="eastAsia"/>
                <w:highlight w:val="none"/>
                <w:lang w:eastAsia="zh-CN"/>
              </w:rPr>
            </w:pPr>
            <w:r>
              <w:rPr>
                <w:spacing w:val="4"/>
                <w:highlight w:val="none"/>
                <w:lang w:eastAsia="zh-CN"/>
              </w:rPr>
              <w:t>2、第三类或第四类喷雾角可调的低压直流喷雾水枪，</w:t>
            </w:r>
            <w:r>
              <w:rPr>
                <w:spacing w:val="3"/>
                <w:highlight w:val="none"/>
                <w:lang w:eastAsia="zh-CN"/>
              </w:rPr>
              <w:t>具有直流喷雾无级转换、流量可调等功能，可调节≥4个档位的流量变化；</w:t>
            </w:r>
          </w:p>
          <w:p w14:paraId="4776A818">
            <w:pPr>
              <w:pStyle w:val="47"/>
              <w:spacing w:line="224" w:lineRule="auto"/>
              <w:ind w:left="25"/>
              <w:rPr>
                <w:rFonts w:hint="eastAsia"/>
                <w:highlight w:val="none"/>
                <w:lang w:eastAsia="zh-CN"/>
              </w:rPr>
            </w:pPr>
            <w:r>
              <w:rPr>
                <w:highlight w:val="none"/>
                <w:lang w:eastAsia="zh-CN"/>
              </w:rPr>
              <w:t>3、进水</w:t>
            </w:r>
            <w:r>
              <w:rPr>
                <w:spacing w:val="-28"/>
                <w:highlight w:val="none"/>
                <w:lang w:eastAsia="zh-CN"/>
              </w:rPr>
              <w:t xml:space="preserve"> </w:t>
            </w:r>
            <w:r>
              <w:rPr>
                <w:highlight w:val="none"/>
                <w:lang w:eastAsia="zh-CN"/>
              </w:rPr>
              <w:t>口径65mm，内扣式防打结接</w:t>
            </w:r>
            <w:r>
              <w:rPr>
                <w:spacing w:val="-38"/>
                <w:highlight w:val="none"/>
                <w:lang w:eastAsia="zh-CN"/>
              </w:rPr>
              <w:t xml:space="preserve"> </w:t>
            </w:r>
            <w:r>
              <w:rPr>
                <w:highlight w:val="none"/>
                <w:lang w:eastAsia="zh-CN"/>
              </w:rPr>
              <w:t>口；</w:t>
            </w:r>
          </w:p>
          <w:p w14:paraId="2E1B8067">
            <w:pPr>
              <w:pStyle w:val="47"/>
              <w:spacing w:line="224" w:lineRule="auto"/>
              <w:ind w:left="42"/>
              <w:rPr>
                <w:rFonts w:hint="eastAsia"/>
                <w:highlight w:val="none"/>
                <w:lang w:eastAsia="zh-CN"/>
              </w:rPr>
            </w:pPr>
            <w:r>
              <w:rPr>
                <w:highlight w:val="none"/>
                <w:lang w:eastAsia="zh-CN"/>
              </w:rPr>
              <w:t>▲4、喷射压力≥0.6MPa，额定流量≥12L/s，直流射程≥30m；</w:t>
            </w:r>
          </w:p>
          <w:p w14:paraId="7019C788">
            <w:pPr>
              <w:pStyle w:val="47"/>
              <w:spacing w:line="224" w:lineRule="auto"/>
              <w:ind w:left="26"/>
              <w:rPr>
                <w:rFonts w:hint="eastAsia"/>
                <w:highlight w:val="none"/>
                <w:lang w:eastAsia="zh-CN"/>
              </w:rPr>
            </w:pPr>
            <w:r>
              <w:rPr>
                <w:highlight w:val="none"/>
                <w:lang w:eastAsia="zh-CN"/>
              </w:rPr>
              <w:t>5、重量≤2kg。</w:t>
            </w:r>
          </w:p>
          <w:p w14:paraId="28089DA0">
            <w:pPr>
              <w:pStyle w:val="47"/>
              <w:spacing w:line="224" w:lineRule="auto"/>
              <w:ind w:left="27"/>
              <w:rPr>
                <w:rFonts w:hint="eastAsia"/>
                <w:highlight w:val="none"/>
                <w:lang w:eastAsia="zh-CN"/>
              </w:rPr>
            </w:pPr>
            <w:r>
              <w:rPr>
                <w:spacing w:val="2"/>
                <w:highlight w:val="none"/>
                <w:lang w:eastAsia="zh-CN"/>
              </w:rPr>
              <w:t>6、具有永久性标志及产品数据标识。</w:t>
            </w:r>
          </w:p>
          <w:p w14:paraId="6D93C848">
            <w:pPr>
              <w:pStyle w:val="47"/>
              <w:spacing w:line="242" w:lineRule="auto"/>
              <w:ind w:left="29"/>
              <w:rPr>
                <w:rFonts w:hint="eastAsia"/>
                <w:highlight w:val="none"/>
                <w:lang w:eastAsia="zh-CN"/>
              </w:rPr>
            </w:pPr>
            <w:r>
              <w:rPr>
                <w:spacing w:val="3"/>
                <w:highlight w:val="none"/>
                <w:lang w:eastAsia="zh-CN"/>
              </w:rPr>
              <w:t>备注：投标单位综合考虑此项设备购买、运输、安装、调试、维保、税金等所有费用，直至正常投入使用。</w:t>
            </w:r>
          </w:p>
        </w:tc>
        <w:tc>
          <w:tcPr>
            <w:tcW w:w="310" w:type="pct"/>
          </w:tcPr>
          <w:p w14:paraId="59776518">
            <w:pPr>
              <w:spacing w:line="341" w:lineRule="auto"/>
              <w:rPr>
                <w:highlight w:val="none"/>
                <w:lang w:eastAsia="zh-CN"/>
              </w:rPr>
            </w:pPr>
          </w:p>
          <w:p w14:paraId="546E3C22">
            <w:pPr>
              <w:spacing w:line="342" w:lineRule="auto"/>
              <w:rPr>
                <w:highlight w:val="none"/>
                <w:lang w:eastAsia="zh-CN"/>
              </w:rPr>
            </w:pPr>
          </w:p>
          <w:p w14:paraId="2405CC34">
            <w:pPr>
              <w:pStyle w:val="47"/>
              <w:spacing w:before="49" w:line="214" w:lineRule="exact"/>
              <w:ind w:left="342"/>
              <w:rPr>
                <w:rFonts w:hint="eastAsia"/>
                <w:highlight w:val="none"/>
              </w:rPr>
            </w:pPr>
            <w:r>
              <w:rPr>
                <w:spacing w:val="-5"/>
                <w:position w:val="1"/>
                <w:highlight w:val="none"/>
              </w:rPr>
              <w:t>10</w:t>
            </w:r>
          </w:p>
        </w:tc>
      </w:tr>
    </w:tbl>
    <w:p w14:paraId="44BF67E7">
      <w:pPr>
        <w:rPr>
          <w:highlight w:val="none"/>
        </w:rPr>
      </w:pPr>
    </w:p>
    <w:p w14:paraId="7E01D079">
      <w:pPr>
        <w:rPr>
          <w:highlight w:val="none"/>
        </w:rPr>
        <w:sectPr>
          <w:pgSz w:w="16837" w:h="11905"/>
          <w:pgMar w:top="1011" w:right="1176" w:bottom="0" w:left="1005" w:header="0" w:footer="0" w:gutter="0"/>
          <w:pgNumType w:fmt="decimal"/>
          <w:cols w:space="720" w:num="1"/>
        </w:sectPr>
      </w:pPr>
    </w:p>
    <w:p w14:paraId="26A79DB5">
      <w:pPr>
        <w:spacing w:line="65" w:lineRule="exact"/>
        <w:rPr>
          <w:highlight w:val="none"/>
        </w:rPr>
      </w:pPr>
    </w:p>
    <w:tbl>
      <w:tblPr>
        <w:tblStyle w:val="48"/>
        <w:tblW w:w="4999" w:type="pct"/>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0" w:type="dxa"/>
          <w:bottom w:w="0" w:type="dxa"/>
          <w:right w:w="0" w:type="dxa"/>
        </w:tblCellMar>
      </w:tblPr>
      <w:tblGrid>
        <w:gridCol w:w="449"/>
        <w:gridCol w:w="1599"/>
        <w:gridCol w:w="11706"/>
        <w:gridCol w:w="909"/>
      </w:tblGrid>
      <w:tr w14:paraId="0982E3F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789" w:hRule="atLeast"/>
        </w:trPr>
        <w:tc>
          <w:tcPr>
            <w:tcW w:w="153" w:type="pct"/>
          </w:tcPr>
          <w:p w14:paraId="0759E407">
            <w:pPr>
              <w:spacing w:line="251" w:lineRule="auto"/>
              <w:rPr>
                <w:highlight w:val="none"/>
              </w:rPr>
            </w:pPr>
          </w:p>
          <w:p w14:paraId="1E8D87A8">
            <w:pPr>
              <w:spacing w:line="252" w:lineRule="auto"/>
              <w:rPr>
                <w:highlight w:val="none"/>
              </w:rPr>
            </w:pPr>
          </w:p>
          <w:p w14:paraId="369A0AD4">
            <w:pPr>
              <w:spacing w:line="252" w:lineRule="auto"/>
              <w:rPr>
                <w:highlight w:val="none"/>
              </w:rPr>
            </w:pPr>
          </w:p>
          <w:p w14:paraId="4E9E35D7">
            <w:pPr>
              <w:pStyle w:val="47"/>
              <w:spacing w:before="48" w:line="215" w:lineRule="exact"/>
              <w:ind w:left="128"/>
              <w:rPr>
                <w:rFonts w:hint="eastAsia"/>
                <w:highlight w:val="none"/>
              </w:rPr>
            </w:pPr>
            <w:r>
              <w:rPr>
                <w:spacing w:val="-3"/>
                <w:position w:val="1"/>
                <w:highlight w:val="none"/>
              </w:rPr>
              <w:t>21</w:t>
            </w:r>
          </w:p>
        </w:tc>
        <w:tc>
          <w:tcPr>
            <w:tcW w:w="545" w:type="pct"/>
          </w:tcPr>
          <w:p w14:paraId="2684563E">
            <w:pPr>
              <w:spacing w:line="251" w:lineRule="auto"/>
              <w:rPr>
                <w:highlight w:val="none"/>
              </w:rPr>
            </w:pPr>
          </w:p>
          <w:p w14:paraId="3DED59E5">
            <w:pPr>
              <w:spacing w:line="252" w:lineRule="auto"/>
              <w:rPr>
                <w:highlight w:val="none"/>
              </w:rPr>
            </w:pPr>
          </w:p>
          <w:p w14:paraId="559E8A12">
            <w:pPr>
              <w:spacing w:line="252" w:lineRule="auto"/>
              <w:rPr>
                <w:highlight w:val="none"/>
              </w:rPr>
            </w:pPr>
          </w:p>
          <w:p w14:paraId="3E23B340">
            <w:pPr>
              <w:pStyle w:val="47"/>
              <w:spacing w:before="48" w:line="241" w:lineRule="auto"/>
              <w:ind w:left="256"/>
              <w:rPr>
                <w:rFonts w:hint="eastAsia"/>
                <w:highlight w:val="none"/>
              </w:rPr>
            </w:pPr>
            <w:r>
              <w:rPr>
                <w:spacing w:val="1"/>
                <w:highlight w:val="none"/>
              </w:rPr>
              <w:t>新款四轮担架</w:t>
            </w:r>
          </w:p>
        </w:tc>
        <w:tc>
          <w:tcPr>
            <w:tcW w:w="3991" w:type="pct"/>
          </w:tcPr>
          <w:p w14:paraId="1294085F">
            <w:pPr>
              <w:pStyle w:val="47"/>
              <w:spacing w:before="79" w:line="224" w:lineRule="auto"/>
              <w:ind w:left="30" w:right="471" w:hanging="1"/>
              <w:rPr>
                <w:rFonts w:hint="eastAsia"/>
                <w:spacing w:val="3"/>
                <w:highlight w:val="none"/>
                <w:lang w:eastAsia="zh-CN"/>
              </w:rPr>
            </w:pPr>
            <w:r>
              <w:rPr>
                <w:highlight w:val="none"/>
                <w:lang w:eastAsia="zh-CN"/>
              </w:rPr>
              <w:t>▲</w:t>
            </w:r>
            <w:r>
              <w:rPr>
                <w:rFonts w:hint="eastAsia"/>
                <w:spacing w:val="3"/>
                <w:highlight w:val="none"/>
                <w:lang w:eastAsia="zh-CN"/>
              </w:rPr>
              <w:t>提供由国家相关部门批准的具有该产品检测资质的国家级检验检测机构出具的检测报告；</w:t>
            </w:r>
          </w:p>
          <w:p w14:paraId="7AA06880">
            <w:pPr>
              <w:pStyle w:val="47"/>
              <w:spacing w:before="79" w:line="224" w:lineRule="auto"/>
              <w:ind w:left="30" w:right="471" w:hanging="1"/>
              <w:rPr>
                <w:rFonts w:hint="eastAsia"/>
                <w:highlight w:val="none"/>
                <w:lang w:eastAsia="zh-CN"/>
              </w:rPr>
            </w:pPr>
            <w:r>
              <w:rPr>
                <w:spacing w:val="4"/>
                <w:highlight w:val="none"/>
                <w:lang w:eastAsia="zh-CN"/>
              </w:rPr>
              <w:t>材质：铝合金管+牛津布</w:t>
            </w:r>
          </w:p>
          <w:p w14:paraId="76D5F6ED">
            <w:pPr>
              <w:pStyle w:val="47"/>
              <w:spacing w:line="224" w:lineRule="auto"/>
              <w:ind w:left="30"/>
              <w:rPr>
                <w:rFonts w:hint="eastAsia"/>
                <w:highlight w:val="none"/>
                <w:lang w:eastAsia="zh-CN"/>
              </w:rPr>
            </w:pPr>
            <w:r>
              <w:rPr>
                <w:spacing w:val="1"/>
                <w:highlight w:val="none"/>
                <w:lang w:eastAsia="zh-CN"/>
              </w:rPr>
              <w:t>技术参数：</w:t>
            </w:r>
          </w:p>
          <w:p w14:paraId="096EC8D4">
            <w:pPr>
              <w:pStyle w:val="47"/>
              <w:spacing w:line="224" w:lineRule="auto"/>
              <w:ind w:left="28"/>
              <w:rPr>
                <w:rFonts w:hint="eastAsia"/>
                <w:highlight w:val="none"/>
                <w:lang w:eastAsia="zh-CN"/>
              </w:rPr>
            </w:pPr>
            <w:r>
              <w:rPr>
                <w:highlight w:val="none"/>
                <w:lang w:eastAsia="zh-CN"/>
              </w:rPr>
              <w:t>1、展开尺寸（长×宽×高</w:t>
            </w:r>
            <w:r>
              <w:rPr>
                <w:spacing w:val="-19"/>
                <w:highlight w:val="none"/>
                <w:lang w:eastAsia="zh-CN"/>
              </w:rPr>
              <w:t xml:space="preserve"> </w:t>
            </w:r>
            <w:r>
              <w:rPr>
                <w:highlight w:val="none"/>
                <w:lang w:eastAsia="zh-CN"/>
              </w:rPr>
              <w:t>）≥185*51*16cm；</w:t>
            </w:r>
          </w:p>
          <w:p w14:paraId="7A1B21B0">
            <w:pPr>
              <w:pStyle w:val="47"/>
              <w:spacing w:line="224" w:lineRule="auto"/>
              <w:ind w:left="27"/>
              <w:rPr>
                <w:rFonts w:hint="eastAsia"/>
                <w:highlight w:val="none"/>
                <w:lang w:eastAsia="zh-CN"/>
              </w:rPr>
            </w:pPr>
            <w:r>
              <w:rPr>
                <w:spacing w:val="1"/>
                <w:highlight w:val="none"/>
                <w:lang w:eastAsia="zh-CN"/>
              </w:rPr>
              <w:t>2、折叠尺寸（长×宽×高</w:t>
            </w:r>
            <w:r>
              <w:rPr>
                <w:spacing w:val="-33"/>
                <w:highlight w:val="none"/>
                <w:lang w:eastAsia="zh-CN"/>
              </w:rPr>
              <w:t xml:space="preserve"> </w:t>
            </w:r>
            <w:r>
              <w:rPr>
                <w:spacing w:val="1"/>
                <w:highlight w:val="none"/>
                <w:lang w:eastAsia="zh-CN"/>
              </w:rPr>
              <w:t>）≤95*51</w:t>
            </w:r>
            <w:r>
              <w:rPr>
                <w:highlight w:val="none"/>
                <w:lang w:eastAsia="zh-CN"/>
              </w:rPr>
              <w:t>*20cm；</w:t>
            </w:r>
          </w:p>
          <w:p w14:paraId="7DE8515F">
            <w:pPr>
              <w:pStyle w:val="47"/>
              <w:spacing w:line="224" w:lineRule="auto"/>
              <w:ind w:left="25"/>
              <w:rPr>
                <w:rFonts w:hint="eastAsia"/>
                <w:highlight w:val="none"/>
              </w:rPr>
            </w:pPr>
            <w:r>
              <w:rPr>
                <w:spacing w:val="-3"/>
                <w:highlight w:val="none"/>
              </w:rPr>
              <w:t>3、</w:t>
            </w:r>
            <w:r>
              <w:rPr>
                <w:spacing w:val="-25"/>
                <w:highlight w:val="none"/>
              </w:rPr>
              <w:t xml:space="preserve"> </w:t>
            </w:r>
            <w:r>
              <w:rPr>
                <w:spacing w:val="-3"/>
                <w:highlight w:val="none"/>
              </w:rPr>
              <w:t>自重≤8.5kg，承重≥200kg。</w:t>
            </w:r>
          </w:p>
          <w:p w14:paraId="5486B434">
            <w:pPr>
              <w:pStyle w:val="47"/>
              <w:spacing w:line="224" w:lineRule="auto"/>
              <w:ind w:left="27"/>
              <w:rPr>
                <w:rFonts w:hint="eastAsia"/>
                <w:highlight w:val="none"/>
                <w:lang w:eastAsia="zh-CN"/>
              </w:rPr>
            </w:pPr>
            <w:r>
              <w:rPr>
                <w:spacing w:val="3"/>
                <w:highlight w:val="none"/>
                <w:lang w:eastAsia="zh-CN"/>
              </w:rPr>
              <w:t>4、底部配备万向轮或定向轮</w:t>
            </w:r>
          </w:p>
          <w:p w14:paraId="4EBC111F">
            <w:pPr>
              <w:pStyle w:val="47"/>
              <w:spacing w:before="1" w:line="224" w:lineRule="auto"/>
              <w:ind w:left="26"/>
              <w:rPr>
                <w:rFonts w:hint="eastAsia"/>
                <w:highlight w:val="none"/>
                <w:lang w:eastAsia="zh-CN"/>
              </w:rPr>
            </w:pPr>
            <w:r>
              <w:rPr>
                <w:spacing w:val="2"/>
                <w:highlight w:val="none"/>
                <w:lang w:eastAsia="zh-CN"/>
              </w:rPr>
              <w:t>5、具有永久性标志及产品数据标识。</w:t>
            </w:r>
          </w:p>
          <w:p w14:paraId="1FE9B120">
            <w:pPr>
              <w:pStyle w:val="47"/>
              <w:spacing w:line="242" w:lineRule="auto"/>
              <w:ind w:left="29"/>
              <w:rPr>
                <w:rFonts w:hint="eastAsia"/>
                <w:highlight w:val="none"/>
                <w:lang w:eastAsia="zh-CN"/>
              </w:rPr>
            </w:pPr>
            <w:r>
              <w:rPr>
                <w:spacing w:val="3"/>
                <w:highlight w:val="none"/>
                <w:lang w:eastAsia="zh-CN"/>
              </w:rPr>
              <w:t>备注：投标单位综合考虑此项设备购买、运输、安装、调试、维保、税金等所有费用，直至正常投入使用。</w:t>
            </w:r>
          </w:p>
        </w:tc>
        <w:tc>
          <w:tcPr>
            <w:tcW w:w="310" w:type="pct"/>
          </w:tcPr>
          <w:p w14:paraId="633CCA73">
            <w:pPr>
              <w:spacing w:line="251" w:lineRule="auto"/>
              <w:rPr>
                <w:highlight w:val="none"/>
                <w:lang w:eastAsia="zh-CN"/>
              </w:rPr>
            </w:pPr>
          </w:p>
          <w:p w14:paraId="2E2F95F7">
            <w:pPr>
              <w:spacing w:line="252" w:lineRule="auto"/>
              <w:rPr>
                <w:highlight w:val="none"/>
                <w:lang w:eastAsia="zh-CN"/>
              </w:rPr>
            </w:pPr>
          </w:p>
          <w:p w14:paraId="7298E5B1">
            <w:pPr>
              <w:spacing w:line="252" w:lineRule="auto"/>
              <w:rPr>
                <w:highlight w:val="none"/>
                <w:lang w:eastAsia="zh-CN"/>
              </w:rPr>
            </w:pPr>
          </w:p>
          <w:p w14:paraId="6EB0A3A5">
            <w:pPr>
              <w:pStyle w:val="47"/>
              <w:spacing w:before="48" w:line="214" w:lineRule="exact"/>
              <w:ind w:left="342"/>
              <w:rPr>
                <w:rFonts w:hint="eastAsia"/>
                <w:highlight w:val="none"/>
              </w:rPr>
            </w:pPr>
            <w:r>
              <w:rPr>
                <w:spacing w:val="-5"/>
                <w:position w:val="1"/>
                <w:highlight w:val="none"/>
              </w:rPr>
              <w:t>10</w:t>
            </w:r>
          </w:p>
        </w:tc>
      </w:tr>
      <w:tr w14:paraId="6FB3AD7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471" w:hRule="atLeast"/>
        </w:trPr>
        <w:tc>
          <w:tcPr>
            <w:tcW w:w="153" w:type="pct"/>
          </w:tcPr>
          <w:p w14:paraId="7D7000F2">
            <w:pPr>
              <w:spacing w:line="296" w:lineRule="auto"/>
              <w:rPr>
                <w:highlight w:val="none"/>
              </w:rPr>
            </w:pPr>
          </w:p>
          <w:p w14:paraId="4CE1470A">
            <w:pPr>
              <w:spacing w:line="297" w:lineRule="auto"/>
              <w:rPr>
                <w:highlight w:val="none"/>
              </w:rPr>
            </w:pPr>
          </w:p>
          <w:p w14:paraId="796F1FAC">
            <w:pPr>
              <w:pStyle w:val="47"/>
              <w:spacing w:before="49" w:line="215" w:lineRule="exact"/>
              <w:ind w:left="128"/>
              <w:rPr>
                <w:rFonts w:hint="eastAsia"/>
                <w:highlight w:val="none"/>
              </w:rPr>
            </w:pPr>
            <w:r>
              <w:rPr>
                <w:spacing w:val="-2"/>
                <w:position w:val="1"/>
                <w:highlight w:val="none"/>
              </w:rPr>
              <w:t>22</w:t>
            </w:r>
          </w:p>
        </w:tc>
        <w:tc>
          <w:tcPr>
            <w:tcW w:w="545" w:type="pct"/>
          </w:tcPr>
          <w:p w14:paraId="371F0FE8">
            <w:pPr>
              <w:spacing w:line="296" w:lineRule="auto"/>
              <w:rPr>
                <w:highlight w:val="none"/>
              </w:rPr>
            </w:pPr>
          </w:p>
          <w:p w14:paraId="3DB20C07">
            <w:pPr>
              <w:spacing w:line="297" w:lineRule="auto"/>
              <w:rPr>
                <w:highlight w:val="none"/>
              </w:rPr>
            </w:pPr>
          </w:p>
          <w:p w14:paraId="72842CBA">
            <w:pPr>
              <w:pStyle w:val="47"/>
              <w:spacing w:before="49" w:line="199" w:lineRule="exact"/>
              <w:ind w:left="330"/>
              <w:rPr>
                <w:rFonts w:hint="eastAsia"/>
                <w:highlight w:val="none"/>
              </w:rPr>
            </w:pPr>
            <w:r>
              <w:rPr>
                <w:spacing w:val="1"/>
                <w:position w:val="1"/>
                <w:highlight w:val="none"/>
              </w:rPr>
              <w:t>救生缓降器</w:t>
            </w:r>
          </w:p>
        </w:tc>
        <w:tc>
          <w:tcPr>
            <w:tcW w:w="3991" w:type="pct"/>
          </w:tcPr>
          <w:p w14:paraId="53B4C0A6">
            <w:pPr>
              <w:pStyle w:val="47"/>
              <w:spacing w:before="99" w:line="224" w:lineRule="auto"/>
              <w:ind w:left="28"/>
              <w:rPr>
                <w:rFonts w:hint="eastAsia"/>
                <w:highlight w:val="none"/>
                <w:lang w:eastAsia="zh-CN"/>
              </w:rPr>
            </w:pPr>
            <w:r>
              <w:rPr>
                <w:spacing w:val="4"/>
                <w:highlight w:val="none"/>
                <w:lang w:eastAsia="zh-CN"/>
              </w:rPr>
              <w:t>★</w:t>
            </w:r>
            <w:r>
              <w:rPr>
                <w:spacing w:val="3"/>
                <w:highlight w:val="none"/>
                <w:lang w:eastAsia="zh-CN"/>
              </w:rPr>
              <w:t>1、符合国家或行业标准</w:t>
            </w:r>
            <w:r>
              <w:rPr>
                <w:spacing w:val="-8"/>
                <w:highlight w:val="none"/>
                <w:lang w:eastAsia="zh-CN"/>
              </w:rPr>
              <w:t>：（</w:t>
            </w:r>
            <w:r>
              <w:rPr>
                <w:highlight w:val="none"/>
                <w:lang w:eastAsia="zh-CN"/>
              </w:rPr>
              <w:t>GB</w:t>
            </w:r>
            <w:r>
              <w:rPr>
                <w:spacing w:val="3"/>
                <w:highlight w:val="none"/>
                <w:lang w:eastAsia="zh-CN"/>
              </w:rPr>
              <w:t xml:space="preserve"> 21976.2-2012）的要求，</w:t>
            </w:r>
            <w:r>
              <w:rPr>
                <w:rFonts w:hint="eastAsia"/>
                <w:spacing w:val="3"/>
                <w:highlight w:val="none"/>
                <w:lang w:eastAsia="zh-CN"/>
              </w:rPr>
              <w:t>提供由国家相关部门批准的具有该产品检测资质的国家级检验检测机构出具的检测报告。</w:t>
            </w:r>
            <w:r>
              <w:rPr>
                <w:spacing w:val="3"/>
                <w:highlight w:val="none"/>
                <w:lang w:eastAsia="zh-CN"/>
              </w:rPr>
              <w:t>应具备国家消防产品认证证书</w:t>
            </w:r>
          </w:p>
          <w:p w14:paraId="584F7B7E">
            <w:pPr>
              <w:pStyle w:val="47"/>
              <w:spacing w:line="224" w:lineRule="auto"/>
              <w:ind w:left="39" w:right="91" w:hanging="12"/>
              <w:rPr>
                <w:rFonts w:hint="eastAsia"/>
                <w:highlight w:val="none"/>
                <w:lang w:eastAsia="zh-CN"/>
              </w:rPr>
            </w:pPr>
            <w:r>
              <w:rPr>
                <w:spacing w:val="3"/>
                <w:highlight w:val="none"/>
                <w:lang w:eastAsia="zh-CN"/>
              </w:rPr>
              <w:t>2、钢丝绳采用航空防旋转钢丝绳，直径≥3毫米，全绳结构一致，粗细均匀，并无扭曲现象，钢丝绳索防火耐高温。安全带材质为棉纱或合成纤维材料。</w:t>
            </w:r>
            <w:r>
              <w:rPr>
                <w:spacing w:val="6"/>
                <w:highlight w:val="none"/>
                <w:lang w:eastAsia="zh-CN"/>
              </w:rPr>
              <w:t>带宽50-80</w:t>
            </w:r>
            <w:r>
              <w:rPr>
                <w:highlight w:val="none"/>
                <w:lang w:eastAsia="zh-CN"/>
              </w:rPr>
              <w:t>mm</w:t>
            </w:r>
            <w:r>
              <w:rPr>
                <w:spacing w:val="6"/>
                <w:highlight w:val="none"/>
                <w:lang w:eastAsia="zh-CN"/>
              </w:rPr>
              <w:t>，带厚2-3</w:t>
            </w:r>
            <w:r>
              <w:rPr>
                <w:highlight w:val="none"/>
                <w:lang w:eastAsia="zh-CN"/>
              </w:rPr>
              <w:t>mm</w:t>
            </w:r>
            <w:r>
              <w:rPr>
                <w:spacing w:val="6"/>
                <w:highlight w:val="none"/>
                <w:lang w:eastAsia="zh-CN"/>
              </w:rPr>
              <w:t>，带长1000-1800</w:t>
            </w:r>
            <w:r>
              <w:rPr>
                <w:highlight w:val="none"/>
                <w:lang w:eastAsia="zh-CN"/>
              </w:rPr>
              <w:t>mm</w:t>
            </w:r>
            <w:r>
              <w:rPr>
                <w:spacing w:val="6"/>
                <w:highlight w:val="none"/>
                <w:lang w:eastAsia="zh-CN"/>
              </w:rPr>
              <w:t>，并带有能按使用者胸围大小调整长度的扣环。</w:t>
            </w:r>
          </w:p>
          <w:p w14:paraId="7C416CC8">
            <w:pPr>
              <w:pStyle w:val="47"/>
              <w:spacing w:line="224" w:lineRule="auto"/>
              <w:ind w:left="26" w:right="295" w:hanging="1"/>
              <w:rPr>
                <w:rFonts w:hint="eastAsia"/>
                <w:highlight w:val="none"/>
                <w:lang w:eastAsia="zh-CN"/>
              </w:rPr>
            </w:pPr>
            <w:r>
              <w:rPr>
                <w:highlight w:val="none"/>
                <w:lang w:eastAsia="zh-CN"/>
              </w:rPr>
              <w:t>3、下降速度0.16m/s-1.5m/s,使用工作高度</w:t>
            </w:r>
            <w:r>
              <w:rPr>
                <w:spacing w:val="19"/>
                <w:highlight w:val="none"/>
                <w:lang w:eastAsia="zh-CN"/>
              </w:rPr>
              <w:t xml:space="preserve"> </w:t>
            </w:r>
            <w:r>
              <w:rPr>
                <w:highlight w:val="none"/>
                <w:lang w:eastAsia="zh-CN"/>
              </w:rPr>
              <w:t>≥80（米） 使用载荷重量≥100（千克） 整机强度&gt;10000（牛顿） 安全带强度&gt;10000（牛顿</w:t>
            </w:r>
            <w:r>
              <w:rPr>
                <w:spacing w:val="-1"/>
                <w:highlight w:val="none"/>
                <w:lang w:eastAsia="zh-CN"/>
              </w:rPr>
              <w:t>） 安全钩强度</w:t>
            </w:r>
            <w:r>
              <w:rPr>
                <w:highlight w:val="none"/>
                <w:lang w:eastAsia="zh-CN"/>
              </w:rPr>
              <w:t xml:space="preserve"> </w:t>
            </w:r>
            <w:r>
              <w:rPr>
                <w:spacing w:val="2"/>
                <w:highlight w:val="none"/>
                <w:lang w:eastAsia="zh-CN"/>
              </w:rPr>
              <w:t>&gt;6000（牛顿） 绳索强度&gt;10000（牛顿） 100千克负荷下降次数 15米高，</w:t>
            </w:r>
            <w:r>
              <w:rPr>
                <w:spacing w:val="1"/>
                <w:highlight w:val="none"/>
                <w:lang w:eastAsia="zh-CN"/>
              </w:rPr>
              <w:t>200次 主机重量&lt;4（千克）</w:t>
            </w:r>
            <w:r>
              <w:rPr>
                <w:spacing w:val="-23"/>
                <w:highlight w:val="none"/>
                <w:lang w:eastAsia="zh-CN"/>
              </w:rPr>
              <w:t xml:space="preserve"> </w:t>
            </w:r>
            <w:r>
              <w:rPr>
                <w:spacing w:val="1"/>
                <w:highlight w:val="none"/>
                <w:lang w:eastAsia="zh-CN"/>
              </w:rPr>
              <w:t>。</w:t>
            </w:r>
          </w:p>
          <w:p w14:paraId="74F736F4">
            <w:pPr>
              <w:pStyle w:val="47"/>
              <w:spacing w:line="224" w:lineRule="auto"/>
              <w:ind w:left="27"/>
              <w:rPr>
                <w:rFonts w:hint="eastAsia"/>
                <w:highlight w:val="none"/>
                <w:lang w:eastAsia="zh-CN"/>
              </w:rPr>
            </w:pPr>
            <w:r>
              <w:rPr>
                <w:spacing w:val="3"/>
                <w:highlight w:val="none"/>
                <w:lang w:eastAsia="zh-CN"/>
              </w:rPr>
              <w:t>4、具有永久性标志及产品数据标识。</w:t>
            </w:r>
          </w:p>
          <w:p w14:paraId="4B042A0C">
            <w:pPr>
              <w:pStyle w:val="47"/>
              <w:spacing w:line="242" w:lineRule="auto"/>
              <w:ind w:left="29"/>
              <w:rPr>
                <w:rFonts w:hint="eastAsia"/>
                <w:highlight w:val="none"/>
                <w:lang w:eastAsia="zh-CN"/>
              </w:rPr>
            </w:pPr>
            <w:r>
              <w:rPr>
                <w:spacing w:val="3"/>
                <w:highlight w:val="none"/>
                <w:lang w:eastAsia="zh-CN"/>
              </w:rPr>
              <w:t>备注：投标单位综合考虑此项设备购买、运输、安装、调试、维保、税金等所有费用，直至正常投入使用。</w:t>
            </w:r>
          </w:p>
        </w:tc>
        <w:tc>
          <w:tcPr>
            <w:tcW w:w="310" w:type="pct"/>
          </w:tcPr>
          <w:p w14:paraId="79CDEE7D">
            <w:pPr>
              <w:spacing w:line="296" w:lineRule="auto"/>
              <w:rPr>
                <w:highlight w:val="none"/>
                <w:lang w:eastAsia="zh-CN"/>
              </w:rPr>
            </w:pPr>
          </w:p>
          <w:p w14:paraId="6C433355">
            <w:pPr>
              <w:spacing w:line="297" w:lineRule="auto"/>
              <w:rPr>
                <w:highlight w:val="none"/>
                <w:lang w:eastAsia="zh-CN"/>
              </w:rPr>
            </w:pPr>
          </w:p>
          <w:p w14:paraId="691542E1">
            <w:pPr>
              <w:pStyle w:val="47"/>
              <w:spacing w:before="49" w:line="213" w:lineRule="exact"/>
              <w:ind w:left="373"/>
              <w:rPr>
                <w:rFonts w:hint="eastAsia"/>
                <w:highlight w:val="none"/>
              </w:rPr>
            </w:pPr>
            <w:r>
              <w:rPr>
                <w:position w:val="1"/>
                <w:highlight w:val="none"/>
              </w:rPr>
              <w:t>8</w:t>
            </w:r>
          </w:p>
        </w:tc>
      </w:tr>
      <w:tr w14:paraId="5D922BF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591" w:hRule="atLeast"/>
        </w:trPr>
        <w:tc>
          <w:tcPr>
            <w:tcW w:w="153" w:type="pct"/>
          </w:tcPr>
          <w:p w14:paraId="5B11C3FB">
            <w:pPr>
              <w:spacing w:line="288" w:lineRule="auto"/>
              <w:rPr>
                <w:highlight w:val="none"/>
              </w:rPr>
            </w:pPr>
          </w:p>
          <w:p w14:paraId="53985ECE">
            <w:pPr>
              <w:spacing w:line="288" w:lineRule="auto"/>
              <w:rPr>
                <w:highlight w:val="none"/>
              </w:rPr>
            </w:pPr>
          </w:p>
          <w:p w14:paraId="1779F0E3">
            <w:pPr>
              <w:spacing w:line="289" w:lineRule="auto"/>
              <w:rPr>
                <w:highlight w:val="none"/>
              </w:rPr>
            </w:pPr>
          </w:p>
          <w:p w14:paraId="3C1AE518">
            <w:pPr>
              <w:spacing w:line="289" w:lineRule="auto"/>
              <w:rPr>
                <w:highlight w:val="none"/>
              </w:rPr>
            </w:pPr>
          </w:p>
          <w:p w14:paraId="6ED39F22">
            <w:pPr>
              <w:pStyle w:val="47"/>
              <w:spacing w:before="48" w:line="214" w:lineRule="exact"/>
              <w:ind w:left="128"/>
              <w:rPr>
                <w:rFonts w:hint="eastAsia"/>
                <w:highlight w:val="none"/>
              </w:rPr>
            </w:pPr>
            <w:r>
              <w:rPr>
                <w:spacing w:val="-1"/>
                <w:position w:val="1"/>
                <w:highlight w:val="none"/>
              </w:rPr>
              <w:t>23</w:t>
            </w:r>
          </w:p>
        </w:tc>
        <w:tc>
          <w:tcPr>
            <w:tcW w:w="545" w:type="pct"/>
          </w:tcPr>
          <w:p w14:paraId="478CDE40">
            <w:pPr>
              <w:spacing w:line="288" w:lineRule="auto"/>
              <w:rPr>
                <w:highlight w:val="none"/>
              </w:rPr>
            </w:pPr>
          </w:p>
          <w:p w14:paraId="023723AE">
            <w:pPr>
              <w:spacing w:line="288" w:lineRule="auto"/>
              <w:rPr>
                <w:highlight w:val="none"/>
              </w:rPr>
            </w:pPr>
          </w:p>
          <w:p w14:paraId="1860894E">
            <w:pPr>
              <w:spacing w:line="289" w:lineRule="auto"/>
              <w:rPr>
                <w:highlight w:val="none"/>
              </w:rPr>
            </w:pPr>
          </w:p>
          <w:p w14:paraId="4A802691">
            <w:pPr>
              <w:pStyle w:val="47"/>
              <w:spacing w:line="224" w:lineRule="auto"/>
              <w:ind w:left="26"/>
              <w:rPr>
                <w:spacing w:val="2"/>
                <w:highlight w:val="none"/>
                <w:lang w:val="en-US" w:eastAsia="zh-CN"/>
              </w:rPr>
            </w:pPr>
          </w:p>
          <w:p w14:paraId="3154601E">
            <w:pPr>
              <w:pStyle w:val="47"/>
              <w:spacing w:line="224" w:lineRule="auto"/>
              <w:ind w:left="26"/>
              <w:rPr>
                <w:rFonts w:hint="eastAsia"/>
                <w:highlight w:val="none"/>
              </w:rPr>
            </w:pPr>
            <w:r>
              <w:rPr>
                <w:spacing w:val="2"/>
                <w:highlight w:val="none"/>
                <w:lang w:val="en-US" w:eastAsia="zh-CN"/>
              </w:rPr>
              <w:t>手提式强光照明灯</w:t>
            </w:r>
          </w:p>
        </w:tc>
        <w:tc>
          <w:tcPr>
            <w:tcW w:w="3991" w:type="pct"/>
          </w:tcPr>
          <w:p w14:paraId="0CF837C4">
            <w:pPr>
              <w:pStyle w:val="47"/>
              <w:spacing w:before="25" w:line="224" w:lineRule="auto"/>
              <w:ind w:left="28"/>
              <w:rPr>
                <w:rFonts w:hint="eastAsia"/>
                <w:highlight w:val="none"/>
                <w:lang w:eastAsia="zh-CN"/>
              </w:rPr>
            </w:pPr>
            <w:r>
              <w:rPr>
                <w:highlight w:val="none"/>
                <w:lang w:eastAsia="zh-CN"/>
              </w:rPr>
              <w:t>▲</w:t>
            </w:r>
            <w:r>
              <w:rPr>
                <w:spacing w:val="4"/>
                <w:highlight w:val="none"/>
                <w:lang w:eastAsia="zh-CN"/>
              </w:rPr>
              <w:t>1、满足国家</w:t>
            </w:r>
            <w:r>
              <w:rPr>
                <w:highlight w:val="none"/>
                <w:lang w:eastAsia="zh-CN"/>
              </w:rPr>
              <w:t>GB</w:t>
            </w:r>
            <w:r>
              <w:rPr>
                <w:spacing w:val="4"/>
                <w:highlight w:val="none"/>
                <w:lang w:eastAsia="zh-CN"/>
              </w:rPr>
              <w:t xml:space="preserve"> 30734-2014标准，提供国家消</w:t>
            </w:r>
            <w:r>
              <w:rPr>
                <w:spacing w:val="3"/>
                <w:highlight w:val="none"/>
                <w:lang w:eastAsia="zh-CN"/>
              </w:rPr>
              <w:t>防装备质量监督检验中心出具的检测报告或国家级检验检测机构出具的报告</w:t>
            </w:r>
          </w:p>
          <w:p w14:paraId="29801E04">
            <w:pPr>
              <w:pStyle w:val="47"/>
              <w:spacing w:line="224" w:lineRule="auto"/>
              <w:ind w:left="27"/>
              <w:rPr>
                <w:rFonts w:hint="eastAsia"/>
                <w:highlight w:val="none"/>
                <w:lang w:eastAsia="zh-CN"/>
              </w:rPr>
            </w:pPr>
            <w:r>
              <w:rPr>
                <w:highlight w:val="none"/>
                <w:lang w:eastAsia="zh-CN"/>
              </w:rPr>
              <w:t>2、额定容量：一般在≥2.5Ah或≤4.4</w:t>
            </w:r>
            <w:r>
              <w:rPr>
                <w:spacing w:val="-1"/>
                <w:highlight w:val="none"/>
                <w:lang w:eastAsia="zh-CN"/>
              </w:rPr>
              <w:t>Ah。</w:t>
            </w:r>
          </w:p>
          <w:p w14:paraId="330C41B1">
            <w:pPr>
              <w:pStyle w:val="47"/>
              <w:spacing w:line="224" w:lineRule="auto"/>
              <w:ind w:left="25"/>
              <w:rPr>
                <w:rFonts w:hint="eastAsia"/>
                <w:highlight w:val="none"/>
                <w:lang w:eastAsia="zh-CN"/>
              </w:rPr>
            </w:pPr>
            <w:r>
              <w:rPr>
                <w:spacing w:val="3"/>
                <w:highlight w:val="none"/>
                <w:lang w:eastAsia="zh-CN"/>
              </w:rPr>
              <w:t>3、连续工作时间：强光模式下≥6小时，工作光模式</w:t>
            </w:r>
            <w:r>
              <w:rPr>
                <w:spacing w:val="2"/>
                <w:highlight w:val="none"/>
                <w:lang w:eastAsia="zh-CN"/>
              </w:rPr>
              <w:t>下≥10小时。</w:t>
            </w:r>
          </w:p>
          <w:p w14:paraId="7840ECA7">
            <w:pPr>
              <w:pStyle w:val="47"/>
              <w:spacing w:line="224" w:lineRule="auto"/>
              <w:ind w:left="26"/>
              <w:rPr>
                <w:rFonts w:hint="eastAsia"/>
                <w:highlight w:val="none"/>
                <w:lang w:eastAsia="zh-CN"/>
              </w:rPr>
            </w:pPr>
            <w:r>
              <w:rPr>
                <w:spacing w:val="2"/>
                <w:highlight w:val="none"/>
                <w:lang w:eastAsia="zh-CN"/>
              </w:rPr>
              <w:t>5、防护等级：P67或</w:t>
            </w:r>
            <w:r>
              <w:rPr>
                <w:highlight w:val="none"/>
                <w:lang w:eastAsia="zh-CN"/>
              </w:rPr>
              <w:t>IP</w:t>
            </w:r>
            <w:r>
              <w:rPr>
                <w:spacing w:val="2"/>
                <w:highlight w:val="none"/>
                <w:lang w:eastAsia="zh-CN"/>
              </w:rPr>
              <w:t>68，表示具备良好的防水、防尘性能，可在恶劣环境下使用。</w:t>
            </w:r>
          </w:p>
          <w:p w14:paraId="6DC3BC33">
            <w:pPr>
              <w:pStyle w:val="47"/>
              <w:spacing w:line="224" w:lineRule="auto"/>
              <w:ind w:left="27"/>
              <w:rPr>
                <w:rFonts w:hint="eastAsia"/>
                <w:highlight w:val="none"/>
                <w:lang w:eastAsia="zh-CN"/>
              </w:rPr>
            </w:pPr>
            <w:r>
              <w:rPr>
                <w:highlight w:val="none"/>
                <w:lang w:eastAsia="zh-CN"/>
              </w:rPr>
              <w:t>▲</w:t>
            </w:r>
            <w:r>
              <w:rPr>
                <w:spacing w:val="1"/>
                <w:highlight w:val="none"/>
                <w:lang w:eastAsia="zh-CN"/>
              </w:rPr>
              <w:t>6、防爆等级：符合</w:t>
            </w:r>
            <w:r>
              <w:rPr>
                <w:highlight w:val="none"/>
                <w:lang w:eastAsia="zh-CN"/>
              </w:rPr>
              <w:t>Ex</w:t>
            </w:r>
            <w:r>
              <w:rPr>
                <w:spacing w:val="1"/>
                <w:highlight w:val="none"/>
                <w:lang w:eastAsia="zh-CN"/>
              </w:rPr>
              <w:t xml:space="preserve"> </w:t>
            </w:r>
            <w:r>
              <w:rPr>
                <w:highlight w:val="none"/>
                <w:lang w:eastAsia="zh-CN"/>
              </w:rPr>
              <w:t>d</w:t>
            </w:r>
            <w:r>
              <w:rPr>
                <w:spacing w:val="22"/>
                <w:highlight w:val="none"/>
                <w:lang w:eastAsia="zh-CN"/>
              </w:rPr>
              <w:t xml:space="preserve"> </w:t>
            </w:r>
            <w:r>
              <w:rPr>
                <w:highlight w:val="none"/>
                <w:lang w:eastAsia="zh-CN"/>
              </w:rPr>
              <w:t>IIC</w:t>
            </w:r>
            <w:r>
              <w:rPr>
                <w:spacing w:val="1"/>
                <w:highlight w:val="none"/>
                <w:lang w:eastAsia="zh-CN"/>
              </w:rPr>
              <w:t xml:space="preserve"> </w:t>
            </w:r>
            <w:r>
              <w:rPr>
                <w:highlight w:val="none"/>
                <w:lang w:eastAsia="zh-CN"/>
              </w:rPr>
              <w:t>T</w:t>
            </w:r>
            <w:r>
              <w:rPr>
                <w:spacing w:val="1"/>
                <w:highlight w:val="none"/>
                <w:lang w:eastAsia="zh-CN"/>
              </w:rPr>
              <w:t>6等防爆标准，适</w:t>
            </w:r>
            <w:r>
              <w:rPr>
                <w:highlight w:val="none"/>
                <w:lang w:eastAsia="zh-CN"/>
              </w:rPr>
              <w:t>用于易燃易爆场所。</w:t>
            </w:r>
          </w:p>
          <w:p w14:paraId="0917E259">
            <w:pPr>
              <w:pStyle w:val="47"/>
              <w:spacing w:line="224" w:lineRule="auto"/>
              <w:ind w:left="27"/>
              <w:rPr>
                <w:rFonts w:hint="eastAsia"/>
                <w:highlight w:val="none"/>
                <w:lang w:eastAsia="zh-CN"/>
              </w:rPr>
            </w:pPr>
            <w:r>
              <w:rPr>
                <w:spacing w:val="2"/>
                <w:highlight w:val="none"/>
                <w:lang w:eastAsia="zh-CN"/>
              </w:rPr>
              <w:t>7、光通量：强光模式下光通量一般≥1650流明，有效照射距离可达500米以上。</w:t>
            </w:r>
          </w:p>
          <w:p w14:paraId="74532082">
            <w:pPr>
              <w:pStyle w:val="47"/>
              <w:spacing w:line="224" w:lineRule="auto"/>
              <w:ind w:left="25"/>
              <w:rPr>
                <w:rFonts w:hint="eastAsia"/>
                <w:highlight w:val="none"/>
                <w:lang w:eastAsia="zh-CN"/>
              </w:rPr>
            </w:pPr>
            <w:r>
              <w:rPr>
                <w:spacing w:val="1"/>
                <w:highlight w:val="none"/>
                <w:lang w:eastAsia="zh-CN"/>
              </w:rPr>
              <w:t>8、重量：一般在≤1.3</w:t>
            </w:r>
            <w:r>
              <w:rPr>
                <w:highlight w:val="none"/>
                <w:lang w:eastAsia="zh-CN"/>
              </w:rPr>
              <w:t>kg</w:t>
            </w:r>
            <w:r>
              <w:rPr>
                <w:spacing w:val="1"/>
                <w:highlight w:val="none"/>
                <w:lang w:eastAsia="zh-CN"/>
              </w:rPr>
              <w:t>之间，便于携带和操作。</w:t>
            </w:r>
          </w:p>
          <w:p w14:paraId="34131390">
            <w:pPr>
              <w:pStyle w:val="47"/>
              <w:spacing w:line="224" w:lineRule="auto"/>
              <w:ind w:left="27"/>
              <w:rPr>
                <w:rFonts w:hint="eastAsia"/>
                <w:highlight w:val="none"/>
                <w:lang w:eastAsia="zh-CN"/>
              </w:rPr>
            </w:pPr>
            <w:r>
              <w:rPr>
                <w:spacing w:val="4"/>
                <w:highlight w:val="none"/>
                <w:lang w:eastAsia="zh-CN"/>
              </w:rPr>
              <w:t>9、外形尺寸：通常为紧凑型设计，便于手持或携带，尺寸≤1</w:t>
            </w:r>
            <w:r>
              <w:rPr>
                <w:spacing w:val="3"/>
                <w:highlight w:val="none"/>
                <w:lang w:eastAsia="zh-CN"/>
              </w:rPr>
              <w:t>80×50×54</w:t>
            </w:r>
            <w:r>
              <w:rPr>
                <w:highlight w:val="none"/>
                <w:lang w:eastAsia="zh-CN"/>
              </w:rPr>
              <w:t>mm</w:t>
            </w:r>
            <w:r>
              <w:rPr>
                <w:spacing w:val="3"/>
                <w:highlight w:val="none"/>
                <w:lang w:eastAsia="zh-CN"/>
              </w:rPr>
              <w:t>。</w:t>
            </w:r>
          </w:p>
          <w:p w14:paraId="5AE24A5C">
            <w:pPr>
              <w:pStyle w:val="47"/>
              <w:spacing w:before="1" w:line="224" w:lineRule="auto"/>
              <w:ind w:left="28"/>
              <w:rPr>
                <w:rFonts w:hint="eastAsia"/>
                <w:highlight w:val="none"/>
                <w:lang w:eastAsia="zh-CN"/>
              </w:rPr>
            </w:pPr>
            <w:r>
              <w:rPr>
                <w:spacing w:val="3"/>
                <w:highlight w:val="none"/>
                <w:lang w:eastAsia="zh-CN"/>
              </w:rPr>
              <w:t>10、功能特性：具备强光、弱光、频闪等多种工作模式，部分型号还具备电量显示、低电量警示、磁力吸附、激光指示等功能。</w:t>
            </w:r>
          </w:p>
          <w:p w14:paraId="364B9D77">
            <w:pPr>
              <w:pStyle w:val="47"/>
              <w:spacing w:line="224" w:lineRule="auto"/>
              <w:ind w:left="28"/>
              <w:rPr>
                <w:rFonts w:hint="eastAsia"/>
                <w:highlight w:val="none"/>
                <w:lang w:eastAsia="zh-CN"/>
              </w:rPr>
            </w:pPr>
            <w:r>
              <w:rPr>
                <w:spacing w:val="2"/>
                <w:highlight w:val="none"/>
                <w:lang w:eastAsia="zh-CN"/>
              </w:rPr>
              <w:t>11、配备斜挎带和灯具保护罩</w:t>
            </w:r>
          </w:p>
          <w:p w14:paraId="0DE4A33E">
            <w:pPr>
              <w:pStyle w:val="47"/>
              <w:spacing w:before="1" w:line="224" w:lineRule="auto"/>
              <w:ind w:left="28"/>
              <w:rPr>
                <w:rFonts w:hint="eastAsia"/>
                <w:highlight w:val="none"/>
                <w:lang w:eastAsia="zh-CN"/>
              </w:rPr>
            </w:pPr>
            <w:r>
              <w:rPr>
                <w:spacing w:val="1"/>
                <w:highlight w:val="none"/>
                <w:lang w:eastAsia="zh-CN"/>
              </w:rPr>
              <w:t>12、不少于2个充电器</w:t>
            </w:r>
          </w:p>
          <w:p w14:paraId="1757402B">
            <w:pPr>
              <w:pStyle w:val="47"/>
              <w:spacing w:line="224" w:lineRule="auto"/>
              <w:ind w:left="28"/>
              <w:rPr>
                <w:rFonts w:hint="eastAsia"/>
                <w:highlight w:val="none"/>
                <w:lang w:eastAsia="zh-CN"/>
              </w:rPr>
            </w:pPr>
            <w:r>
              <w:rPr>
                <w:spacing w:val="2"/>
                <w:highlight w:val="none"/>
                <w:lang w:eastAsia="zh-CN"/>
              </w:rPr>
              <w:t>13、具有永久性标志及产品数据标识。</w:t>
            </w:r>
          </w:p>
          <w:p w14:paraId="09455F68">
            <w:pPr>
              <w:pStyle w:val="47"/>
              <w:spacing w:line="242" w:lineRule="auto"/>
              <w:ind w:left="29"/>
              <w:rPr>
                <w:rFonts w:hint="eastAsia"/>
                <w:highlight w:val="none"/>
                <w:lang w:eastAsia="zh-CN"/>
              </w:rPr>
            </w:pPr>
            <w:r>
              <w:rPr>
                <w:spacing w:val="3"/>
                <w:highlight w:val="none"/>
                <w:lang w:eastAsia="zh-CN"/>
              </w:rPr>
              <w:t>备注：投标单位综合考虑此项设备购买、运输、安装、调试、维保、税金等所有费用，直至正常投入使用。</w:t>
            </w:r>
          </w:p>
        </w:tc>
        <w:tc>
          <w:tcPr>
            <w:tcW w:w="310" w:type="pct"/>
          </w:tcPr>
          <w:p w14:paraId="4569CB95">
            <w:pPr>
              <w:spacing w:line="288" w:lineRule="auto"/>
              <w:rPr>
                <w:highlight w:val="none"/>
                <w:lang w:eastAsia="zh-CN"/>
              </w:rPr>
            </w:pPr>
          </w:p>
          <w:p w14:paraId="06B3F2D1">
            <w:pPr>
              <w:spacing w:line="288" w:lineRule="auto"/>
              <w:rPr>
                <w:highlight w:val="none"/>
                <w:lang w:eastAsia="zh-CN"/>
              </w:rPr>
            </w:pPr>
          </w:p>
          <w:p w14:paraId="4076EDAE">
            <w:pPr>
              <w:spacing w:line="289" w:lineRule="auto"/>
              <w:rPr>
                <w:highlight w:val="none"/>
                <w:lang w:eastAsia="zh-CN"/>
              </w:rPr>
            </w:pPr>
          </w:p>
          <w:p w14:paraId="2D88F711">
            <w:pPr>
              <w:spacing w:line="289" w:lineRule="auto"/>
              <w:rPr>
                <w:highlight w:val="none"/>
                <w:lang w:eastAsia="zh-CN"/>
              </w:rPr>
            </w:pPr>
          </w:p>
          <w:p w14:paraId="7A7B0C42">
            <w:pPr>
              <w:pStyle w:val="47"/>
              <w:spacing w:before="48" w:line="214" w:lineRule="exact"/>
              <w:ind w:left="336"/>
              <w:rPr>
                <w:rFonts w:hint="eastAsia"/>
                <w:highlight w:val="none"/>
              </w:rPr>
            </w:pPr>
            <w:r>
              <w:rPr>
                <w:position w:val="1"/>
                <w:highlight w:val="none"/>
              </w:rPr>
              <w:t>40</w:t>
            </w:r>
          </w:p>
        </w:tc>
      </w:tr>
      <w:tr w14:paraId="3C3E23D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283" w:hRule="atLeast"/>
        </w:trPr>
        <w:tc>
          <w:tcPr>
            <w:tcW w:w="153" w:type="pct"/>
          </w:tcPr>
          <w:p w14:paraId="4BACD960">
            <w:pPr>
              <w:spacing w:line="249" w:lineRule="auto"/>
              <w:rPr>
                <w:highlight w:val="none"/>
              </w:rPr>
            </w:pPr>
          </w:p>
          <w:p w14:paraId="411C1862">
            <w:pPr>
              <w:spacing w:line="249" w:lineRule="auto"/>
              <w:rPr>
                <w:highlight w:val="none"/>
              </w:rPr>
            </w:pPr>
          </w:p>
          <w:p w14:paraId="6DE03FA4">
            <w:pPr>
              <w:spacing w:line="250" w:lineRule="auto"/>
              <w:rPr>
                <w:highlight w:val="none"/>
              </w:rPr>
            </w:pPr>
          </w:p>
          <w:p w14:paraId="4EF660D3">
            <w:pPr>
              <w:spacing w:line="250" w:lineRule="auto"/>
              <w:rPr>
                <w:highlight w:val="none"/>
              </w:rPr>
            </w:pPr>
          </w:p>
          <w:p w14:paraId="5CED6E5E">
            <w:pPr>
              <w:spacing w:line="250" w:lineRule="auto"/>
              <w:rPr>
                <w:highlight w:val="none"/>
              </w:rPr>
            </w:pPr>
          </w:p>
          <w:p w14:paraId="1BB005AF">
            <w:pPr>
              <w:spacing w:line="250" w:lineRule="auto"/>
              <w:rPr>
                <w:highlight w:val="none"/>
              </w:rPr>
            </w:pPr>
          </w:p>
          <w:p w14:paraId="4AD6D5E0">
            <w:pPr>
              <w:pStyle w:val="47"/>
              <w:spacing w:before="48" w:line="215" w:lineRule="exact"/>
              <w:ind w:left="125"/>
              <w:rPr>
                <w:rFonts w:hint="eastAsia"/>
                <w:highlight w:val="none"/>
              </w:rPr>
            </w:pPr>
            <w:r>
              <w:rPr>
                <w:spacing w:val="1"/>
                <w:position w:val="1"/>
                <w:highlight w:val="none"/>
              </w:rPr>
              <w:t>24</w:t>
            </w:r>
          </w:p>
        </w:tc>
        <w:tc>
          <w:tcPr>
            <w:tcW w:w="545" w:type="pct"/>
          </w:tcPr>
          <w:p w14:paraId="2ED7E145">
            <w:pPr>
              <w:spacing w:line="249" w:lineRule="auto"/>
              <w:rPr>
                <w:highlight w:val="none"/>
              </w:rPr>
            </w:pPr>
          </w:p>
          <w:p w14:paraId="2AE9E750">
            <w:pPr>
              <w:spacing w:line="249" w:lineRule="auto"/>
              <w:rPr>
                <w:highlight w:val="none"/>
              </w:rPr>
            </w:pPr>
          </w:p>
          <w:p w14:paraId="6A5BBA55">
            <w:pPr>
              <w:spacing w:line="250" w:lineRule="auto"/>
              <w:rPr>
                <w:highlight w:val="none"/>
              </w:rPr>
            </w:pPr>
          </w:p>
          <w:p w14:paraId="5C0839A6">
            <w:pPr>
              <w:spacing w:line="250" w:lineRule="auto"/>
              <w:rPr>
                <w:highlight w:val="none"/>
              </w:rPr>
            </w:pPr>
          </w:p>
          <w:p w14:paraId="42988F4A">
            <w:pPr>
              <w:spacing w:line="250" w:lineRule="auto"/>
              <w:rPr>
                <w:highlight w:val="none"/>
              </w:rPr>
            </w:pPr>
          </w:p>
          <w:p w14:paraId="71BDD8A1">
            <w:pPr>
              <w:spacing w:line="250" w:lineRule="auto"/>
              <w:rPr>
                <w:rFonts w:ascii="宋体" w:hAnsi="宋体" w:eastAsia="宋体" w:cs="宋体"/>
                <w:spacing w:val="2"/>
                <w:sz w:val="24"/>
                <w:szCs w:val="24"/>
                <w:highlight w:val="none"/>
                <w:lang w:val="en-US" w:eastAsia="zh-CN" w:bidi="ar-SA"/>
              </w:rPr>
            </w:pPr>
          </w:p>
          <w:p w14:paraId="4C1D5732">
            <w:pPr>
              <w:pStyle w:val="47"/>
              <w:spacing w:before="48" w:line="199" w:lineRule="exact"/>
              <w:ind w:left="178"/>
              <w:rPr>
                <w:rFonts w:ascii="宋体" w:hAnsi="宋体" w:eastAsia="宋体" w:cs="宋体"/>
                <w:spacing w:val="2"/>
                <w:sz w:val="24"/>
                <w:szCs w:val="24"/>
                <w:highlight w:val="none"/>
                <w:lang w:val="en-US" w:eastAsia="zh-CN" w:bidi="ar-SA"/>
              </w:rPr>
            </w:pPr>
            <w:r>
              <w:rPr>
                <w:rFonts w:ascii="宋体" w:hAnsi="宋体" w:eastAsia="宋体" w:cs="宋体"/>
                <w:spacing w:val="2"/>
                <w:sz w:val="24"/>
                <w:szCs w:val="24"/>
                <w:highlight w:val="none"/>
                <w:lang w:val="en-US" w:eastAsia="zh-CN" w:bidi="ar-SA"/>
              </w:rPr>
              <w:t>液压破拆工</w:t>
            </w:r>
          </w:p>
          <w:p w14:paraId="1B2C9506">
            <w:pPr>
              <w:pStyle w:val="47"/>
              <w:spacing w:before="48" w:line="199" w:lineRule="exact"/>
              <w:rPr>
                <w:rFonts w:hint="eastAsia"/>
                <w:highlight w:val="none"/>
              </w:rPr>
            </w:pPr>
            <w:r>
              <w:rPr>
                <w:rFonts w:ascii="宋体" w:hAnsi="宋体" w:eastAsia="宋体" w:cs="宋体"/>
                <w:spacing w:val="2"/>
                <w:sz w:val="24"/>
                <w:szCs w:val="24"/>
                <w:highlight w:val="none"/>
                <w:lang w:val="en-US" w:eastAsia="zh-CN" w:bidi="ar-SA"/>
              </w:rPr>
              <w:t>具组</w:t>
            </w:r>
          </w:p>
        </w:tc>
        <w:tc>
          <w:tcPr>
            <w:tcW w:w="3991" w:type="pct"/>
          </w:tcPr>
          <w:p w14:paraId="185DB676">
            <w:pPr>
              <w:pStyle w:val="47"/>
              <w:spacing w:before="6" w:line="224" w:lineRule="auto"/>
              <w:ind w:left="30" w:right="22" w:hanging="2"/>
              <w:rPr>
                <w:rFonts w:hint="eastAsia"/>
                <w:spacing w:val="3"/>
                <w:highlight w:val="none"/>
                <w:lang w:eastAsia="zh-CN"/>
              </w:rPr>
            </w:pPr>
            <w:r>
              <w:rPr>
                <w:spacing w:val="4"/>
                <w:highlight w:val="none"/>
                <w:lang w:eastAsia="zh-CN"/>
              </w:rPr>
              <w:t>★</w:t>
            </w:r>
            <w:r>
              <w:rPr>
                <w:spacing w:val="3"/>
                <w:highlight w:val="none"/>
                <w:lang w:eastAsia="zh-CN"/>
              </w:rPr>
              <w:t>1、满足国家标准《消防应急装备液压破拆工具通用技术条件》（</w:t>
            </w:r>
            <w:r>
              <w:rPr>
                <w:highlight w:val="none"/>
                <w:lang w:eastAsia="zh-CN"/>
              </w:rPr>
              <w:t>GB</w:t>
            </w:r>
            <w:r>
              <w:rPr>
                <w:spacing w:val="3"/>
                <w:highlight w:val="none"/>
                <w:lang w:eastAsia="zh-CN"/>
              </w:rPr>
              <w:t>/T17906-2021</w:t>
            </w:r>
            <w:r>
              <w:rPr>
                <w:spacing w:val="6"/>
                <w:highlight w:val="none"/>
                <w:lang w:eastAsia="zh-CN"/>
              </w:rPr>
              <w:t>），</w:t>
            </w:r>
            <w:r>
              <w:rPr>
                <w:rFonts w:hint="eastAsia"/>
                <w:spacing w:val="3"/>
                <w:highlight w:val="none"/>
                <w:lang w:eastAsia="zh-CN"/>
              </w:rPr>
              <w:t>提供由国家相关部门批准的具有该产品检测资质的国家级检验检测机构出具的检测报告；</w:t>
            </w:r>
          </w:p>
          <w:p w14:paraId="5E2D97F2">
            <w:pPr>
              <w:pStyle w:val="47"/>
              <w:spacing w:line="224" w:lineRule="auto"/>
              <w:ind w:left="27"/>
              <w:rPr>
                <w:rFonts w:hint="eastAsia"/>
                <w:highlight w:val="none"/>
                <w:lang w:eastAsia="zh-CN"/>
              </w:rPr>
            </w:pPr>
            <w:r>
              <w:rPr>
                <w:spacing w:val="3"/>
                <w:highlight w:val="none"/>
                <w:lang w:eastAsia="zh-CN"/>
              </w:rPr>
              <w:t>2、主要功能：用于建筑倒塌、交通事故现场等剪切、扩张、撑顶作业；</w:t>
            </w:r>
          </w:p>
          <w:p w14:paraId="162AF8E8">
            <w:pPr>
              <w:pStyle w:val="47"/>
              <w:spacing w:line="224" w:lineRule="auto"/>
              <w:ind w:left="25"/>
              <w:rPr>
                <w:rFonts w:hint="eastAsia"/>
                <w:highlight w:val="none"/>
                <w:lang w:eastAsia="zh-CN"/>
              </w:rPr>
            </w:pPr>
            <w:r>
              <w:rPr>
                <w:spacing w:val="3"/>
                <w:highlight w:val="none"/>
                <w:lang w:eastAsia="zh-CN"/>
              </w:rPr>
              <w:t>3、技术要求：破拆工具组由液压泵、剪断器、扩张器、剪扩钳、双极顶杆等组成；</w:t>
            </w:r>
          </w:p>
          <w:p w14:paraId="099B9588">
            <w:pPr>
              <w:pStyle w:val="47"/>
              <w:spacing w:line="224" w:lineRule="auto"/>
              <w:ind w:left="27"/>
              <w:rPr>
                <w:rFonts w:hint="eastAsia"/>
                <w:highlight w:val="none"/>
                <w:lang w:eastAsia="zh-CN"/>
              </w:rPr>
            </w:pPr>
            <w:r>
              <w:rPr>
                <w:spacing w:val="2"/>
                <w:highlight w:val="none"/>
                <w:lang w:eastAsia="zh-CN"/>
              </w:rPr>
              <w:t>4、手控阀为安全性高的星状手柄，可单指操作，单接</w:t>
            </w:r>
            <w:r>
              <w:rPr>
                <w:spacing w:val="-23"/>
                <w:highlight w:val="none"/>
                <w:lang w:eastAsia="zh-CN"/>
              </w:rPr>
              <w:t xml:space="preserve"> </w:t>
            </w:r>
            <w:r>
              <w:rPr>
                <w:spacing w:val="2"/>
                <w:highlight w:val="none"/>
                <w:lang w:eastAsia="zh-CN"/>
              </w:rPr>
              <w:t>口，可带压插拔，配备2条≥10m液压油管，采用双油管单接</w:t>
            </w:r>
            <w:r>
              <w:rPr>
                <w:spacing w:val="-38"/>
                <w:highlight w:val="none"/>
                <w:lang w:eastAsia="zh-CN"/>
              </w:rPr>
              <w:t xml:space="preserve"> </w:t>
            </w:r>
            <w:r>
              <w:rPr>
                <w:spacing w:val="2"/>
                <w:highlight w:val="none"/>
                <w:lang w:eastAsia="zh-CN"/>
              </w:rPr>
              <w:t>口连接；</w:t>
            </w:r>
          </w:p>
          <w:p w14:paraId="30C42D31">
            <w:pPr>
              <w:pStyle w:val="47"/>
              <w:spacing w:line="224" w:lineRule="auto"/>
              <w:ind w:left="26"/>
              <w:rPr>
                <w:rFonts w:hint="eastAsia"/>
                <w:highlight w:val="none"/>
                <w:lang w:eastAsia="zh-CN"/>
              </w:rPr>
            </w:pPr>
            <w:r>
              <w:rPr>
                <w:spacing w:val="2"/>
                <w:highlight w:val="none"/>
                <w:lang w:eastAsia="zh-CN"/>
              </w:rPr>
              <w:t>5、采用国际知名品牌发动机；</w:t>
            </w:r>
          </w:p>
          <w:p w14:paraId="71067FC6">
            <w:pPr>
              <w:pStyle w:val="47"/>
              <w:spacing w:before="1" w:line="224" w:lineRule="auto"/>
              <w:ind w:left="38" w:right="79" w:hanging="11"/>
              <w:rPr>
                <w:rFonts w:hint="eastAsia"/>
                <w:highlight w:val="none"/>
                <w:lang w:eastAsia="zh-CN"/>
              </w:rPr>
            </w:pPr>
            <w:r>
              <w:rPr>
                <w:spacing w:val="2"/>
                <w:highlight w:val="none"/>
                <w:lang w:eastAsia="zh-CN"/>
              </w:rPr>
              <w:t>6、液压机动泵：可同时连接两件工具使用，四冲程汽油机，发动机功率≥2</w:t>
            </w:r>
            <w:r>
              <w:rPr>
                <w:highlight w:val="none"/>
                <w:lang w:eastAsia="zh-CN"/>
              </w:rPr>
              <w:t>kW</w:t>
            </w:r>
            <w:r>
              <w:rPr>
                <w:spacing w:val="2"/>
                <w:highlight w:val="none"/>
                <w:lang w:eastAsia="zh-CN"/>
              </w:rPr>
              <w:t>，额定工作压力≥70</w:t>
            </w:r>
            <w:r>
              <w:rPr>
                <w:highlight w:val="none"/>
                <w:lang w:eastAsia="zh-CN"/>
              </w:rPr>
              <w:t>MPa</w:t>
            </w:r>
            <w:r>
              <w:rPr>
                <w:spacing w:val="2"/>
                <w:highlight w:val="none"/>
                <w:lang w:eastAsia="zh-CN"/>
              </w:rPr>
              <w:t>，额定输出流量≥0.5L/</w:t>
            </w:r>
            <w:r>
              <w:rPr>
                <w:highlight w:val="none"/>
                <w:lang w:eastAsia="zh-CN"/>
              </w:rPr>
              <w:t>min</w:t>
            </w:r>
            <w:r>
              <w:rPr>
                <w:spacing w:val="2"/>
                <w:highlight w:val="none"/>
                <w:lang w:eastAsia="zh-CN"/>
              </w:rPr>
              <w:t>，具有高低压自动转换功</w:t>
            </w:r>
            <w:r>
              <w:rPr>
                <w:spacing w:val="1"/>
                <w:highlight w:val="none"/>
                <w:lang w:eastAsia="zh-CN"/>
              </w:rPr>
              <w:t>能，低压工作压力≥10</w:t>
            </w:r>
            <w:r>
              <w:rPr>
                <w:highlight w:val="none"/>
                <w:lang w:eastAsia="zh-CN"/>
              </w:rPr>
              <w:t>MPa</w:t>
            </w:r>
            <w:r>
              <w:rPr>
                <w:spacing w:val="1"/>
                <w:highlight w:val="none"/>
                <w:lang w:eastAsia="zh-CN"/>
              </w:rPr>
              <w:t>，低压输出流量≥2.0L/</w:t>
            </w:r>
            <w:r>
              <w:rPr>
                <w:highlight w:val="none"/>
                <w:lang w:eastAsia="zh-CN"/>
              </w:rPr>
              <w:t>min</w:t>
            </w:r>
            <w:r>
              <w:rPr>
                <w:spacing w:val="1"/>
                <w:highlight w:val="none"/>
                <w:lang w:eastAsia="zh-CN"/>
              </w:rPr>
              <w:t>，液压油箱容积≥3L，重</w:t>
            </w:r>
            <w:r>
              <w:rPr>
                <w:highlight w:val="none"/>
                <w:lang w:eastAsia="zh-CN"/>
              </w:rPr>
              <w:t>量≤30kg；</w:t>
            </w:r>
          </w:p>
          <w:p w14:paraId="2160BA01">
            <w:pPr>
              <w:pStyle w:val="47"/>
              <w:spacing w:before="1" w:line="224" w:lineRule="auto"/>
              <w:ind w:left="28" w:right="278" w:hanging="1"/>
              <w:rPr>
                <w:rFonts w:hint="eastAsia"/>
                <w:highlight w:val="none"/>
                <w:lang w:eastAsia="zh-CN"/>
              </w:rPr>
            </w:pPr>
            <w:r>
              <w:rPr>
                <w:spacing w:val="2"/>
                <w:highlight w:val="none"/>
                <w:lang w:eastAsia="zh-CN"/>
              </w:rPr>
              <w:t>7、液压手动泵：额定工作压力≥70</w:t>
            </w:r>
            <w:r>
              <w:rPr>
                <w:highlight w:val="none"/>
                <w:lang w:eastAsia="zh-CN"/>
              </w:rPr>
              <w:t>MPa</w:t>
            </w:r>
            <w:r>
              <w:rPr>
                <w:spacing w:val="2"/>
                <w:highlight w:val="none"/>
                <w:lang w:eastAsia="zh-CN"/>
              </w:rPr>
              <w:t>，高压输出流量≥1.5</w:t>
            </w:r>
            <w:r>
              <w:rPr>
                <w:highlight w:val="none"/>
                <w:lang w:eastAsia="zh-CN"/>
              </w:rPr>
              <w:t>mL</w:t>
            </w:r>
            <w:r>
              <w:rPr>
                <w:spacing w:val="2"/>
                <w:highlight w:val="none"/>
                <w:lang w:eastAsia="zh-CN"/>
              </w:rPr>
              <w:t>/次，具有</w:t>
            </w:r>
            <w:r>
              <w:rPr>
                <w:spacing w:val="1"/>
                <w:highlight w:val="none"/>
                <w:lang w:eastAsia="zh-CN"/>
              </w:rPr>
              <w:t>高低压自动调节功能，低压输出流量≥15</w:t>
            </w:r>
            <w:r>
              <w:rPr>
                <w:highlight w:val="none"/>
                <w:lang w:eastAsia="zh-CN"/>
              </w:rPr>
              <w:t>ml</w:t>
            </w:r>
            <w:r>
              <w:rPr>
                <w:spacing w:val="1"/>
                <w:highlight w:val="none"/>
                <w:lang w:eastAsia="zh-CN"/>
              </w:rPr>
              <w:t>/次，液压油箱容量≥2.0L，重量≤</w:t>
            </w:r>
            <w:r>
              <w:rPr>
                <w:highlight w:val="none"/>
                <w:lang w:eastAsia="zh-CN"/>
              </w:rPr>
              <w:t xml:space="preserve"> </w:t>
            </w:r>
            <w:r>
              <w:rPr>
                <w:spacing w:val="-3"/>
                <w:highlight w:val="none"/>
                <w:lang w:eastAsia="zh-CN"/>
              </w:rPr>
              <w:t>10kg；</w:t>
            </w:r>
          </w:p>
          <w:p w14:paraId="16CC8192">
            <w:pPr>
              <w:pStyle w:val="47"/>
              <w:spacing w:line="224" w:lineRule="auto"/>
              <w:ind w:left="25"/>
              <w:rPr>
                <w:rFonts w:hint="eastAsia"/>
                <w:highlight w:val="none"/>
                <w:lang w:eastAsia="zh-CN"/>
              </w:rPr>
            </w:pPr>
            <w:r>
              <w:rPr>
                <w:spacing w:val="4"/>
                <w:highlight w:val="none"/>
                <w:lang w:eastAsia="zh-CN"/>
              </w:rPr>
              <w:t>8、液压扩张器：额定工作压力≥70</w:t>
            </w:r>
            <w:r>
              <w:rPr>
                <w:highlight w:val="none"/>
                <w:lang w:eastAsia="zh-CN"/>
              </w:rPr>
              <w:t>MPa</w:t>
            </w:r>
            <w:r>
              <w:rPr>
                <w:spacing w:val="4"/>
                <w:highlight w:val="none"/>
                <w:lang w:eastAsia="zh-CN"/>
              </w:rPr>
              <w:t>，最大扩张力≥80</w:t>
            </w:r>
            <w:r>
              <w:rPr>
                <w:highlight w:val="none"/>
                <w:lang w:eastAsia="zh-CN"/>
              </w:rPr>
              <w:t>kN</w:t>
            </w:r>
            <w:r>
              <w:rPr>
                <w:spacing w:val="4"/>
                <w:highlight w:val="none"/>
                <w:lang w:eastAsia="zh-CN"/>
              </w:rPr>
              <w:t>，最大扩张距离≥600</w:t>
            </w:r>
            <w:r>
              <w:rPr>
                <w:highlight w:val="none"/>
                <w:lang w:eastAsia="zh-CN"/>
              </w:rPr>
              <w:t>mm</w:t>
            </w:r>
            <w:r>
              <w:rPr>
                <w:spacing w:val="4"/>
                <w:highlight w:val="none"/>
                <w:lang w:eastAsia="zh-CN"/>
              </w:rPr>
              <w:t>，最大牵引力≥40</w:t>
            </w:r>
            <w:r>
              <w:rPr>
                <w:highlight w:val="none"/>
                <w:lang w:eastAsia="zh-CN"/>
              </w:rPr>
              <w:t>kN</w:t>
            </w:r>
            <w:r>
              <w:rPr>
                <w:spacing w:val="4"/>
                <w:highlight w:val="none"/>
                <w:lang w:eastAsia="zh-CN"/>
              </w:rPr>
              <w:t>，最大牵引距离≥400</w:t>
            </w:r>
            <w:r>
              <w:rPr>
                <w:highlight w:val="none"/>
                <w:lang w:eastAsia="zh-CN"/>
              </w:rPr>
              <w:t>mm</w:t>
            </w:r>
            <w:r>
              <w:rPr>
                <w:spacing w:val="4"/>
                <w:highlight w:val="none"/>
                <w:lang w:eastAsia="zh-CN"/>
              </w:rPr>
              <w:t>，重量≤14</w:t>
            </w:r>
            <w:r>
              <w:rPr>
                <w:highlight w:val="none"/>
                <w:lang w:eastAsia="zh-CN"/>
              </w:rPr>
              <w:t>kg</w:t>
            </w:r>
            <w:r>
              <w:rPr>
                <w:spacing w:val="4"/>
                <w:highlight w:val="none"/>
                <w:lang w:eastAsia="zh-CN"/>
              </w:rPr>
              <w:t>；</w:t>
            </w:r>
          </w:p>
          <w:p w14:paraId="3E938346">
            <w:pPr>
              <w:pStyle w:val="47"/>
              <w:spacing w:line="224" w:lineRule="auto"/>
              <w:ind w:left="27"/>
              <w:rPr>
                <w:rFonts w:hint="eastAsia"/>
                <w:highlight w:val="none"/>
                <w:lang w:eastAsia="zh-CN"/>
              </w:rPr>
            </w:pPr>
            <w:r>
              <w:rPr>
                <w:spacing w:val="3"/>
                <w:highlight w:val="none"/>
                <w:lang w:eastAsia="zh-CN"/>
              </w:rPr>
              <w:t>9、液压剪切器：额定工作压力≥70</w:t>
            </w:r>
            <w:r>
              <w:rPr>
                <w:highlight w:val="none"/>
                <w:lang w:eastAsia="zh-CN"/>
              </w:rPr>
              <w:t>MPa</w:t>
            </w:r>
            <w:r>
              <w:rPr>
                <w:spacing w:val="3"/>
                <w:highlight w:val="none"/>
                <w:lang w:eastAsia="zh-CN"/>
              </w:rPr>
              <w:t>，最大剪切力≥600</w:t>
            </w:r>
            <w:r>
              <w:rPr>
                <w:highlight w:val="none"/>
                <w:lang w:eastAsia="zh-CN"/>
              </w:rPr>
              <w:t>kN</w:t>
            </w:r>
            <w:r>
              <w:rPr>
                <w:spacing w:val="3"/>
                <w:highlight w:val="none"/>
                <w:lang w:eastAsia="zh-CN"/>
              </w:rPr>
              <w:t>，剪切圆钢直径≥35</w:t>
            </w:r>
            <w:r>
              <w:rPr>
                <w:highlight w:val="none"/>
                <w:lang w:eastAsia="zh-CN"/>
              </w:rPr>
              <w:t>mm</w:t>
            </w:r>
            <w:r>
              <w:rPr>
                <w:spacing w:val="3"/>
                <w:highlight w:val="none"/>
                <w:lang w:eastAsia="zh-CN"/>
              </w:rPr>
              <w:t>，开</w:t>
            </w:r>
            <w:r>
              <w:rPr>
                <w:spacing w:val="-27"/>
                <w:highlight w:val="none"/>
                <w:lang w:eastAsia="zh-CN"/>
              </w:rPr>
              <w:t xml:space="preserve"> </w:t>
            </w:r>
            <w:r>
              <w:rPr>
                <w:spacing w:val="3"/>
                <w:highlight w:val="none"/>
                <w:lang w:eastAsia="zh-CN"/>
              </w:rPr>
              <w:t>口距离≥160</w:t>
            </w:r>
            <w:r>
              <w:rPr>
                <w:highlight w:val="none"/>
                <w:lang w:eastAsia="zh-CN"/>
              </w:rPr>
              <w:t>mm</w:t>
            </w:r>
            <w:r>
              <w:rPr>
                <w:spacing w:val="3"/>
                <w:highlight w:val="none"/>
                <w:lang w:eastAsia="zh-CN"/>
              </w:rPr>
              <w:t>，重量≤15</w:t>
            </w:r>
            <w:r>
              <w:rPr>
                <w:highlight w:val="none"/>
                <w:lang w:eastAsia="zh-CN"/>
              </w:rPr>
              <w:t>kg</w:t>
            </w:r>
            <w:r>
              <w:rPr>
                <w:spacing w:val="3"/>
                <w:highlight w:val="none"/>
                <w:lang w:eastAsia="zh-CN"/>
              </w:rPr>
              <w:t>；</w:t>
            </w:r>
          </w:p>
          <w:p w14:paraId="3C1FE7FA">
            <w:pPr>
              <w:pStyle w:val="47"/>
              <w:spacing w:before="1" w:line="224" w:lineRule="auto"/>
              <w:ind w:left="32" w:right="74" w:hanging="4"/>
              <w:rPr>
                <w:rFonts w:hint="eastAsia"/>
                <w:highlight w:val="none"/>
                <w:lang w:eastAsia="zh-CN"/>
              </w:rPr>
            </w:pPr>
            <w:r>
              <w:rPr>
                <w:spacing w:val="5"/>
                <w:highlight w:val="none"/>
                <w:lang w:eastAsia="zh-CN"/>
              </w:rPr>
              <w:t>10、液压剪扩器：额定工作压力≥70</w:t>
            </w:r>
            <w:r>
              <w:rPr>
                <w:highlight w:val="none"/>
                <w:lang w:eastAsia="zh-CN"/>
              </w:rPr>
              <w:t>MPa</w:t>
            </w:r>
            <w:r>
              <w:rPr>
                <w:spacing w:val="5"/>
                <w:highlight w:val="none"/>
                <w:lang w:eastAsia="zh-CN"/>
              </w:rPr>
              <w:t>，剪切圆钢直径≥30</w:t>
            </w:r>
            <w:r>
              <w:rPr>
                <w:highlight w:val="none"/>
                <w:lang w:eastAsia="zh-CN"/>
              </w:rPr>
              <w:t>mm</w:t>
            </w:r>
            <w:r>
              <w:rPr>
                <w:spacing w:val="5"/>
                <w:highlight w:val="none"/>
                <w:lang w:eastAsia="zh-CN"/>
              </w:rPr>
              <w:t>，最大扩张</w:t>
            </w:r>
            <w:r>
              <w:rPr>
                <w:spacing w:val="4"/>
                <w:highlight w:val="none"/>
                <w:lang w:eastAsia="zh-CN"/>
              </w:rPr>
              <w:t>力≥60</w:t>
            </w:r>
            <w:r>
              <w:rPr>
                <w:highlight w:val="none"/>
                <w:lang w:eastAsia="zh-CN"/>
              </w:rPr>
              <w:t>kN</w:t>
            </w:r>
            <w:r>
              <w:rPr>
                <w:spacing w:val="4"/>
                <w:highlight w:val="none"/>
                <w:lang w:eastAsia="zh-CN"/>
              </w:rPr>
              <w:t>，最大扩张距离≥360</w:t>
            </w:r>
            <w:r>
              <w:rPr>
                <w:highlight w:val="none"/>
                <w:lang w:eastAsia="zh-CN"/>
              </w:rPr>
              <w:t>mm</w:t>
            </w:r>
            <w:r>
              <w:rPr>
                <w:spacing w:val="4"/>
                <w:highlight w:val="none"/>
                <w:lang w:eastAsia="zh-CN"/>
              </w:rPr>
              <w:t>，牵拉距离≥380</w:t>
            </w:r>
            <w:r>
              <w:rPr>
                <w:highlight w:val="none"/>
                <w:lang w:eastAsia="zh-CN"/>
              </w:rPr>
              <w:t>mm</w:t>
            </w:r>
            <w:r>
              <w:rPr>
                <w:spacing w:val="4"/>
                <w:highlight w:val="none"/>
                <w:lang w:eastAsia="zh-CN"/>
              </w:rPr>
              <w:t>，最大牵拉力≥60</w:t>
            </w:r>
            <w:r>
              <w:rPr>
                <w:highlight w:val="none"/>
                <w:lang w:eastAsia="zh-CN"/>
              </w:rPr>
              <w:t>kN</w:t>
            </w:r>
            <w:r>
              <w:rPr>
                <w:spacing w:val="4"/>
                <w:highlight w:val="none"/>
                <w:lang w:eastAsia="zh-CN"/>
              </w:rPr>
              <w:t>，重</w:t>
            </w:r>
            <w:r>
              <w:rPr>
                <w:spacing w:val="-2"/>
                <w:highlight w:val="none"/>
                <w:lang w:eastAsia="zh-CN"/>
              </w:rPr>
              <w:t>量≤15kg；</w:t>
            </w:r>
          </w:p>
          <w:p w14:paraId="2F13299A">
            <w:pPr>
              <w:pStyle w:val="47"/>
              <w:spacing w:before="1" w:line="224" w:lineRule="auto"/>
              <w:ind w:left="28" w:right="377"/>
              <w:rPr>
                <w:rFonts w:hint="eastAsia"/>
                <w:highlight w:val="none"/>
                <w:lang w:eastAsia="zh-CN"/>
              </w:rPr>
            </w:pPr>
            <w:r>
              <w:rPr>
                <w:spacing w:val="5"/>
                <w:highlight w:val="none"/>
                <w:lang w:eastAsia="zh-CN"/>
              </w:rPr>
              <w:t>11、液压撑顶器：额定工作压力≥70</w:t>
            </w:r>
            <w:r>
              <w:rPr>
                <w:highlight w:val="none"/>
                <w:lang w:eastAsia="zh-CN"/>
              </w:rPr>
              <w:t>MPa</w:t>
            </w:r>
            <w:r>
              <w:rPr>
                <w:spacing w:val="5"/>
                <w:highlight w:val="none"/>
                <w:lang w:eastAsia="zh-CN"/>
              </w:rPr>
              <w:t>，二级液压撑顶总行程≥560</w:t>
            </w:r>
            <w:r>
              <w:rPr>
                <w:highlight w:val="none"/>
                <w:lang w:eastAsia="zh-CN"/>
              </w:rPr>
              <w:t>mm</w:t>
            </w:r>
            <w:r>
              <w:rPr>
                <w:spacing w:val="5"/>
                <w:highlight w:val="none"/>
                <w:lang w:eastAsia="zh-CN"/>
              </w:rPr>
              <w:t>，一</w:t>
            </w:r>
            <w:r>
              <w:rPr>
                <w:spacing w:val="4"/>
                <w:highlight w:val="none"/>
                <w:lang w:eastAsia="zh-CN"/>
              </w:rPr>
              <w:t>级行程≥290</w:t>
            </w:r>
            <w:r>
              <w:rPr>
                <w:highlight w:val="none"/>
                <w:lang w:eastAsia="zh-CN"/>
              </w:rPr>
              <w:t>mm</w:t>
            </w:r>
            <w:r>
              <w:rPr>
                <w:spacing w:val="4"/>
                <w:highlight w:val="none"/>
                <w:lang w:eastAsia="zh-CN"/>
              </w:rPr>
              <w:t>，一级撑顶力≥260</w:t>
            </w:r>
            <w:r>
              <w:rPr>
                <w:highlight w:val="none"/>
                <w:lang w:eastAsia="zh-CN"/>
              </w:rPr>
              <w:t>kN</w:t>
            </w:r>
            <w:r>
              <w:rPr>
                <w:spacing w:val="4"/>
                <w:highlight w:val="none"/>
                <w:lang w:eastAsia="zh-CN"/>
              </w:rPr>
              <w:t>，二级行程≥270</w:t>
            </w:r>
            <w:r>
              <w:rPr>
                <w:highlight w:val="none"/>
                <w:lang w:eastAsia="zh-CN"/>
              </w:rPr>
              <w:t>mm</w:t>
            </w:r>
            <w:r>
              <w:rPr>
                <w:spacing w:val="4"/>
                <w:highlight w:val="none"/>
                <w:lang w:eastAsia="zh-CN"/>
              </w:rPr>
              <w:t>，二级撑顶力≥</w:t>
            </w:r>
            <w:r>
              <w:rPr>
                <w:highlight w:val="none"/>
                <w:lang w:eastAsia="zh-CN"/>
              </w:rPr>
              <w:t xml:space="preserve"> </w:t>
            </w:r>
            <w:r>
              <w:rPr>
                <w:spacing w:val="4"/>
                <w:highlight w:val="none"/>
                <w:lang w:eastAsia="zh-CN"/>
              </w:rPr>
              <w:t>130</w:t>
            </w:r>
            <w:r>
              <w:rPr>
                <w:highlight w:val="none"/>
                <w:lang w:eastAsia="zh-CN"/>
              </w:rPr>
              <w:t>kN</w:t>
            </w:r>
            <w:r>
              <w:rPr>
                <w:spacing w:val="4"/>
                <w:highlight w:val="none"/>
                <w:lang w:eastAsia="zh-CN"/>
              </w:rPr>
              <w:t>，伸出后最大长度≥1065</w:t>
            </w:r>
            <w:r>
              <w:rPr>
                <w:highlight w:val="none"/>
                <w:lang w:eastAsia="zh-CN"/>
              </w:rPr>
              <w:t>mm</w:t>
            </w:r>
            <w:r>
              <w:rPr>
                <w:spacing w:val="4"/>
                <w:highlight w:val="none"/>
                <w:lang w:eastAsia="zh-CN"/>
              </w:rPr>
              <w:t>，回缩后长度≤460</w:t>
            </w:r>
            <w:r>
              <w:rPr>
                <w:highlight w:val="none"/>
                <w:lang w:eastAsia="zh-CN"/>
              </w:rPr>
              <w:t>mm</w:t>
            </w:r>
            <w:r>
              <w:rPr>
                <w:spacing w:val="4"/>
                <w:highlight w:val="none"/>
                <w:lang w:eastAsia="zh-CN"/>
              </w:rPr>
              <w:t>，重量≤18</w:t>
            </w:r>
            <w:r>
              <w:rPr>
                <w:highlight w:val="none"/>
                <w:lang w:eastAsia="zh-CN"/>
              </w:rPr>
              <w:t>kg</w:t>
            </w:r>
            <w:r>
              <w:rPr>
                <w:spacing w:val="4"/>
                <w:highlight w:val="none"/>
                <w:lang w:eastAsia="zh-CN"/>
              </w:rPr>
              <w:t>。</w:t>
            </w:r>
          </w:p>
          <w:p w14:paraId="0D2FD33D">
            <w:pPr>
              <w:pStyle w:val="47"/>
              <w:spacing w:line="224" w:lineRule="auto"/>
              <w:ind w:left="28"/>
              <w:rPr>
                <w:rFonts w:hint="eastAsia"/>
                <w:highlight w:val="none"/>
                <w:lang w:eastAsia="zh-CN"/>
              </w:rPr>
            </w:pPr>
            <w:r>
              <w:rPr>
                <w:spacing w:val="2"/>
                <w:highlight w:val="none"/>
                <w:lang w:eastAsia="zh-CN"/>
              </w:rPr>
              <w:t>12、提供便于携行、便于存放收纳箱。</w:t>
            </w:r>
          </w:p>
          <w:p w14:paraId="7EC779E9">
            <w:pPr>
              <w:pStyle w:val="47"/>
              <w:spacing w:before="1" w:line="204" w:lineRule="auto"/>
              <w:ind w:left="29"/>
              <w:rPr>
                <w:rFonts w:hint="eastAsia"/>
                <w:highlight w:val="none"/>
                <w:lang w:eastAsia="zh-CN"/>
              </w:rPr>
            </w:pPr>
            <w:r>
              <w:rPr>
                <w:spacing w:val="3"/>
                <w:highlight w:val="none"/>
                <w:lang w:eastAsia="zh-CN"/>
              </w:rPr>
              <w:t>备注：投标单位综合考虑此项设备购买、运输、安装、调试、维保、税金等所有费用，直至正常投入使用。</w:t>
            </w:r>
          </w:p>
        </w:tc>
        <w:tc>
          <w:tcPr>
            <w:tcW w:w="310" w:type="pct"/>
          </w:tcPr>
          <w:p w14:paraId="459CED09">
            <w:pPr>
              <w:spacing w:line="249" w:lineRule="auto"/>
              <w:rPr>
                <w:highlight w:val="none"/>
                <w:lang w:eastAsia="zh-CN"/>
              </w:rPr>
            </w:pPr>
          </w:p>
          <w:p w14:paraId="303E42D2">
            <w:pPr>
              <w:spacing w:line="249" w:lineRule="auto"/>
              <w:rPr>
                <w:highlight w:val="none"/>
                <w:lang w:eastAsia="zh-CN"/>
              </w:rPr>
            </w:pPr>
          </w:p>
          <w:p w14:paraId="5F962FE1">
            <w:pPr>
              <w:spacing w:line="250" w:lineRule="auto"/>
              <w:rPr>
                <w:highlight w:val="none"/>
                <w:lang w:eastAsia="zh-CN"/>
              </w:rPr>
            </w:pPr>
          </w:p>
          <w:p w14:paraId="1FB7B06B">
            <w:pPr>
              <w:spacing w:line="250" w:lineRule="auto"/>
              <w:rPr>
                <w:highlight w:val="none"/>
                <w:lang w:eastAsia="zh-CN"/>
              </w:rPr>
            </w:pPr>
          </w:p>
          <w:p w14:paraId="64F7BF01">
            <w:pPr>
              <w:spacing w:line="250" w:lineRule="auto"/>
              <w:rPr>
                <w:highlight w:val="none"/>
                <w:lang w:eastAsia="zh-CN"/>
              </w:rPr>
            </w:pPr>
          </w:p>
          <w:p w14:paraId="0F6763CE">
            <w:pPr>
              <w:spacing w:line="250" w:lineRule="auto"/>
              <w:rPr>
                <w:highlight w:val="none"/>
                <w:lang w:eastAsia="zh-CN"/>
              </w:rPr>
            </w:pPr>
          </w:p>
          <w:p w14:paraId="0C6C9288">
            <w:pPr>
              <w:pStyle w:val="47"/>
              <w:spacing w:before="48" w:line="215" w:lineRule="exact"/>
              <w:ind w:left="377"/>
              <w:rPr>
                <w:rFonts w:hint="eastAsia"/>
                <w:highlight w:val="none"/>
              </w:rPr>
            </w:pPr>
            <w:r>
              <w:rPr>
                <w:position w:val="1"/>
                <w:highlight w:val="none"/>
              </w:rPr>
              <w:t>2</w:t>
            </w:r>
          </w:p>
        </w:tc>
      </w:tr>
    </w:tbl>
    <w:p w14:paraId="36F14D3D">
      <w:pPr>
        <w:rPr>
          <w:highlight w:val="none"/>
        </w:rPr>
      </w:pPr>
    </w:p>
    <w:p w14:paraId="622CF31A">
      <w:pPr>
        <w:rPr>
          <w:highlight w:val="none"/>
        </w:rPr>
        <w:sectPr>
          <w:pgSz w:w="16837" w:h="11905"/>
          <w:pgMar w:top="1011" w:right="1176" w:bottom="0" w:left="1005" w:header="0" w:footer="0" w:gutter="0"/>
          <w:pgNumType w:fmt="decimal"/>
          <w:cols w:space="720" w:num="1"/>
        </w:sectPr>
      </w:pPr>
    </w:p>
    <w:p w14:paraId="71771365">
      <w:pPr>
        <w:spacing w:line="65" w:lineRule="exact"/>
        <w:rPr>
          <w:highlight w:val="none"/>
        </w:rPr>
      </w:pPr>
    </w:p>
    <w:tbl>
      <w:tblPr>
        <w:tblStyle w:val="48"/>
        <w:tblW w:w="4999" w:type="pct"/>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0" w:type="dxa"/>
          <w:bottom w:w="0" w:type="dxa"/>
          <w:right w:w="0" w:type="dxa"/>
        </w:tblCellMar>
      </w:tblPr>
      <w:tblGrid>
        <w:gridCol w:w="449"/>
        <w:gridCol w:w="1599"/>
        <w:gridCol w:w="11706"/>
        <w:gridCol w:w="909"/>
      </w:tblGrid>
      <w:tr w14:paraId="085CC0B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031" w:hRule="atLeast"/>
        </w:trPr>
        <w:tc>
          <w:tcPr>
            <w:tcW w:w="153" w:type="pct"/>
          </w:tcPr>
          <w:p w14:paraId="002FF990">
            <w:pPr>
              <w:spacing w:line="291" w:lineRule="auto"/>
              <w:rPr>
                <w:highlight w:val="none"/>
              </w:rPr>
            </w:pPr>
          </w:p>
          <w:p w14:paraId="4B85C421">
            <w:pPr>
              <w:spacing w:line="291" w:lineRule="auto"/>
              <w:rPr>
                <w:highlight w:val="none"/>
              </w:rPr>
            </w:pPr>
          </w:p>
          <w:p w14:paraId="65C21661">
            <w:pPr>
              <w:spacing w:line="292" w:lineRule="auto"/>
              <w:rPr>
                <w:highlight w:val="none"/>
              </w:rPr>
            </w:pPr>
          </w:p>
          <w:p w14:paraId="61E18125">
            <w:pPr>
              <w:pStyle w:val="47"/>
              <w:spacing w:before="48" w:line="214" w:lineRule="exact"/>
              <w:ind w:left="128"/>
              <w:rPr>
                <w:rFonts w:hint="eastAsia"/>
                <w:highlight w:val="none"/>
              </w:rPr>
            </w:pPr>
            <w:r>
              <w:rPr>
                <w:spacing w:val="-3"/>
                <w:position w:val="1"/>
                <w:highlight w:val="none"/>
              </w:rPr>
              <w:t>25</w:t>
            </w:r>
          </w:p>
        </w:tc>
        <w:tc>
          <w:tcPr>
            <w:tcW w:w="545" w:type="pct"/>
          </w:tcPr>
          <w:p w14:paraId="23245697">
            <w:pPr>
              <w:spacing w:line="291" w:lineRule="auto"/>
              <w:rPr>
                <w:highlight w:val="none"/>
              </w:rPr>
            </w:pPr>
          </w:p>
          <w:p w14:paraId="441A92C8">
            <w:pPr>
              <w:spacing w:line="291" w:lineRule="auto"/>
              <w:rPr>
                <w:highlight w:val="none"/>
              </w:rPr>
            </w:pPr>
          </w:p>
          <w:p w14:paraId="4A7DD7C6">
            <w:pPr>
              <w:spacing w:line="292" w:lineRule="auto"/>
              <w:rPr>
                <w:highlight w:val="none"/>
              </w:rPr>
            </w:pPr>
          </w:p>
          <w:p w14:paraId="58CBADF4">
            <w:pPr>
              <w:pStyle w:val="47"/>
              <w:spacing w:line="224" w:lineRule="auto"/>
              <w:ind w:left="27"/>
              <w:rPr>
                <w:rFonts w:hint="eastAsia"/>
                <w:highlight w:val="none"/>
              </w:rPr>
            </w:pPr>
            <w:r>
              <w:rPr>
                <w:spacing w:val="2"/>
                <w:highlight w:val="none"/>
                <w:lang w:eastAsia="zh-CN"/>
              </w:rPr>
              <w:t>过滤式自救呼吸器</w:t>
            </w:r>
          </w:p>
        </w:tc>
        <w:tc>
          <w:tcPr>
            <w:tcW w:w="3991" w:type="pct"/>
          </w:tcPr>
          <w:p w14:paraId="18DD607B">
            <w:pPr>
              <w:pStyle w:val="47"/>
              <w:spacing w:before="199" w:line="224" w:lineRule="auto"/>
              <w:ind w:left="28"/>
              <w:rPr>
                <w:rFonts w:hint="eastAsia"/>
                <w:highlight w:val="none"/>
                <w:lang w:eastAsia="zh-CN"/>
              </w:rPr>
            </w:pPr>
            <w:r>
              <w:rPr>
                <w:highlight w:val="none"/>
                <w:lang w:eastAsia="zh-CN"/>
              </w:rPr>
              <w:t>1、满足GB21976.7-2012标准；</w:t>
            </w:r>
          </w:p>
          <w:p w14:paraId="7FCB054E">
            <w:pPr>
              <w:pStyle w:val="47"/>
              <w:spacing w:line="224" w:lineRule="auto"/>
              <w:ind w:left="27"/>
              <w:rPr>
                <w:rFonts w:hint="eastAsia"/>
                <w:highlight w:val="none"/>
                <w:lang w:eastAsia="zh-CN"/>
              </w:rPr>
            </w:pPr>
            <w:r>
              <w:rPr>
                <w:spacing w:val="2"/>
                <w:highlight w:val="none"/>
                <w:lang w:eastAsia="zh-CN"/>
              </w:rPr>
              <w:t>2、佩戴质量≤450G；</w:t>
            </w:r>
          </w:p>
          <w:p w14:paraId="2A976B23">
            <w:pPr>
              <w:pStyle w:val="47"/>
              <w:spacing w:line="224" w:lineRule="auto"/>
              <w:ind w:left="25"/>
              <w:rPr>
                <w:rFonts w:hint="eastAsia"/>
                <w:highlight w:val="none"/>
              </w:rPr>
            </w:pPr>
            <w:r>
              <w:rPr>
                <w:spacing w:val="2"/>
                <w:highlight w:val="none"/>
              </w:rPr>
              <w:t>3、吸气阻力≤450</w:t>
            </w:r>
            <w:r>
              <w:rPr>
                <w:highlight w:val="none"/>
              </w:rPr>
              <w:t>pa</w:t>
            </w:r>
            <w:r>
              <w:rPr>
                <w:spacing w:val="2"/>
                <w:highlight w:val="none"/>
              </w:rPr>
              <w:t>，呼气阻力≤150</w:t>
            </w:r>
            <w:r>
              <w:rPr>
                <w:highlight w:val="none"/>
              </w:rPr>
              <w:t>pa</w:t>
            </w:r>
            <w:r>
              <w:rPr>
                <w:spacing w:val="2"/>
                <w:highlight w:val="none"/>
              </w:rPr>
              <w:t>；</w:t>
            </w:r>
          </w:p>
          <w:p w14:paraId="0DF5E37A">
            <w:pPr>
              <w:pStyle w:val="47"/>
              <w:spacing w:line="224" w:lineRule="auto"/>
              <w:ind w:left="27"/>
              <w:rPr>
                <w:rFonts w:hint="eastAsia"/>
                <w:highlight w:val="none"/>
                <w:lang w:eastAsia="zh-CN"/>
              </w:rPr>
            </w:pPr>
            <w:r>
              <w:rPr>
                <w:spacing w:val="2"/>
                <w:highlight w:val="none"/>
                <w:lang w:eastAsia="zh-CN"/>
              </w:rPr>
              <w:t>4、滤烟效率≥98%，一氧化碳防护性能≤50</w:t>
            </w:r>
            <w:r>
              <w:rPr>
                <w:highlight w:val="none"/>
                <w:lang w:eastAsia="zh-CN"/>
              </w:rPr>
              <w:t>ml</w:t>
            </w:r>
            <w:r>
              <w:rPr>
                <w:spacing w:val="2"/>
                <w:highlight w:val="none"/>
                <w:lang w:eastAsia="zh-CN"/>
              </w:rPr>
              <w:t>/M3；</w:t>
            </w:r>
          </w:p>
          <w:p w14:paraId="2D2476EB">
            <w:pPr>
              <w:pStyle w:val="47"/>
              <w:spacing w:line="224" w:lineRule="auto"/>
              <w:ind w:left="26"/>
              <w:rPr>
                <w:rFonts w:hint="eastAsia"/>
                <w:highlight w:val="none"/>
                <w:lang w:eastAsia="zh-CN"/>
              </w:rPr>
            </w:pPr>
            <w:r>
              <w:rPr>
                <w:spacing w:val="1"/>
                <w:highlight w:val="none"/>
                <w:lang w:eastAsia="zh-CN"/>
              </w:rPr>
              <w:t>5、头罩透光率≥90%；</w:t>
            </w:r>
          </w:p>
          <w:p w14:paraId="6AF2E6AA">
            <w:pPr>
              <w:pStyle w:val="47"/>
              <w:spacing w:line="224" w:lineRule="auto"/>
              <w:ind w:left="27"/>
              <w:rPr>
                <w:rFonts w:hint="eastAsia"/>
                <w:highlight w:val="none"/>
                <w:lang w:eastAsia="zh-CN"/>
              </w:rPr>
            </w:pPr>
            <w:r>
              <w:rPr>
                <w:spacing w:val="2"/>
                <w:highlight w:val="none"/>
                <w:lang w:eastAsia="zh-CN"/>
              </w:rPr>
              <w:t>6、额定防护时间≥30</w:t>
            </w:r>
            <w:r>
              <w:rPr>
                <w:highlight w:val="none"/>
                <w:lang w:eastAsia="zh-CN"/>
              </w:rPr>
              <w:t>min</w:t>
            </w:r>
            <w:r>
              <w:rPr>
                <w:spacing w:val="2"/>
                <w:highlight w:val="none"/>
                <w:lang w:eastAsia="zh-CN"/>
              </w:rPr>
              <w:t>；</w:t>
            </w:r>
          </w:p>
          <w:p w14:paraId="03880B09">
            <w:pPr>
              <w:pStyle w:val="47"/>
              <w:spacing w:line="224" w:lineRule="auto"/>
              <w:ind w:left="27"/>
              <w:rPr>
                <w:rFonts w:hint="eastAsia"/>
                <w:highlight w:val="none"/>
                <w:lang w:eastAsia="zh-CN"/>
              </w:rPr>
            </w:pPr>
            <w:r>
              <w:rPr>
                <w:highlight w:val="none"/>
                <w:lang w:eastAsia="zh-CN"/>
              </w:rPr>
              <w:t>▲</w:t>
            </w:r>
            <w:r>
              <w:rPr>
                <w:spacing w:val="3"/>
                <w:highlight w:val="none"/>
                <w:lang w:eastAsia="zh-CN"/>
              </w:rPr>
              <w:t>7、提供国家级检测机构（第三方）的检测报告和认证证书。</w:t>
            </w:r>
          </w:p>
          <w:p w14:paraId="151C14BD">
            <w:pPr>
              <w:pStyle w:val="47"/>
              <w:spacing w:line="224" w:lineRule="auto"/>
              <w:ind w:left="25"/>
              <w:rPr>
                <w:rFonts w:hint="eastAsia"/>
                <w:highlight w:val="none"/>
                <w:lang w:eastAsia="zh-CN"/>
              </w:rPr>
            </w:pPr>
            <w:r>
              <w:rPr>
                <w:spacing w:val="3"/>
                <w:highlight w:val="none"/>
                <w:lang w:eastAsia="zh-CN"/>
              </w:rPr>
              <w:t>8、具有永久性标志及产品数据标识。</w:t>
            </w:r>
          </w:p>
          <w:p w14:paraId="71546089">
            <w:pPr>
              <w:pStyle w:val="47"/>
              <w:spacing w:before="1" w:line="242" w:lineRule="auto"/>
              <w:ind w:left="29"/>
              <w:rPr>
                <w:rFonts w:hint="eastAsia"/>
                <w:highlight w:val="none"/>
                <w:lang w:eastAsia="zh-CN"/>
              </w:rPr>
            </w:pPr>
            <w:r>
              <w:rPr>
                <w:spacing w:val="3"/>
                <w:highlight w:val="none"/>
                <w:lang w:eastAsia="zh-CN"/>
              </w:rPr>
              <w:t>备注：投标单位综合考虑此项设备购买、运输、安装、调试、维保、税金等所有费用，直至正常投入使用。</w:t>
            </w:r>
          </w:p>
        </w:tc>
        <w:tc>
          <w:tcPr>
            <w:tcW w:w="310" w:type="pct"/>
          </w:tcPr>
          <w:p w14:paraId="4D086BB8">
            <w:pPr>
              <w:spacing w:line="291" w:lineRule="auto"/>
              <w:rPr>
                <w:highlight w:val="none"/>
                <w:lang w:eastAsia="zh-CN"/>
              </w:rPr>
            </w:pPr>
          </w:p>
          <w:p w14:paraId="571946BD">
            <w:pPr>
              <w:spacing w:line="291" w:lineRule="auto"/>
              <w:rPr>
                <w:highlight w:val="none"/>
                <w:lang w:eastAsia="zh-CN"/>
              </w:rPr>
            </w:pPr>
          </w:p>
          <w:p w14:paraId="7FBB92C7">
            <w:pPr>
              <w:spacing w:line="292" w:lineRule="auto"/>
              <w:rPr>
                <w:highlight w:val="none"/>
                <w:lang w:eastAsia="zh-CN"/>
              </w:rPr>
            </w:pPr>
          </w:p>
          <w:p w14:paraId="59FADF7E">
            <w:pPr>
              <w:pStyle w:val="47"/>
              <w:spacing w:before="48" w:line="214" w:lineRule="exact"/>
              <w:ind w:left="339"/>
              <w:rPr>
                <w:rFonts w:hint="eastAsia"/>
                <w:highlight w:val="none"/>
              </w:rPr>
            </w:pPr>
            <w:r>
              <w:rPr>
                <w:spacing w:val="-3"/>
                <w:position w:val="1"/>
                <w:highlight w:val="none"/>
              </w:rPr>
              <w:t>50</w:t>
            </w:r>
          </w:p>
        </w:tc>
      </w:tr>
      <w:tr w14:paraId="717F896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457" w:hRule="atLeast"/>
        </w:trPr>
        <w:tc>
          <w:tcPr>
            <w:tcW w:w="153" w:type="pct"/>
          </w:tcPr>
          <w:p w14:paraId="6959DB15">
            <w:pPr>
              <w:spacing w:line="294" w:lineRule="auto"/>
              <w:rPr>
                <w:highlight w:val="none"/>
              </w:rPr>
            </w:pPr>
          </w:p>
          <w:p w14:paraId="3736B415">
            <w:pPr>
              <w:spacing w:line="295" w:lineRule="auto"/>
              <w:rPr>
                <w:highlight w:val="none"/>
              </w:rPr>
            </w:pPr>
          </w:p>
          <w:p w14:paraId="48A76258">
            <w:pPr>
              <w:pStyle w:val="47"/>
              <w:spacing w:before="49" w:line="213" w:lineRule="exact"/>
              <w:ind w:left="128"/>
              <w:rPr>
                <w:rFonts w:hint="eastAsia"/>
                <w:highlight w:val="none"/>
              </w:rPr>
            </w:pPr>
            <w:r>
              <w:rPr>
                <w:spacing w:val="-3"/>
                <w:position w:val="1"/>
                <w:highlight w:val="none"/>
              </w:rPr>
              <w:t>26</w:t>
            </w:r>
          </w:p>
        </w:tc>
        <w:tc>
          <w:tcPr>
            <w:tcW w:w="545" w:type="pct"/>
          </w:tcPr>
          <w:p w14:paraId="5874A634">
            <w:pPr>
              <w:spacing w:line="294" w:lineRule="auto"/>
              <w:rPr>
                <w:highlight w:val="none"/>
              </w:rPr>
            </w:pPr>
          </w:p>
          <w:p w14:paraId="0E1909BC">
            <w:pPr>
              <w:spacing w:line="295" w:lineRule="auto"/>
              <w:rPr>
                <w:highlight w:val="none"/>
              </w:rPr>
            </w:pPr>
          </w:p>
          <w:p w14:paraId="719739E6">
            <w:pPr>
              <w:pStyle w:val="47"/>
              <w:spacing w:before="49" w:line="198" w:lineRule="exact"/>
              <w:ind w:left="405"/>
              <w:rPr>
                <w:rFonts w:hint="eastAsia"/>
                <w:highlight w:val="none"/>
              </w:rPr>
            </w:pPr>
            <w:r>
              <w:rPr>
                <w:spacing w:val="1"/>
                <w:position w:val="1"/>
                <w:highlight w:val="none"/>
              </w:rPr>
              <w:t>机动链锯</w:t>
            </w:r>
          </w:p>
        </w:tc>
        <w:tc>
          <w:tcPr>
            <w:tcW w:w="3991" w:type="pct"/>
          </w:tcPr>
          <w:p w14:paraId="51952D22">
            <w:pPr>
              <w:pStyle w:val="47"/>
              <w:spacing w:line="220" w:lineRule="auto"/>
              <w:ind w:left="28"/>
              <w:rPr>
                <w:rFonts w:hint="eastAsia"/>
                <w:spacing w:val="3"/>
                <w:highlight w:val="none"/>
                <w:lang w:eastAsia="zh-CN"/>
              </w:rPr>
            </w:pPr>
            <w:r>
              <w:rPr>
                <w:highlight w:val="none"/>
                <w:lang w:eastAsia="zh-CN"/>
              </w:rPr>
              <w:t>▲</w:t>
            </w:r>
            <w:r>
              <w:rPr>
                <w:spacing w:val="4"/>
                <w:highlight w:val="none"/>
                <w:lang w:eastAsia="zh-CN"/>
              </w:rPr>
              <w:t>1、满足《消防应急救援装备破拆机具通用技术条件》</w:t>
            </w:r>
            <w:r>
              <w:rPr>
                <w:highlight w:val="none"/>
                <w:lang w:eastAsia="zh-CN"/>
              </w:rPr>
              <w:t>GB</w:t>
            </w:r>
            <w:r>
              <w:rPr>
                <w:spacing w:val="4"/>
                <w:highlight w:val="none"/>
                <w:lang w:eastAsia="zh-CN"/>
              </w:rPr>
              <w:t>3</w:t>
            </w:r>
            <w:r>
              <w:rPr>
                <w:spacing w:val="3"/>
                <w:highlight w:val="none"/>
                <w:lang w:eastAsia="zh-CN"/>
              </w:rPr>
              <w:t>2460-2015标准，</w:t>
            </w:r>
            <w:r>
              <w:rPr>
                <w:rFonts w:hint="eastAsia"/>
                <w:spacing w:val="3"/>
                <w:highlight w:val="none"/>
                <w:lang w:eastAsia="zh-CN"/>
              </w:rPr>
              <w:t>提供由国家相关部门批准的具有该产品检测资质的国家级检验检测机构出具的检测报告；</w:t>
            </w:r>
          </w:p>
          <w:p w14:paraId="62F13F80">
            <w:pPr>
              <w:pStyle w:val="47"/>
              <w:spacing w:line="224" w:lineRule="auto"/>
              <w:ind w:left="27"/>
              <w:rPr>
                <w:rFonts w:hint="eastAsia"/>
                <w:highlight w:val="none"/>
                <w:lang w:eastAsia="zh-CN"/>
              </w:rPr>
            </w:pPr>
            <w:r>
              <w:rPr>
                <w:spacing w:val="4"/>
                <w:highlight w:val="none"/>
                <w:lang w:eastAsia="zh-CN"/>
              </w:rPr>
              <w:t>2、用于切割各类木质结构障碍物，转速≥2500</w:t>
            </w:r>
            <w:r>
              <w:rPr>
                <w:highlight w:val="none"/>
                <w:lang w:eastAsia="zh-CN"/>
              </w:rPr>
              <w:t>rpm</w:t>
            </w:r>
            <w:r>
              <w:rPr>
                <w:spacing w:val="4"/>
                <w:highlight w:val="none"/>
                <w:lang w:eastAsia="zh-CN"/>
              </w:rPr>
              <w:t>，导</w:t>
            </w:r>
            <w:r>
              <w:rPr>
                <w:spacing w:val="3"/>
                <w:highlight w:val="none"/>
                <w:lang w:eastAsia="zh-CN"/>
              </w:rPr>
              <w:t>板长度≥40</w:t>
            </w:r>
            <w:r>
              <w:rPr>
                <w:highlight w:val="none"/>
                <w:lang w:eastAsia="zh-CN"/>
              </w:rPr>
              <w:t>cm</w:t>
            </w:r>
            <w:r>
              <w:rPr>
                <w:spacing w:val="3"/>
                <w:highlight w:val="none"/>
                <w:lang w:eastAsia="zh-CN"/>
              </w:rPr>
              <w:t>；汽油机动力，功率≥4</w:t>
            </w:r>
            <w:r>
              <w:rPr>
                <w:highlight w:val="none"/>
                <w:lang w:eastAsia="zh-CN"/>
              </w:rPr>
              <w:t>kW</w:t>
            </w:r>
            <w:r>
              <w:rPr>
                <w:spacing w:val="3"/>
                <w:highlight w:val="none"/>
                <w:lang w:eastAsia="zh-CN"/>
              </w:rPr>
              <w:t>；</w:t>
            </w:r>
          </w:p>
          <w:p w14:paraId="5C1DFCA5">
            <w:pPr>
              <w:pStyle w:val="47"/>
              <w:spacing w:line="224" w:lineRule="auto"/>
              <w:ind w:left="25"/>
              <w:rPr>
                <w:rFonts w:hint="eastAsia"/>
                <w:highlight w:val="none"/>
                <w:lang w:eastAsia="zh-CN"/>
              </w:rPr>
            </w:pPr>
            <w:r>
              <w:rPr>
                <w:highlight w:val="none"/>
                <w:lang w:eastAsia="zh-CN"/>
              </w:rPr>
              <w:t>3、质量（不含链条）</w:t>
            </w:r>
            <w:r>
              <w:rPr>
                <w:spacing w:val="-44"/>
                <w:highlight w:val="none"/>
                <w:lang w:eastAsia="zh-CN"/>
              </w:rPr>
              <w:t xml:space="preserve"> </w:t>
            </w:r>
            <w:r>
              <w:rPr>
                <w:highlight w:val="none"/>
                <w:lang w:eastAsia="zh-CN"/>
              </w:rPr>
              <w:t>≤7kg；</w:t>
            </w:r>
          </w:p>
          <w:p w14:paraId="05723C68">
            <w:pPr>
              <w:pStyle w:val="47"/>
              <w:spacing w:line="224" w:lineRule="auto"/>
              <w:ind w:left="27"/>
              <w:rPr>
                <w:rFonts w:hint="eastAsia"/>
                <w:highlight w:val="none"/>
                <w:lang w:eastAsia="zh-CN"/>
              </w:rPr>
            </w:pPr>
            <w:r>
              <w:rPr>
                <w:spacing w:val="3"/>
                <w:highlight w:val="none"/>
                <w:lang w:eastAsia="zh-CN"/>
              </w:rPr>
              <w:t>4、配维修工具1套，链条油1瓶，链条5条，比例壶1</w:t>
            </w:r>
            <w:r>
              <w:rPr>
                <w:spacing w:val="2"/>
                <w:highlight w:val="none"/>
                <w:lang w:eastAsia="zh-CN"/>
              </w:rPr>
              <w:t>个、专用机油2瓶；</w:t>
            </w:r>
          </w:p>
          <w:p w14:paraId="0A841BEE">
            <w:pPr>
              <w:pStyle w:val="47"/>
              <w:spacing w:line="224" w:lineRule="auto"/>
              <w:ind w:left="26"/>
              <w:rPr>
                <w:rFonts w:hint="eastAsia"/>
                <w:highlight w:val="none"/>
                <w:lang w:eastAsia="zh-CN"/>
              </w:rPr>
            </w:pPr>
            <w:r>
              <w:rPr>
                <w:spacing w:val="2"/>
                <w:highlight w:val="none"/>
                <w:lang w:eastAsia="zh-CN"/>
              </w:rPr>
              <w:t>5、其他要求：二冲程发动机、前手防护挡；</w:t>
            </w:r>
          </w:p>
          <w:p w14:paraId="09302B24">
            <w:pPr>
              <w:pStyle w:val="47"/>
              <w:spacing w:line="224" w:lineRule="auto"/>
              <w:ind w:left="27"/>
              <w:rPr>
                <w:rFonts w:hint="eastAsia"/>
                <w:highlight w:val="none"/>
                <w:lang w:eastAsia="zh-CN"/>
              </w:rPr>
            </w:pPr>
            <w:r>
              <w:rPr>
                <w:spacing w:val="2"/>
                <w:highlight w:val="none"/>
                <w:lang w:eastAsia="zh-CN"/>
              </w:rPr>
              <w:t>6、提供使用说明书及运输防护箱。</w:t>
            </w:r>
          </w:p>
          <w:p w14:paraId="17F3C7F7">
            <w:pPr>
              <w:pStyle w:val="47"/>
              <w:spacing w:line="242" w:lineRule="auto"/>
              <w:ind w:left="29"/>
              <w:rPr>
                <w:rFonts w:hint="eastAsia"/>
                <w:highlight w:val="none"/>
              </w:rPr>
            </w:pPr>
            <w:r>
              <w:rPr>
                <w:spacing w:val="4"/>
                <w:highlight w:val="none"/>
                <w:lang w:eastAsia="zh-CN"/>
              </w:rPr>
              <w:t>备注：投标单位综合考虑此项设备购买、运输、安装、</w:t>
            </w:r>
            <w:r>
              <w:rPr>
                <w:spacing w:val="3"/>
                <w:highlight w:val="none"/>
                <w:lang w:eastAsia="zh-CN"/>
              </w:rPr>
              <w:t>调试、维保、税金等所有费用，直至正常投入使用。</w:t>
            </w:r>
            <w:r>
              <w:rPr>
                <w:spacing w:val="3"/>
                <w:highlight w:val="none"/>
              </w:rPr>
              <w:t>"</w:t>
            </w:r>
          </w:p>
        </w:tc>
        <w:tc>
          <w:tcPr>
            <w:tcW w:w="310" w:type="pct"/>
          </w:tcPr>
          <w:p w14:paraId="7E4B17EF">
            <w:pPr>
              <w:spacing w:line="294" w:lineRule="auto"/>
              <w:rPr>
                <w:highlight w:val="none"/>
              </w:rPr>
            </w:pPr>
          </w:p>
          <w:p w14:paraId="21E2176C">
            <w:pPr>
              <w:spacing w:line="295" w:lineRule="auto"/>
              <w:rPr>
                <w:highlight w:val="none"/>
              </w:rPr>
            </w:pPr>
          </w:p>
          <w:p w14:paraId="79A95DC7">
            <w:pPr>
              <w:pStyle w:val="47"/>
              <w:spacing w:before="49" w:line="213" w:lineRule="exact"/>
              <w:ind w:left="375"/>
              <w:rPr>
                <w:rFonts w:hint="eastAsia"/>
                <w:highlight w:val="none"/>
              </w:rPr>
            </w:pPr>
            <w:r>
              <w:rPr>
                <w:position w:val="1"/>
                <w:highlight w:val="none"/>
              </w:rPr>
              <w:t>5</w:t>
            </w:r>
          </w:p>
        </w:tc>
      </w:tr>
      <w:tr w14:paraId="5638F83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531" w:hRule="atLeast"/>
        </w:trPr>
        <w:tc>
          <w:tcPr>
            <w:tcW w:w="153" w:type="pct"/>
          </w:tcPr>
          <w:p w14:paraId="44C86820">
            <w:pPr>
              <w:spacing w:line="313" w:lineRule="auto"/>
              <w:rPr>
                <w:highlight w:val="none"/>
              </w:rPr>
            </w:pPr>
          </w:p>
          <w:p w14:paraId="574F76C1">
            <w:pPr>
              <w:spacing w:line="314" w:lineRule="auto"/>
              <w:rPr>
                <w:highlight w:val="none"/>
              </w:rPr>
            </w:pPr>
          </w:p>
          <w:p w14:paraId="1E8BAFDE">
            <w:pPr>
              <w:pStyle w:val="47"/>
              <w:spacing w:before="48" w:line="214" w:lineRule="exact"/>
              <w:ind w:left="128"/>
              <w:rPr>
                <w:rFonts w:hint="eastAsia"/>
                <w:highlight w:val="none"/>
              </w:rPr>
            </w:pPr>
            <w:r>
              <w:rPr>
                <w:spacing w:val="-1"/>
                <w:position w:val="1"/>
                <w:highlight w:val="none"/>
              </w:rPr>
              <w:t>27</w:t>
            </w:r>
          </w:p>
        </w:tc>
        <w:tc>
          <w:tcPr>
            <w:tcW w:w="545" w:type="pct"/>
          </w:tcPr>
          <w:p w14:paraId="6FE6A4BF">
            <w:pPr>
              <w:spacing w:line="267" w:lineRule="auto"/>
              <w:rPr>
                <w:highlight w:val="none"/>
                <w:lang w:eastAsia="zh-CN"/>
              </w:rPr>
            </w:pPr>
          </w:p>
          <w:p w14:paraId="7E4B3010">
            <w:pPr>
              <w:spacing w:line="268" w:lineRule="auto"/>
              <w:rPr>
                <w:highlight w:val="none"/>
                <w:lang w:eastAsia="zh-CN"/>
              </w:rPr>
            </w:pPr>
          </w:p>
          <w:p w14:paraId="257FDF9C">
            <w:pPr>
              <w:pStyle w:val="47"/>
              <w:spacing w:before="49" w:line="233" w:lineRule="auto"/>
              <w:ind w:left="560" w:right="91" w:hanging="448"/>
              <w:jc w:val="left"/>
              <w:rPr>
                <w:rFonts w:hint="eastAsia"/>
                <w:highlight w:val="none"/>
                <w:lang w:eastAsia="zh-CN"/>
              </w:rPr>
            </w:pPr>
            <w:r>
              <w:rPr>
                <w:highlight w:val="none"/>
                <w:lang w:eastAsia="zh-CN"/>
              </w:rPr>
              <w:t>多功能消防破门马</w:t>
            </w:r>
            <w:r>
              <w:rPr>
                <w:spacing w:val="-2"/>
                <w:highlight w:val="none"/>
                <w:lang w:eastAsia="zh-CN"/>
              </w:rPr>
              <w:t>蹄钳</w:t>
            </w:r>
          </w:p>
        </w:tc>
        <w:tc>
          <w:tcPr>
            <w:tcW w:w="3991" w:type="pct"/>
          </w:tcPr>
          <w:p w14:paraId="35B218A6">
            <w:pPr>
              <w:pStyle w:val="47"/>
              <w:spacing w:line="222" w:lineRule="auto"/>
              <w:ind w:left="28"/>
              <w:rPr>
                <w:rFonts w:hint="eastAsia"/>
                <w:highlight w:val="none"/>
                <w:lang w:eastAsia="zh-CN"/>
              </w:rPr>
            </w:pPr>
            <w:r>
              <w:rPr>
                <w:highlight w:val="none"/>
                <w:lang w:eastAsia="zh-CN"/>
              </w:rPr>
              <w:t>▲</w:t>
            </w:r>
            <w:r>
              <w:rPr>
                <w:spacing w:val="5"/>
                <w:highlight w:val="none"/>
                <w:lang w:eastAsia="zh-CN"/>
              </w:rPr>
              <w:t>1、</w:t>
            </w:r>
            <w:r>
              <w:rPr>
                <w:rFonts w:hint="eastAsia"/>
                <w:spacing w:val="5"/>
                <w:highlight w:val="none"/>
                <w:lang w:val="en-US" w:eastAsia="zh-CN"/>
              </w:rPr>
              <w:t>具有永久性标志及产品数据标识，符合安全标准即可。</w:t>
            </w:r>
          </w:p>
          <w:p w14:paraId="0C685BE5">
            <w:pPr>
              <w:pStyle w:val="47"/>
              <w:spacing w:line="224" w:lineRule="auto"/>
              <w:ind w:left="27"/>
              <w:rPr>
                <w:rFonts w:hint="eastAsia"/>
                <w:highlight w:val="none"/>
                <w:lang w:eastAsia="zh-CN"/>
              </w:rPr>
            </w:pPr>
            <w:r>
              <w:rPr>
                <w:spacing w:val="2"/>
                <w:highlight w:val="none"/>
                <w:lang w:eastAsia="zh-CN"/>
              </w:rPr>
              <w:t>2、最大扩张力：一般在≥20</w:t>
            </w:r>
            <w:r>
              <w:rPr>
                <w:highlight w:val="none"/>
                <w:lang w:eastAsia="zh-CN"/>
              </w:rPr>
              <w:t>kN</w:t>
            </w:r>
            <w:r>
              <w:rPr>
                <w:spacing w:val="2"/>
                <w:highlight w:val="none"/>
                <w:lang w:eastAsia="zh-CN"/>
              </w:rPr>
              <w:t>（千牛</w:t>
            </w:r>
            <w:r>
              <w:rPr>
                <w:spacing w:val="6"/>
                <w:highlight w:val="none"/>
                <w:lang w:eastAsia="zh-CN"/>
              </w:rPr>
              <w:t>）</w:t>
            </w:r>
            <w:r>
              <w:rPr>
                <w:spacing w:val="-44"/>
                <w:highlight w:val="none"/>
                <w:lang w:eastAsia="zh-CN"/>
              </w:rPr>
              <w:t xml:space="preserve"> </w:t>
            </w:r>
            <w:r>
              <w:rPr>
                <w:spacing w:val="6"/>
                <w:highlight w:val="none"/>
                <w:lang w:eastAsia="zh-CN"/>
              </w:rPr>
              <w:t>，</w:t>
            </w:r>
            <w:r>
              <w:rPr>
                <w:spacing w:val="2"/>
                <w:highlight w:val="none"/>
                <w:lang w:eastAsia="zh-CN"/>
              </w:rPr>
              <w:t>能够有效撑开变形或加固的门锁、铰链等结构。</w:t>
            </w:r>
          </w:p>
          <w:p w14:paraId="1A9A0D87">
            <w:pPr>
              <w:pStyle w:val="47"/>
              <w:spacing w:line="224" w:lineRule="auto"/>
              <w:ind w:left="25"/>
              <w:rPr>
                <w:rFonts w:hint="eastAsia"/>
                <w:highlight w:val="none"/>
                <w:lang w:eastAsia="zh-CN"/>
              </w:rPr>
            </w:pPr>
            <w:r>
              <w:rPr>
                <w:spacing w:val="5"/>
                <w:highlight w:val="none"/>
                <w:lang w:eastAsia="zh-CN"/>
              </w:rPr>
              <w:t>3、扩张行程</w:t>
            </w:r>
            <w:r>
              <w:rPr>
                <w:spacing w:val="-23"/>
                <w:highlight w:val="none"/>
                <w:lang w:eastAsia="zh-CN"/>
              </w:rPr>
              <w:t>：＞</w:t>
            </w:r>
            <w:r>
              <w:rPr>
                <w:spacing w:val="-42"/>
                <w:highlight w:val="none"/>
                <w:lang w:eastAsia="zh-CN"/>
              </w:rPr>
              <w:t xml:space="preserve"> </w:t>
            </w:r>
            <w:r>
              <w:rPr>
                <w:spacing w:val="5"/>
                <w:highlight w:val="none"/>
                <w:lang w:eastAsia="zh-CN"/>
              </w:rPr>
              <w:t>100</w:t>
            </w:r>
            <w:r>
              <w:rPr>
                <w:highlight w:val="none"/>
                <w:lang w:eastAsia="zh-CN"/>
              </w:rPr>
              <w:t>mm</w:t>
            </w:r>
            <w:r>
              <w:rPr>
                <w:spacing w:val="5"/>
                <w:highlight w:val="none"/>
                <w:lang w:eastAsia="zh-CN"/>
              </w:rPr>
              <w:t>，可根据不同门的厚度和锁具位置进</w:t>
            </w:r>
            <w:r>
              <w:rPr>
                <w:spacing w:val="4"/>
                <w:highlight w:val="none"/>
                <w:lang w:eastAsia="zh-CN"/>
              </w:rPr>
              <w:t>行调整。</w:t>
            </w:r>
          </w:p>
          <w:p w14:paraId="2305A366">
            <w:pPr>
              <w:pStyle w:val="47"/>
              <w:spacing w:line="224" w:lineRule="auto"/>
              <w:ind w:left="27"/>
              <w:rPr>
                <w:rFonts w:hint="eastAsia"/>
                <w:highlight w:val="none"/>
                <w:lang w:eastAsia="zh-CN"/>
              </w:rPr>
            </w:pPr>
            <w:r>
              <w:rPr>
                <w:spacing w:val="5"/>
                <w:highlight w:val="none"/>
                <w:lang w:eastAsia="zh-CN"/>
              </w:rPr>
              <w:t>4、剪切能力：部分多功能马蹄钳具备剪切功能，可剪断直径8-12</w:t>
            </w:r>
            <w:r>
              <w:rPr>
                <w:highlight w:val="none"/>
                <w:lang w:eastAsia="zh-CN"/>
              </w:rPr>
              <w:t>mm</w:t>
            </w:r>
            <w:r>
              <w:rPr>
                <w:spacing w:val="5"/>
                <w:highlight w:val="none"/>
                <w:lang w:eastAsia="zh-CN"/>
              </w:rPr>
              <w:t>的钢筋或铁</w:t>
            </w:r>
            <w:r>
              <w:rPr>
                <w:spacing w:val="4"/>
                <w:highlight w:val="none"/>
                <w:lang w:eastAsia="zh-CN"/>
              </w:rPr>
              <w:t>丝。</w:t>
            </w:r>
          </w:p>
          <w:p w14:paraId="2A5A521A">
            <w:pPr>
              <w:pStyle w:val="47"/>
              <w:spacing w:line="224" w:lineRule="auto"/>
              <w:ind w:left="26"/>
              <w:rPr>
                <w:rFonts w:hint="eastAsia"/>
                <w:highlight w:val="none"/>
                <w:lang w:eastAsia="zh-CN"/>
              </w:rPr>
            </w:pPr>
            <w:r>
              <w:rPr>
                <w:spacing w:val="1"/>
                <w:highlight w:val="none"/>
                <w:lang w:eastAsia="zh-CN"/>
              </w:rPr>
              <w:t>5、重量：</w:t>
            </w:r>
            <w:r>
              <w:rPr>
                <w:spacing w:val="-37"/>
                <w:highlight w:val="none"/>
                <w:lang w:eastAsia="zh-CN"/>
              </w:rPr>
              <w:t xml:space="preserve"> </w:t>
            </w:r>
            <w:r>
              <w:rPr>
                <w:spacing w:val="1"/>
                <w:highlight w:val="none"/>
                <w:lang w:eastAsia="zh-CN"/>
              </w:rPr>
              <w:t>≤3</w:t>
            </w:r>
            <w:r>
              <w:rPr>
                <w:highlight w:val="none"/>
                <w:lang w:eastAsia="zh-CN"/>
              </w:rPr>
              <w:t>kg</w:t>
            </w:r>
            <w:r>
              <w:rPr>
                <w:spacing w:val="1"/>
                <w:highlight w:val="none"/>
                <w:lang w:eastAsia="zh-CN"/>
              </w:rPr>
              <w:t>左右，便于消防员单手操作和携带。</w:t>
            </w:r>
          </w:p>
          <w:p w14:paraId="660C8550">
            <w:pPr>
              <w:pStyle w:val="47"/>
              <w:spacing w:line="224" w:lineRule="auto"/>
              <w:ind w:left="27"/>
              <w:rPr>
                <w:rFonts w:hint="eastAsia"/>
                <w:highlight w:val="none"/>
                <w:lang w:eastAsia="zh-CN"/>
              </w:rPr>
            </w:pPr>
            <w:r>
              <w:rPr>
                <w:spacing w:val="3"/>
                <w:highlight w:val="none"/>
                <w:lang w:eastAsia="zh-CN"/>
              </w:rPr>
              <w:t>6、材质：采用高强度合金钢制成，具有良好的韧性和耐磨性，能承受较大的冲击力。</w:t>
            </w:r>
          </w:p>
          <w:p w14:paraId="09632E0D">
            <w:pPr>
              <w:pStyle w:val="47"/>
              <w:spacing w:line="224" w:lineRule="auto"/>
              <w:ind w:left="27"/>
              <w:rPr>
                <w:rFonts w:hint="eastAsia"/>
                <w:highlight w:val="none"/>
                <w:lang w:eastAsia="zh-CN"/>
              </w:rPr>
            </w:pPr>
            <w:r>
              <w:rPr>
                <w:spacing w:val="2"/>
                <w:highlight w:val="none"/>
                <w:lang w:eastAsia="zh-CN"/>
              </w:rPr>
              <w:t>7、具有永久性标志及产品数据标识。</w:t>
            </w:r>
          </w:p>
          <w:p w14:paraId="3CEA4FFC">
            <w:pPr>
              <w:pStyle w:val="47"/>
              <w:spacing w:before="1" w:line="242" w:lineRule="auto"/>
              <w:ind w:left="29"/>
              <w:rPr>
                <w:rFonts w:hint="eastAsia"/>
                <w:highlight w:val="none"/>
                <w:lang w:eastAsia="zh-CN"/>
              </w:rPr>
            </w:pPr>
            <w:r>
              <w:rPr>
                <w:spacing w:val="3"/>
                <w:highlight w:val="none"/>
                <w:lang w:eastAsia="zh-CN"/>
              </w:rPr>
              <w:t>备注：投标单位综合考虑此项设备购买、运输、安装、调试、维保、税金等所有费用，直至正常投入使用。</w:t>
            </w:r>
          </w:p>
        </w:tc>
        <w:tc>
          <w:tcPr>
            <w:tcW w:w="310" w:type="pct"/>
          </w:tcPr>
          <w:p w14:paraId="040B5749">
            <w:pPr>
              <w:spacing w:line="313" w:lineRule="auto"/>
              <w:rPr>
                <w:highlight w:val="none"/>
                <w:lang w:eastAsia="zh-CN"/>
              </w:rPr>
            </w:pPr>
          </w:p>
          <w:p w14:paraId="42202BBD">
            <w:pPr>
              <w:spacing w:line="314" w:lineRule="auto"/>
              <w:rPr>
                <w:highlight w:val="none"/>
                <w:lang w:eastAsia="zh-CN"/>
              </w:rPr>
            </w:pPr>
          </w:p>
          <w:p w14:paraId="673ACF8B">
            <w:pPr>
              <w:pStyle w:val="47"/>
              <w:spacing w:before="48" w:line="214" w:lineRule="exact"/>
              <w:ind w:left="342"/>
              <w:rPr>
                <w:rFonts w:hint="eastAsia"/>
                <w:highlight w:val="none"/>
              </w:rPr>
            </w:pPr>
            <w:r>
              <w:rPr>
                <w:spacing w:val="-5"/>
                <w:position w:val="1"/>
                <w:highlight w:val="none"/>
              </w:rPr>
              <w:t>10</w:t>
            </w:r>
          </w:p>
        </w:tc>
      </w:tr>
      <w:tr w14:paraId="79F87DB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472" w:hRule="atLeast"/>
        </w:trPr>
        <w:tc>
          <w:tcPr>
            <w:tcW w:w="153" w:type="pct"/>
          </w:tcPr>
          <w:p w14:paraId="62962A78">
            <w:pPr>
              <w:spacing w:line="299" w:lineRule="auto"/>
              <w:rPr>
                <w:highlight w:val="none"/>
              </w:rPr>
            </w:pPr>
          </w:p>
          <w:p w14:paraId="35E8200D">
            <w:pPr>
              <w:spacing w:line="299" w:lineRule="auto"/>
              <w:rPr>
                <w:highlight w:val="none"/>
              </w:rPr>
            </w:pPr>
          </w:p>
          <w:p w14:paraId="25226020">
            <w:pPr>
              <w:pStyle w:val="47"/>
              <w:spacing w:before="48" w:line="214" w:lineRule="exact"/>
              <w:ind w:left="125"/>
              <w:rPr>
                <w:rFonts w:hint="eastAsia"/>
                <w:highlight w:val="none"/>
              </w:rPr>
            </w:pPr>
            <w:r>
              <w:rPr>
                <w:position w:val="1"/>
                <w:highlight w:val="none"/>
              </w:rPr>
              <w:t>28</w:t>
            </w:r>
          </w:p>
        </w:tc>
        <w:tc>
          <w:tcPr>
            <w:tcW w:w="545" w:type="pct"/>
          </w:tcPr>
          <w:p w14:paraId="32CE7774">
            <w:pPr>
              <w:spacing w:line="299" w:lineRule="auto"/>
              <w:rPr>
                <w:highlight w:val="none"/>
              </w:rPr>
            </w:pPr>
          </w:p>
          <w:p w14:paraId="35C97016">
            <w:pPr>
              <w:spacing w:line="299" w:lineRule="auto"/>
              <w:rPr>
                <w:highlight w:val="none"/>
              </w:rPr>
            </w:pPr>
          </w:p>
          <w:p w14:paraId="0BDDD8C2">
            <w:pPr>
              <w:pStyle w:val="47"/>
              <w:spacing w:before="48" w:line="198" w:lineRule="exact"/>
              <w:ind w:left="335"/>
              <w:rPr>
                <w:rFonts w:hint="eastAsia"/>
                <w:highlight w:val="none"/>
              </w:rPr>
            </w:pPr>
            <w:r>
              <w:rPr>
                <w:position w:val="1"/>
                <w:highlight w:val="none"/>
              </w:rPr>
              <w:t>消火栓扳手</w:t>
            </w:r>
          </w:p>
        </w:tc>
        <w:tc>
          <w:tcPr>
            <w:tcW w:w="3991" w:type="pct"/>
          </w:tcPr>
          <w:p w14:paraId="58D13901">
            <w:pPr>
              <w:pStyle w:val="47"/>
              <w:spacing w:before="286" w:line="224" w:lineRule="auto"/>
              <w:ind w:left="28"/>
              <w:rPr>
                <w:rFonts w:hint="eastAsia"/>
                <w:highlight w:val="none"/>
                <w:lang w:eastAsia="zh-CN"/>
              </w:rPr>
            </w:pPr>
            <w:r>
              <w:rPr>
                <w:spacing w:val="1"/>
                <w:highlight w:val="none"/>
                <w:lang w:eastAsia="zh-CN"/>
              </w:rPr>
              <w:t>1、材料：碳钢</w:t>
            </w:r>
          </w:p>
          <w:p w14:paraId="6D84D3D8">
            <w:pPr>
              <w:pStyle w:val="47"/>
              <w:spacing w:line="224" w:lineRule="auto"/>
              <w:ind w:left="27"/>
              <w:rPr>
                <w:rFonts w:hint="eastAsia"/>
                <w:highlight w:val="none"/>
                <w:lang w:eastAsia="zh-CN"/>
              </w:rPr>
            </w:pPr>
            <w:r>
              <w:rPr>
                <w:spacing w:val="5"/>
                <w:highlight w:val="none"/>
                <w:lang w:eastAsia="zh-CN"/>
              </w:rPr>
              <w:t>2、尺寸：长约1m，扳手顶端深约5</w:t>
            </w:r>
            <w:r>
              <w:rPr>
                <w:highlight w:val="none"/>
                <w:lang w:eastAsia="zh-CN"/>
              </w:rPr>
              <w:t>cm</w:t>
            </w:r>
            <w:r>
              <w:rPr>
                <w:spacing w:val="5"/>
                <w:highlight w:val="none"/>
                <w:lang w:eastAsia="zh-CN"/>
              </w:rPr>
              <w:t>，内孔直径：30</w:t>
            </w:r>
            <w:r>
              <w:rPr>
                <w:highlight w:val="none"/>
                <w:lang w:eastAsia="zh-CN"/>
              </w:rPr>
              <w:t>mm</w:t>
            </w:r>
            <w:r>
              <w:rPr>
                <w:spacing w:val="5"/>
                <w:highlight w:val="none"/>
                <w:lang w:eastAsia="zh-CN"/>
              </w:rPr>
              <w:t>，手柄长约30</w:t>
            </w:r>
            <w:r>
              <w:rPr>
                <w:highlight w:val="none"/>
                <w:lang w:eastAsia="zh-CN"/>
              </w:rPr>
              <w:t>cm</w:t>
            </w:r>
          </w:p>
          <w:p w14:paraId="1BC008AC">
            <w:pPr>
              <w:pStyle w:val="47"/>
              <w:spacing w:line="224" w:lineRule="auto"/>
              <w:ind w:left="25"/>
              <w:rPr>
                <w:rFonts w:hint="eastAsia"/>
                <w:highlight w:val="none"/>
                <w:lang w:eastAsia="zh-CN"/>
              </w:rPr>
            </w:pPr>
            <w:r>
              <w:rPr>
                <w:spacing w:val="-1"/>
                <w:highlight w:val="none"/>
                <w:lang w:eastAsia="zh-CN"/>
              </w:rPr>
              <w:t>3、重量：</w:t>
            </w:r>
            <w:r>
              <w:rPr>
                <w:spacing w:val="-54"/>
                <w:highlight w:val="none"/>
                <w:lang w:eastAsia="zh-CN"/>
              </w:rPr>
              <w:t xml:space="preserve"> </w:t>
            </w:r>
            <w:r>
              <w:rPr>
                <w:spacing w:val="-1"/>
                <w:highlight w:val="none"/>
                <w:lang w:eastAsia="zh-CN"/>
              </w:rPr>
              <w:t>≥3kg</w:t>
            </w:r>
          </w:p>
          <w:p w14:paraId="3119640F">
            <w:pPr>
              <w:pStyle w:val="47"/>
              <w:spacing w:line="224" w:lineRule="auto"/>
              <w:ind w:left="27"/>
              <w:rPr>
                <w:rFonts w:hint="eastAsia"/>
                <w:highlight w:val="none"/>
                <w:lang w:eastAsia="zh-CN"/>
              </w:rPr>
            </w:pPr>
            <w:r>
              <w:rPr>
                <w:spacing w:val="3"/>
                <w:highlight w:val="none"/>
                <w:lang w:eastAsia="zh-CN"/>
              </w:rPr>
              <w:t>4</w:t>
            </w:r>
            <w:r>
              <w:rPr>
                <w:spacing w:val="2"/>
                <w:highlight w:val="none"/>
                <w:lang w:eastAsia="zh-CN"/>
              </w:rPr>
              <w:t>、</w:t>
            </w:r>
            <w:r>
              <w:rPr>
                <w:rFonts w:hint="eastAsia"/>
                <w:spacing w:val="2"/>
                <w:highlight w:val="none"/>
                <w:lang w:val="en-US" w:eastAsia="zh-CN"/>
              </w:rPr>
              <w:t>具有永久性标志及产品数据标识，符合安全标准即可。</w:t>
            </w:r>
          </w:p>
          <w:p w14:paraId="3620686B">
            <w:pPr>
              <w:pStyle w:val="47"/>
              <w:spacing w:line="224" w:lineRule="auto"/>
              <w:ind w:left="26"/>
              <w:rPr>
                <w:rFonts w:hint="eastAsia"/>
                <w:highlight w:val="none"/>
                <w:lang w:eastAsia="zh-CN"/>
              </w:rPr>
            </w:pPr>
            <w:r>
              <w:rPr>
                <w:spacing w:val="2"/>
                <w:highlight w:val="none"/>
                <w:lang w:eastAsia="zh-CN"/>
              </w:rPr>
              <w:t>5、具有永久性标志及产品数据标识。</w:t>
            </w:r>
          </w:p>
          <w:p w14:paraId="1452A9F7">
            <w:pPr>
              <w:pStyle w:val="47"/>
              <w:spacing w:line="242" w:lineRule="auto"/>
              <w:ind w:left="29"/>
              <w:rPr>
                <w:rFonts w:hint="eastAsia"/>
                <w:highlight w:val="none"/>
                <w:lang w:eastAsia="zh-CN"/>
              </w:rPr>
            </w:pPr>
            <w:r>
              <w:rPr>
                <w:spacing w:val="3"/>
                <w:highlight w:val="none"/>
                <w:lang w:eastAsia="zh-CN"/>
              </w:rPr>
              <w:t>备注：投标单位综合考虑此项设备购买、运输、安装、调试、维保、税金等所有费用，直至正常投入使用。</w:t>
            </w:r>
          </w:p>
        </w:tc>
        <w:tc>
          <w:tcPr>
            <w:tcW w:w="310" w:type="pct"/>
          </w:tcPr>
          <w:p w14:paraId="424F1B15">
            <w:pPr>
              <w:spacing w:line="299" w:lineRule="auto"/>
              <w:rPr>
                <w:highlight w:val="none"/>
                <w:lang w:eastAsia="zh-CN"/>
              </w:rPr>
            </w:pPr>
          </w:p>
          <w:p w14:paraId="6FCED0DD">
            <w:pPr>
              <w:spacing w:line="299" w:lineRule="auto"/>
              <w:rPr>
                <w:highlight w:val="none"/>
                <w:lang w:eastAsia="zh-CN"/>
              </w:rPr>
            </w:pPr>
          </w:p>
          <w:p w14:paraId="6C2F9F20">
            <w:pPr>
              <w:pStyle w:val="47"/>
              <w:spacing w:before="48" w:line="214" w:lineRule="exact"/>
              <w:ind w:left="342"/>
              <w:rPr>
                <w:rFonts w:hint="eastAsia"/>
                <w:highlight w:val="none"/>
              </w:rPr>
            </w:pPr>
            <w:r>
              <w:rPr>
                <w:spacing w:val="-5"/>
                <w:position w:val="1"/>
                <w:highlight w:val="none"/>
              </w:rPr>
              <w:t>10</w:t>
            </w:r>
          </w:p>
        </w:tc>
      </w:tr>
      <w:tr w14:paraId="3BFC9C3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439" w:hRule="atLeast"/>
        </w:trPr>
        <w:tc>
          <w:tcPr>
            <w:tcW w:w="153" w:type="pct"/>
          </w:tcPr>
          <w:p w14:paraId="4CFCCA40">
            <w:pPr>
              <w:spacing w:line="269" w:lineRule="auto"/>
              <w:rPr>
                <w:highlight w:val="none"/>
              </w:rPr>
            </w:pPr>
          </w:p>
          <w:p w14:paraId="18E7C634">
            <w:pPr>
              <w:spacing w:line="270" w:lineRule="auto"/>
              <w:rPr>
                <w:highlight w:val="none"/>
              </w:rPr>
            </w:pPr>
          </w:p>
          <w:p w14:paraId="0EAB8146">
            <w:pPr>
              <w:spacing w:line="270" w:lineRule="auto"/>
              <w:rPr>
                <w:highlight w:val="none"/>
              </w:rPr>
            </w:pPr>
          </w:p>
          <w:p w14:paraId="648B1FBD">
            <w:pPr>
              <w:spacing w:line="270" w:lineRule="auto"/>
              <w:rPr>
                <w:highlight w:val="none"/>
              </w:rPr>
            </w:pPr>
          </w:p>
          <w:p w14:paraId="484D702C">
            <w:pPr>
              <w:pStyle w:val="47"/>
              <w:spacing w:before="48" w:line="214" w:lineRule="exact"/>
              <w:ind w:left="128"/>
              <w:rPr>
                <w:rFonts w:hint="eastAsia"/>
                <w:highlight w:val="none"/>
              </w:rPr>
            </w:pPr>
            <w:r>
              <w:rPr>
                <w:spacing w:val="-3"/>
                <w:position w:val="1"/>
                <w:highlight w:val="none"/>
              </w:rPr>
              <w:t>29</w:t>
            </w:r>
          </w:p>
        </w:tc>
        <w:tc>
          <w:tcPr>
            <w:tcW w:w="545" w:type="pct"/>
          </w:tcPr>
          <w:p w14:paraId="5DD53202">
            <w:pPr>
              <w:spacing w:line="269" w:lineRule="auto"/>
              <w:rPr>
                <w:highlight w:val="none"/>
              </w:rPr>
            </w:pPr>
          </w:p>
          <w:p w14:paraId="56EC5164">
            <w:pPr>
              <w:spacing w:line="269" w:lineRule="auto"/>
              <w:rPr>
                <w:highlight w:val="none"/>
              </w:rPr>
            </w:pPr>
          </w:p>
          <w:p w14:paraId="42FB3AED">
            <w:pPr>
              <w:spacing w:line="270" w:lineRule="auto"/>
              <w:rPr>
                <w:highlight w:val="none"/>
              </w:rPr>
            </w:pPr>
          </w:p>
          <w:p w14:paraId="3B106885">
            <w:pPr>
              <w:spacing w:line="270" w:lineRule="auto"/>
              <w:rPr>
                <w:highlight w:val="none"/>
              </w:rPr>
            </w:pPr>
          </w:p>
          <w:p w14:paraId="7F8688A9">
            <w:pPr>
              <w:pStyle w:val="47"/>
              <w:spacing w:before="49" w:line="242" w:lineRule="auto"/>
              <w:ind w:left="176"/>
              <w:rPr>
                <w:rFonts w:hint="eastAsia"/>
                <w:highlight w:val="none"/>
              </w:rPr>
            </w:pPr>
            <w:r>
              <w:rPr>
                <w:spacing w:val="2"/>
                <w:highlight w:val="none"/>
              </w:rPr>
              <w:t>水幕水带（盘）</w:t>
            </w:r>
          </w:p>
        </w:tc>
        <w:tc>
          <w:tcPr>
            <w:tcW w:w="3991" w:type="pct"/>
          </w:tcPr>
          <w:p w14:paraId="6735AD22">
            <w:pPr>
              <w:spacing w:line="316" w:lineRule="auto"/>
              <w:rPr>
                <w:highlight w:val="none"/>
                <w:lang w:eastAsia="zh-CN"/>
              </w:rPr>
            </w:pPr>
          </w:p>
          <w:p w14:paraId="113FE75E">
            <w:pPr>
              <w:pStyle w:val="47"/>
              <w:spacing w:before="49" w:line="224" w:lineRule="auto"/>
              <w:ind w:left="28"/>
              <w:rPr>
                <w:rFonts w:hint="eastAsia"/>
                <w:spacing w:val="3"/>
                <w:highlight w:val="none"/>
                <w:lang w:eastAsia="zh-CN"/>
              </w:rPr>
            </w:pPr>
            <w:r>
              <w:rPr>
                <w:highlight w:val="none"/>
                <w:lang w:eastAsia="zh-CN"/>
              </w:rPr>
              <w:t>▲</w:t>
            </w:r>
            <w:r>
              <w:rPr>
                <w:spacing w:val="3"/>
                <w:highlight w:val="none"/>
                <w:lang w:eastAsia="zh-CN"/>
              </w:rPr>
              <w:t xml:space="preserve">1、消防水幕水带符合 </w:t>
            </w:r>
            <w:r>
              <w:rPr>
                <w:highlight w:val="none"/>
                <w:lang w:eastAsia="zh-CN"/>
              </w:rPr>
              <w:t>GB</w:t>
            </w:r>
            <w:r>
              <w:rPr>
                <w:spacing w:val="3"/>
                <w:highlight w:val="none"/>
                <w:lang w:eastAsia="zh-CN"/>
              </w:rPr>
              <w:t>6246-2011《消防水带》标准；长度 20 米；</w:t>
            </w:r>
            <w:r>
              <w:rPr>
                <w:rFonts w:hint="eastAsia"/>
                <w:spacing w:val="3"/>
                <w:highlight w:val="none"/>
                <w:lang w:eastAsia="zh-CN"/>
              </w:rPr>
              <w:t xml:space="preserve">提供由国家相关部门批准的具有该产品检测资质的国家级检验检测机构出具的检测报告；     </w:t>
            </w:r>
          </w:p>
          <w:p w14:paraId="5B9BB7D8">
            <w:pPr>
              <w:pStyle w:val="47"/>
              <w:spacing w:line="224" w:lineRule="auto"/>
              <w:ind w:left="27"/>
              <w:rPr>
                <w:rFonts w:hint="eastAsia"/>
                <w:highlight w:val="none"/>
                <w:lang w:eastAsia="zh-CN"/>
              </w:rPr>
            </w:pPr>
            <w:r>
              <w:rPr>
                <w:spacing w:val="1"/>
                <w:highlight w:val="none"/>
                <w:lang w:eastAsia="zh-CN"/>
              </w:rPr>
              <w:t>2、聚氨脂材料制成；水带接</w:t>
            </w:r>
            <w:r>
              <w:rPr>
                <w:spacing w:val="-23"/>
                <w:highlight w:val="none"/>
                <w:lang w:eastAsia="zh-CN"/>
              </w:rPr>
              <w:t xml:space="preserve"> </w:t>
            </w:r>
            <w:r>
              <w:rPr>
                <w:spacing w:val="1"/>
                <w:highlight w:val="none"/>
                <w:lang w:eastAsia="zh-CN"/>
              </w:rPr>
              <w:t>口：卡扣式或内扣式可选；</w:t>
            </w:r>
          </w:p>
          <w:p w14:paraId="7FE8CA3B">
            <w:pPr>
              <w:pStyle w:val="47"/>
              <w:spacing w:line="224" w:lineRule="auto"/>
              <w:ind w:left="25"/>
              <w:rPr>
                <w:rFonts w:hint="eastAsia"/>
                <w:highlight w:val="none"/>
                <w:lang w:eastAsia="zh-CN"/>
              </w:rPr>
            </w:pPr>
            <w:r>
              <w:rPr>
                <w:highlight w:val="none"/>
                <w:lang w:eastAsia="zh-CN"/>
              </w:rPr>
              <w:t>3、设计工作压力 2.0Mpa，爆破压力≥6.0Mpa；</w:t>
            </w:r>
          </w:p>
          <w:p w14:paraId="20A347CD">
            <w:pPr>
              <w:pStyle w:val="47"/>
              <w:spacing w:line="224" w:lineRule="auto"/>
              <w:ind w:left="27"/>
              <w:rPr>
                <w:rFonts w:hint="eastAsia"/>
                <w:highlight w:val="none"/>
                <w:lang w:eastAsia="zh-CN"/>
              </w:rPr>
            </w:pPr>
            <w:r>
              <w:rPr>
                <w:spacing w:val="-1"/>
                <w:highlight w:val="none"/>
                <w:lang w:eastAsia="zh-CN"/>
              </w:rPr>
              <w:t>4、内径 76.0mm (公差 0 至</w:t>
            </w:r>
            <w:r>
              <w:rPr>
                <w:spacing w:val="24"/>
                <w:highlight w:val="none"/>
                <w:lang w:eastAsia="zh-CN"/>
              </w:rPr>
              <w:t xml:space="preserve"> </w:t>
            </w:r>
            <w:r>
              <w:rPr>
                <w:spacing w:val="-1"/>
                <w:highlight w:val="none"/>
                <w:lang w:eastAsia="zh-CN"/>
              </w:rPr>
              <w:t>﹢2mm) ；</w:t>
            </w:r>
          </w:p>
          <w:p w14:paraId="33063B72">
            <w:pPr>
              <w:pStyle w:val="47"/>
              <w:spacing w:line="224" w:lineRule="auto"/>
              <w:ind w:left="26"/>
              <w:rPr>
                <w:rFonts w:hint="eastAsia"/>
                <w:highlight w:val="none"/>
                <w:lang w:eastAsia="zh-CN"/>
              </w:rPr>
            </w:pPr>
            <w:r>
              <w:rPr>
                <w:spacing w:val="3"/>
                <w:highlight w:val="none"/>
                <w:lang w:eastAsia="zh-CN"/>
              </w:rPr>
              <w:t>5、水带编织层与衬里之间的附着强度≥40N/25</w:t>
            </w:r>
            <w:r>
              <w:rPr>
                <w:highlight w:val="none"/>
                <w:lang w:eastAsia="zh-CN"/>
              </w:rPr>
              <w:t>mm</w:t>
            </w:r>
          </w:p>
          <w:p w14:paraId="11235231">
            <w:pPr>
              <w:pStyle w:val="47"/>
              <w:spacing w:line="224" w:lineRule="auto"/>
              <w:ind w:left="27"/>
              <w:rPr>
                <w:rFonts w:hint="eastAsia"/>
                <w:highlight w:val="none"/>
                <w:lang w:eastAsia="zh-CN"/>
              </w:rPr>
            </w:pPr>
            <w:r>
              <w:rPr>
                <w:spacing w:val="2"/>
                <w:highlight w:val="none"/>
                <w:lang w:eastAsia="zh-CN"/>
              </w:rPr>
              <w:t>6、轴向延伸率≤2%；</w:t>
            </w:r>
          </w:p>
          <w:p w14:paraId="1314EA1C">
            <w:pPr>
              <w:pStyle w:val="47"/>
              <w:spacing w:line="224" w:lineRule="auto"/>
              <w:ind w:left="27"/>
              <w:rPr>
                <w:rFonts w:hint="eastAsia"/>
                <w:highlight w:val="none"/>
                <w:lang w:eastAsia="zh-CN"/>
              </w:rPr>
            </w:pPr>
            <w:r>
              <w:rPr>
                <w:highlight w:val="none"/>
                <w:lang w:eastAsia="zh-CN"/>
              </w:rPr>
              <w:t>7、直径膨胀率≤3.5%；</w:t>
            </w:r>
          </w:p>
          <w:p w14:paraId="2465F284">
            <w:pPr>
              <w:pStyle w:val="47"/>
              <w:spacing w:line="224" w:lineRule="auto"/>
              <w:ind w:left="25"/>
              <w:rPr>
                <w:rFonts w:hint="eastAsia"/>
                <w:highlight w:val="none"/>
                <w:lang w:eastAsia="zh-CN"/>
              </w:rPr>
            </w:pPr>
            <w:r>
              <w:rPr>
                <w:highlight w:val="none"/>
                <w:lang w:eastAsia="zh-CN"/>
              </w:rPr>
              <w:t>8、重量≤300g/m;</w:t>
            </w:r>
          </w:p>
          <w:p w14:paraId="76156A39">
            <w:pPr>
              <w:pStyle w:val="47"/>
              <w:spacing w:before="1" w:line="224" w:lineRule="auto"/>
              <w:ind w:left="27"/>
              <w:rPr>
                <w:rFonts w:hint="eastAsia"/>
                <w:highlight w:val="none"/>
                <w:lang w:eastAsia="zh-CN"/>
              </w:rPr>
            </w:pPr>
            <w:r>
              <w:rPr>
                <w:spacing w:val="2"/>
                <w:highlight w:val="none"/>
                <w:lang w:eastAsia="zh-CN"/>
              </w:rPr>
              <w:t>9、具有永久性标志及产品数据标识。</w:t>
            </w:r>
          </w:p>
          <w:p w14:paraId="2E98F65B">
            <w:pPr>
              <w:pStyle w:val="47"/>
              <w:spacing w:line="242" w:lineRule="auto"/>
              <w:ind w:left="29"/>
              <w:rPr>
                <w:rFonts w:hint="eastAsia"/>
                <w:highlight w:val="none"/>
                <w:lang w:eastAsia="zh-CN"/>
              </w:rPr>
            </w:pPr>
            <w:r>
              <w:rPr>
                <w:spacing w:val="3"/>
                <w:highlight w:val="none"/>
                <w:lang w:eastAsia="zh-CN"/>
              </w:rPr>
              <w:t>备注：投标单位综合考虑此项设备购买、运输、安装、调试、维保、税金等所有费用，直至正常投入使用。</w:t>
            </w:r>
          </w:p>
        </w:tc>
        <w:tc>
          <w:tcPr>
            <w:tcW w:w="310" w:type="pct"/>
          </w:tcPr>
          <w:p w14:paraId="3D2FDF65">
            <w:pPr>
              <w:spacing w:line="269" w:lineRule="auto"/>
              <w:rPr>
                <w:highlight w:val="none"/>
                <w:lang w:eastAsia="zh-CN"/>
              </w:rPr>
            </w:pPr>
          </w:p>
          <w:p w14:paraId="7099F377">
            <w:pPr>
              <w:spacing w:line="270" w:lineRule="auto"/>
              <w:rPr>
                <w:highlight w:val="none"/>
                <w:lang w:eastAsia="zh-CN"/>
              </w:rPr>
            </w:pPr>
          </w:p>
          <w:p w14:paraId="5D1E0AE6">
            <w:pPr>
              <w:spacing w:line="270" w:lineRule="auto"/>
              <w:rPr>
                <w:highlight w:val="none"/>
                <w:lang w:eastAsia="zh-CN"/>
              </w:rPr>
            </w:pPr>
          </w:p>
          <w:p w14:paraId="6494FE55">
            <w:pPr>
              <w:spacing w:line="270" w:lineRule="auto"/>
              <w:rPr>
                <w:highlight w:val="none"/>
                <w:lang w:eastAsia="zh-CN"/>
              </w:rPr>
            </w:pPr>
          </w:p>
          <w:p w14:paraId="42EDE87B">
            <w:pPr>
              <w:pStyle w:val="47"/>
              <w:spacing w:before="48" w:line="214" w:lineRule="exact"/>
              <w:ind w:left="375"/>
              <w:rPr>
                <w:rFonts w:hint="eastAsia"/>
                <w:highlight w:val="none"/>
              </w:rPr>
            </w:pPr>
            <w:r>
              <w:rPr>
                <w:position w:val="1"/>
                <w:highlight w:val="none"/>
              </w:rPr>
              <w:t>5</w:t>
            </w:r>
          </w:p>
        </w:tc>
      </w:tr>
    </w:tbl>
    <w:p w14:paraId="6501A22D">
      <w:pPr>
        <w:rPr>
          <w:highlight w:val="none"/>
        </w:rPr>
      </w:pPr>
    </w:p>
    <w:p w14:paraId="0AB77B08">
      <w:pPr>
        <w:rPr>
          <w:highlight w:val="none"/>
        </w:rPr>
        <w:sectPr>
          <w:pgSz w:w="16837" w:h="11905"/>
          <w:pgMar w:top="1011" w:right="1176" w:bottom="0" w:left="1005" w:header="0" w:footer="0" w:gutter="0"/>
          <w:pgNumType w:fmt="decimal"/>
          <w:cols w:space="720" w:num="1"/>
        </w:sectPr>
      </w:pPr>
    </w:p>
    <w:p w14:paraId="3BF79DD9">
      <w:pPr>
        <w:spacing w:line="65" w:lineRule="exact"/>
        <w:rPr>
          <w:highlight w:val="none"/>
        </w:rPr>
      </w:pPr>
    </w:p>
    <w:tbl>
      <w:tblPr>
        <w:tblStyle w:val="48"/>
        <w:tblW w:w="4999" w:type="pct"/>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0" w:type="dxa"/>
          <w:bottom w:w="0" w:type="dxa"/>
          <w:right w:w="0" w:type="dxa"/>
        </w:tblCellMar>
      </w:tblPr>
      <w:tblGrid>
        <w:gridCol w:w="449"/>
        <w:gridCol w:w="1599"/>
        <w:gridCol w:w="11706"/>
        <w:gridCol w:w="909"/>
      </w:tblGrid>
      <w:tr w14:paraId="697B93B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969" w:hRule="atLeast"/>
        </w:trPr>
        <w:tc>
          <w:tcPr>
            <w:tcW w:w="153" w:type="pct"/>
          </w:tcPr>
          <w:p w14:paraId="256F73A9">
            <w:pPr>
              <w:spacing w:line="281" w:lineRule="auto"/>
              <w:rPr>
                <w:highlight w:val="none"/>
              </w:rPr>
            </w:pPr>
          </w:p>
          <w:p w14:paraId="3FB4EE77">
            <w:pPr>
              <w:spacing w:line="281" w:lineRule="auto"/>
              <w:rPr>
                <w:highlight w:val="none"/>
              </w:rPr>
            </w:pPr>
          </w:p>
          <w:p w14:paraId="1B2D1D6E">
            <w:pPr>
              <w:spacing w:line="281" w:lineRule="auto"/>
              <w:rPr>
                <w:highlight w:val="none"/>
              </w:rPr>
            </w:pPr>
          </w:p>
          <w:p w14:paraId="2CCEC267">
            <w:pPr>
              <w:pStyle w:val="47"/>
              <w:spacing w:before="49" w:line="213" w:lineRule="exact"/>
              <w:ind w:left="126"/>
              <w:rPr>
                <w:rFonts w:hint="eastAsia"/>
                <w:highlight w:val="none"/>
              </w:rPr>
            </w:pPr>
            <w:r>
              <w:rPr>
                <w:spacing w:val="-1"/>
                <w:position w:val="1"/>
                <w:highlight w:val="none"/>
              </w:rPr>
              <w:t>30</w:t>
            </w:r>
          </w:p>
        </w:tc>
        <w:tc>
          <w:tcPr>
            <w:tcW w:w="545" w:type="pct"/>
          </w:tcPr>
          <w:p w14:paraId="1304C129">
            <w:pPr>
              <w:spacing w:line="250" w:lineRule="auto"/>
              <w:rPr>
                <w:highlight w:val="none"/>
                <w:lang w:eastAsia="zh-CN"/>
              </w:rPr>
            </w:pPr>
          </w:p>
          <w:p w14:paraId="38731045">
            <w:pPr>
              <w:spacing w:line="250" w:lineRule="auto"/>
              <w:rPr>
                <w:highlight w:val="none"/>
                <w:lang w:eastAsia="zh-CN"/>
              </w:rPr>
            </w:pPr>
          </w:p>
          <w:p w14:paraId="314400C2">
            <w:pPr>
              <w:spacing w:line="251" w:lineRule="auto"/>
              <w:rPr>
                <w:highlight w:val="none"/>
                <w:lang w:eastAsia="zh-CN"/>
              </w:rPr>
            </w:pPr>
          </w:p>
          <w:p w14:paraId="18DDD637">
            <w:pPr>
              <w:pStyle w:val="47"/>
              <w:spacing w:before="49" w:line="235" w:lineRule="auto"/>
              <w:ind w:left="238" w:right="167" w:hanging="49"/>
              <w:rPr>
                <w:rFonts w:hint="eastAsia"/>
                <w:highlight w:val="none"/>
                <w:lang w:eastAsia="zh-CN"/>
              </w:rPr>
            </w:pPr>
            <w:r>
              <w:rPr>
                <w:highlight w:val="none"/>
                <w:lang w:eastAsia="zh-CN"/>
              </w:rPr>
              <w:t>多功能消防水枪</w:t>
            </w:r>
            <w:r>
              <w:rPr>
                <w:spacing w:val="-6"/>
                <w:highlight w:val="none"/>
                <w:lang w:eastAsia="zh-CN"/>
              </w:rPr>
              <w:t>（</w:t>
            </w:r>
            <w:r>
              <w:rPr>
                <w:spacing w:val="-35"/>
                <w:highlight w:val="none"/>
                <w:lang w:eastAsia="zh-CN"/>
              </w:rPr>
              <w:t xml:space="preserve"> </w:t>
            </w:r>
            <w:r>
              <w:rPr>
                <w:spacing w:val="-6"/>
                <w:highlight w:val="none"/>
                <w:lang w:eastAsia="zh-CN"/>
              </w:rPr>
              <w:t>快速接</w:t>
            </w:r>
            <w:r>
              <w:rPr>
                <w:spacing w:val="-37"/>
                <w:highlight w:val="none"/>
                <w:lang w:eastAsia="zh-CN"/>
              </w:rPr>
              <w:t xml:space="preserve"> </w:t>
            </w:r>
            <w:r>
              <w:rPr>
                <w:spacing w:val="-6"/>
                <w:highlight w:val="none"/>
                <w:lang w:eastAsia="zh-CN"/>
              </w:rPr>
              <w:t>口）</w:t>
            </w:r>
          </w:p>
        </w:tc>
        <w:tc>
          <w:tcPr>
            <w:tcW w:w="3991" w:type="pct"/>
          </w:tcPr>
          <w:p w14:paraId="116FB740">
            <w:pPr>
              <w:pStyle w:val="47"/>
              <w:spacing w:before="259" w:line="224" w:lineRule="auto"/>
              <w:ind w:left="31" w:right="125" w:firstLine="10"/>
              <w:rPr>
                <w:rFonts w:hint="eastAsia"/>
                <w:highlight w:val="none"/>
                <w:lang w:eastAsia="zh-CN"/>
              </w:rPr>
            </w:pPr>
            <w:r>
              <w:rPr>
                <w:spacing w:val="4"/>
                <w:highlight w:val="none"/>
                <w:lang w:eastAsia="zh-CN"/>
              </w:rPr>
              <w:t>★1、符合</w:t>
            </w:r>
            <w:r>
              <w:rPr>
                <w:highlight w:val="none"/>
                <w:lang w:eastAsia="zh-CN"/>
              </w:rPr>
              <w:t>GB</w:t>
            </w:r>
            <w:r>
              <w:rPr>
                <w:spacing w:val="4"/>
                <w:highlight w:val="none"/>
                <w:lang w:eastAsia="zh-CN"/>
              </w:rPr>
              <w:t>8181-2005标准，提供国家消防装备质量监督检验中心出具</w:t>
            </w:r>
            <w:r>
              <w:rPr>
                <w:spacing w:val="3"/>
                <w:highlight w:val="none"/>
                <w:lang w:eastAsia="zh-CN"/>
              </w:rPr>
              <w:t>的检测报告或国家级检验检测机构出具的报告或具有</w:t>
            </w:r>
            <w:r>
              <w:rPr>
                <w:highlight w:val="none"/>
                <w:lang w:eastAsia="zh-CN"/>
              </w:rPr>
              <w:t>CMA</w:t>
            </w:r>
            <w:r>
              <w:rPr>
                <w:spacing w:val="3"/>
                <w:highlight w:val="none"/>
                <w:lang w:eastAsia="zh-CN"/>
              </w:rPr>
              <w:t>资质认证的第三方检测机</w:t>
            </w:r>
            <w:r>
              <w:rPr>
                <w:spacing w:val="2"/>
                <w:highlight w:val="none"/>
                <w:lang w:eastAsia="zh-CN"/>
              </w:rPr>
              <w:t>构出具的产品检测报告；</w:t>
            </w:r>
          </w:p>
          <w:p w14:paraId="05D5DFBB">
            <w:pPr>
              <w:pStyle w:val="47"/>
              <w:spacing w:line="224" w:lineRule="auto"/>
              <w:ind w:left="27"/>
              <w:rPr>
                <w:rFonts w:hint="eastAsia"/>
                <w:highlight w:val="none"/>
                <w:lang w:eastAsia="zh-CN"/>
              </w:rPr>
            </w:pPr>
            <w:r>
              <w:rPr>
                <w:spacing w:val="4"/>
                <w:highlight w:val="none"/>
                <w:lang w:eastAsia="zh-CN"/>
              </w:rPr>
              <w:t>2、第三类或第四类喷雾角可调的低压直流喷雾水枪，</w:t>
            </w:r>
            <w:r>
              <w:rPr>
                <w:spacing w:val="3"/>
                <w:highlight w:val="none"/>
                <w:lang w:eastAsia="zh-CN"/>
              </w:rPr>
              <w:t>具有直流喷雾无级转换、流量可调等功能，可调节≥4个档位的流量变化；</w:t>
            </w:r>
          </w:p>
          <w:p w14:paraId="78F4B55D">
            <w:pPr>
              <w:pStyle w:val="47"/>
              <w:spacing w:line="224" w:lineRule="auto"/>
              <w:ind w:left="25"/>
              <w:rPr>
                <w:rFonts w:hint="eastAsia"/>
                <w:highlight w:val="none"/>
                <w:lang w:eastAsia="zh-CN"/>
              </w:rPr>
            </w:pPr>
            <w:r>
              <w:rPr>
                <w:highlight w:val="none"/>
                <w:lang w:eastAsia="zh-CN"/>
              </w:rPr>
              <w:t>3、进水</w:t>
            </w:r>
            <w:r>
              <w:rPr>
                <w:spacing w:val="-28"/>
                <w:highlight w:val="none"/>
                <w:lang w:eastAsia="zh-CN"/>
              </w:rPr>
              <w:t xml:space="preserve"> </w:t>
            </w:r>
            <w:r>
              <w:rPr>
                <w:highlight w:val="none"/>
                <w:lang w:eastAsia="zh-CN"/>
              </w:rPr>
              <w:t>口径65mm，内扣式防打结接</w:t>
            </w:r>
            <w:r>
              <w:rPr>
                <w:spacing w:val="-38"/>
                <w:highlight w:val="none"/>
                <w:lang w:eastAsia="zh-CN"/>
              </w:rPr>
              <w:t xml:space="preserve"> </w:t>
            </w:r>
            <w:r>
              <w:rPr>
                <w:highlight w:val="none"/>
                <w:lang w:eastAsia="zh-CN"/>
              </w:rPr>
              <w:t>口；</w:t>
            </w:r>
          </w:p>
          <w:p w14:paraId="5EDEA5F9">
            <w:pPr>
              <w:pStyle w:val="47"/>
              <w:spacing w:line="224" w:lineRule="auto"/>
              <w:ind w:left="27"/>
              <w:rPr>
                <w:rFonts w:hint="eastAsia"/>
                <w:highlight w:val="none"/>
                <w:lang w:eastAsia="zh-CN"/>
              </w:rPr>
            </w:pPr>
            <w:r>
              <w:rPr>
                <w:highlight w:val="none"/>
                <w:lang w:eastAsia="zh-CN"/>
              </w:rPr>
              <w:t>4、喷射压力≥0.6MPa，额定流量≥12L/s，直流射程≥30m；</w:t>
            </w:r>
          </w:p>
          <w:p w14:paraId="1E921E98">
            <w:pPr>
              <w:pStyle w:val="47"/>
              <w:spacing w:line="224" w:lineRule="auto"/>
              <w:ind w:left="26"/>
              <w:rPr>
                <w:rFonts w:hint="eastAsia"/>
                <w:highlight w:val="none"/>
                <w:lang w:eastAsia="zh-CN"/>
              </w:rPr>
            </w:pPr>
            <w:r>
              <w:rPr>
                <w:highlight w:val="none"/>
                <w:lang w:eastAsia="zh-CN"/>
              </w:rPr>
              <w:t>5、重量≤3kg。</w:t>
            </w:r>
          </w:p>
          <w:p w14:paraId="66AC7E97">
            <w:pPr>
              <w:pStyle w:val="47"/>
              <w:spacing w:line="224" w:lineRule="auto"/>
              <w:ind w:left="27"/>
              <w:rPr>
                <w:rFonts w:hint="eastAsia"/>
                <w:highlight w:val="none"/>
                <w:lang w:eastAsia="zh-CN"/>
              </w:rPr>
            </w:pPr>
            <w:r>
              <w:rPr>
                <w:spacing w:val="2"/>
                <w:highlight w:val="none"/>
                <w:lang w:eastAsia="zh-CN"/>
              </w:rPr>
              <w:t>6、具有永久性标志及产品数据标识。</w:t>
            </w:r>
          </w:p>
          <w:p w14:paraId="02814ABD">
            <w:pPr>
              <w:pStyle w:val="47"/>
              <w:spacing w:before="1" w:line="242" w:lineRule="auto"/>
              <w:ind w:left="29"/>
              <w:rPr>
                <w:rFonts w:hint="eastAsia"/>
                <w:highlight w:val="none"/>
                <w:lang w:eastAsia="zh-CN"/>
              </w:rPr>
            </w:pPr>
            <w:r>
              <w:rPr>
                <w:spacing w:val="3"/>
                <w:highlight w:val="none"/>
                <w:lang w:eastAsia="zh-CN"/>
              </w:rPr>
              <w:t>备注：投标单位综合考虑此项设备购买、运输、安装、调试、维保、税金等所有费用，直至正常投入使用。</w:t>
            </w:r>
          </w:p>
        </w:tc>
        <w:tc>
          <w:tcPr>
            <w:tcW w:w="310" w:type="pct"/>
          </w:tcPr>
          <w:p w14:paraId="351CED02">
            <w:pPr>
              <w:spacing w:line="281" w:lineRule="auto"/>
              <w:rPr>
                <w:highlight w:val="none"/>
                <w:lang w:eastAsia="zh-CN"/>
              </w:rPr>
            </w:pPr>
          </w:p>
          <w:p w14:paraId="31BD2FFC">
            <w:pPr>
              <w:spacing w:line="281" w:lineRule="auto"/>
              <w:rPr>
                <w:highlight w:val="none"/>
                <w:lang w:eastAsia="zh-CN"/>
              </w:rPr>
            </w:pPr>
          </w:p>
          <w:p w14:paraId="41E6A140">
            <w:pPr>
              <w:spacing w:line="281" w:lineRule="auto"/>
              <w:rPr>
                <w:highlight w:val="none"/>
                <w:lang w:eastAsia="zh-CN"/>
              </w:rPr>
            </w:pPr>
          </w:p>
          <w:p w14:paraId="47C4F1C3">
            <w:pPr>
              <w:pStyle w:val="47"/>
              <w:spacing w:before="49" w:line="213" w:lineRule="exact"/>
              <w:ind w:left="342"/>
              <w:rPr>
                <w:rFonts w:hint="eastAsia"/>
                <w:highlight w:val="none"/>
              </w:rPr>
            </w:pPr>
            <w:r>
              <w:rPr>
                <w:spacing w:val="-5"/>
                <w:position w:val="1"/>
                <w:highlight w:val="none"/>
              </w:rPr>
              <w:t>10</w:t>
            </w:r>
          </w:p>
        </w:tc>
      </w:tr>
      <w:tr w14:paraId="4794113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45" w:hRule="atLeast"/>
        </w:trPr>
        <w:tc>
          <w:tcPr>
            <w:tcW w:w="153" w:type="pct"/>
          </w:tcPr>
          <w:p w14:paraId="44DDBC93">
            <w:pPr>
              <w:spacing w:line="285" w:lineRule="auto"/>
              <w:rPr>
                <w:highlight w:val="none"/>
              </w:rPr>
            </w:pPr>
          </w:p>
          <w:p w14:paraId="099833FD">
            <w:pPr>
              <w:spacing w:line="285" w:lineRule="auto"/>
              <w:rPr>
                <w:highlight w:val="none"/>
              </w:rPr>
            </w:pPr>
          </w:p>
          <w:p w14:paraId="2F0F298F">
            <w:pPr>
              <w:spacing w:line="285" w:lineRule="auto"/>
              <w:rPr>
                <w:highlight w:val="none"/>
              </w:rPr>
            </w:pPr>
          </w:p>
          <w:p w14:paraId="73BA12B6">
            <w:pPr>
              <w:spacing w:line="285" w:lineRule="auto"/>
              <w:rPr>
                <w:highlight w:val="none"/>
              </w:rPr>
            </w:pPr>
          </w:p>
          <w:p w14:paraId="446CC00F">
            <w:pPr>
              <w:spacing w:line="286" w:lineRule="auto"/>
              <w:rPr>
                <w:highlight w:val="none"/>
              </w:rPr>
            </w:pPr>
          </w:p>
          <w:p w14:paraId="1B10E7AD">
            <w:pPr>
              <w:pStyle w:val="47"/>
              <w:spacing w:before="48" w:line="214" w:lineRule="exact"/>
              <w:ind w:left="126"/>
              <w:rPr>
                <w:rFonts w:hint="eastAsia"/>
                <w:highlight w:val="none"/>
              </w:rPr>
            </w:pPr>
            <w:r>
              <w:rPr>
                <w:spacing w:val="-1"/>
                <w:position w:val="1"/>
                <w:highlight w:val="none"/>
              </w:rPr>
              <w:t>31</w:t>
            </w:r>
          </w:p>
        </w:tc>
        <w:tc>
          <w:tcPr>
            <w:tcW w:w="545" w:type="pct"/>
          </w:tcPr>
          <w:p w14:paraId="7294A4B9">
            <w:pPr>
              <w:spacing w:line="285" w:lineRule="auto"/>
              <w:rPr>
                <w:highlight w:val="none"/>
              </w:rPr>
            </w:pPr>
          </w:p>
          <w:p w14:paraId="4B8034FB">
            <w:pPr>
              <w:spacing w:line="285" w:lineRule="auto"/>
              <w:rPr>
                <w:highlight w:val="none"/>
              </w:rPr>
            </w:pPr>
          </w:p>
          <w:p w14:paraId="107D710E">
            <w:pPr>
              <w:spacing w:line="285" w:lineRule="auto"/>
              <w:rPr>
                <w:highlight w:val="none"/>
              </w:rPr>
            </w:pPr>
          </w:p>
          <w:p w14:paraId="3766E0D5">
            <w:pPr>
              <w:spacing w:line="285" w:lineRule="auto"/>
              <w:rPr>
                <w:highlight w:val="none"/>
              </w:rPr>
            </w:pPr>
          </w:p>
          <w:p w14:paraId="00CC0E72">
            <w:pPr>
              <w:spacing w:line="286" w:lineRule="auto"/>
              <w:rPr>
                <w:highlight w:val="none"/>
              </w:rPr>
            </w:pPr>
          </w:p>
          <w:p w14:paraId="2F52CE55">
            <w:pPr>
              <w:pStyle w:val="47"/>
              <w:spacing w:before="48" w:line="200" w:lineRule="exact"/>
              <w:ind w:left="407"/>
              <w:rPr>
                <w:rFonts w:hint="eastAsia"/>
                <w:highlight w:val="none"/>
              </w:rPr>
            </w:pPr>
            <w:r>
              <w:rPr>
                <w:spacing w:val="1"/>
                <w:position w:val="1"/>
                <w:highlight w:val="none"/>
              </w:rPr>
              <w:t>救生气垫</w:t>
            </w:r>
          </w:p>
        </w:tc>
        <w:tc>
          <w:tcPr>
            <w:tcW w:w="3991" w:type="pct"/>
          </w:tcPr>
          <w:p w14:paraId="16C25F16">
            <w:pPr>
              <w:pStyle w:val="47"/>
              <w:spacing w:before="205" w:line="224" w:lineRule="auto"/>
              <w:ind w:left="30" w:right="163" w:hanging="2"/>
              <w:rPr>
                <w:rFonts w:hint="eastAsia"/>
                <w:highlight w:val="none"/>
                <w:lang w:eastAsia="zh-CN"/>
              </w:rPr>
            </w:pPr>
            <w:r>
              <w:rPr>
                <w:spacing w:val="4"/>
                <w:highlight w:val="none"/>
                <w:lang w:eastAsia="zh-CN"/>
              </w:rPr>
              <w:t>★</w:t>
            </w:r>
            <w:r>
              <w:rPr>
                <w:spacing w:val="3"/>
                <w:highlight w:val="none"/>
                <w:lang w:eastAsia="zh-CN"/>
              </w:rPr>
              <w:t>1.符合</w:t>
            </w:r>
            <w:r>
              <w:rPr>
                <w:highlight w:val="none"/>
                <w:lang w:eastAsia="zh-CN"/>
              </w:rPr>
              <w:t>GA</w:t>
            </w:r>
            <w:r>
              <w:rPr>
                <w:spacing w:val="3"/>
                <w:highlight w:val="none"/>
                <w:lang w:eastAsia="zh-CN"/>
              </w:rPr>
              <w:t>631-2006《消防救生气垫》标准要求。提供国家消防装备质量监督检验中心出具的检测报告或国家级检验检测机构出具的报告或具有</w:t>
            </w:r>
            <w:r>
              <w:rPr>
                <w:highlight w:val="none"/>
                <w:lang w:eastAsia="zh-CN"/>
              </w:rPr>
              <w:t>CMA</w:t>
            </w:r>
            <w:r>
              <w:rPr>
                <w:spacing w:val="3"/>
                <w:highlight w:val="none"/>
                <w:lang w:eastAsia="zh-CN"/>
              </w:rPr>
              <w:t>资质认</w:t>
            </w:r>
            <w:r>
              <w:rPr>
                <w:spacing w:val="2"/>
                <w:highlight w:val="none"/>
                <w:lang w:eastAsia="zh-CN"/>
              </w:rPr>
              <w:t>证的第三方检测机构出具的产品检测报告；</w:t>
            </w:r>
          </w:p>
          <w:p w14:paraId="39C6838E">
            <w:pPr>
              <w:pStyle w:val="47"/>
              <w:spacing w:line="224" w:lineRule="auto"/>
              <w:ind w:left="27"/>
              <w:rPr>
                <w:rFonts w:hint="eastAsia"/>
                <w:highlight w:val="none"/>
              </w:rPr>
            </w:pPr>
            <w:r>
              <w:rPr>
                <w:spacing w:val="-4"/>
                <w:highlight w:val="none"/>
              </w:rPr>
              <w:t>2.尺寸≥8m</w:t>
            </w:r>
            <w:r>
              <w:rPr>
                <w:spacing w:val="-28"/>
                <w:highlight w:val="none"/>
              </w:rPr>
              <w:t xml:space="preserve"> </w:t>
            </w:r>
            <w:r>
              <w:rPr>
                <w:spacing w:val="-4"/>
                <w:highlight w:val="none"/>
              </w:rPr>
              <w:t>×6m</w:t>
            </w:r>
            <w:r>
              <w:rPr>
                <w:spacing w:val="-34"/>
                <w:highlight w:val="none"/>
              </w:rPr>
              <w:t xml:space="preserve"> </w:t>
            </w:r>
            <w:r>
              <w:rPr>
                <w:spacing w:val="-4"/>
                <w:highlight w:val="none"/>
              </w:rPr>
              <w:t>×2.2m；</w:t>
            </w:r>
          </w:p>
          <w:p w14:paraId="0FB1B565">
            <w:pPr>
              <w:pStyle w:val="47"/>
              <w:spacing w:line="224" w:lineRule="auto"/>
              <w:ind w:left="25"/>
              <w:rPr>
                <w:rFonts w:hint="eastAsia"/>
                <w:highlight w:val="none"/>
              </w:rPr>
            </w:pPr>
            <w:r>
              <w:rPr>
                <w:spacing w:val="-3"/>
                <w:highlight w:val="none"/>
              </w:rPr>
              <w:t>3.重量≤100kg；</w:t>
            </w:r>
          </w:p>
          <w:p w14:paraId="2F88948C">
            <w:pPr>
              <w:pStyle w:val="47"/>
              <w:spacing w:line="224" w:lineRule="auto"/>
              <w:ind w:left="27"/>
              <w:rPr>
                <w:rFonts w:hint="eastAsia"/>
                <w:highlight w:val="none"/>
                <w:lang w:eastAsia="zh-CN"/>
              </w:rPr>
            </w:pPr>
            <w:r>
              <w:rPr>
                <w:spacing w:val="-4"/>
                <w:highlight w:val="none"/>
                <w:lang w:eastAsia="zh-CN"/>
              </w:rPr>
              <w:t>4.充气时间：</w:t>
            </w:r>
            <w:r>
              <w:rPr>
                <w:spacing w:val="-51"/>
                <w:highlight w:val="none"/>
                <w:lang w:eastAsia="zh-CN"/>
              </w:rPr>
              <w:t xml:space="preserve"> </w:t>
            </w:r>
            <w:r>
              <w:rPr>
                <w:spacing w:val="-4"/>
                <w:highlight w:val="none"/>
                <w:lang w:eastAsia="zh-CN"/>
              </w:rPr>
              <w:t>≤60s；</w:t>
            </w:r>
          </w:p>
          <w:p w14:paraId="25B782D2">
            <w:pPr>
              <w:pStyle w:val="47"/>
              <w:spacing w:line="224" w:lineRule="auto"/>
              <w:ind w:left="26"/>
              <w:rPr>
                <w:rFonts w:hint="eastAsia"/>
                <w:highlight w:val="none"/>
                <w:lang w:eastAsia="zh-CN"/>
              </w:rPr>
            </w:pPr>
            <w:r>
              <w:rPr>
                <w:spacing w:val="-5"/>
                <w:highlight w:val="none"/>
                <w:lang w:eastAsia="zh-CN"/>
              </w:rPr>
              <w:t>5.补气时间：</w:t>
            </w:r>
            <w:r>
              <w:rPr>
                <w:spacing w:val="-44"/>
                <w:highlight w:val="none"/>
                <w:lang w:eastAsia="zh-CN"/>
              </w:rPr>
              <w:t xml:space="preserve"> </w:t>
            </w:r>
            <w:r>
              <w:rPr>
                <w:spacing w:val="-5"/>
                <w:highlight w:val="none"/>
                <w:lang w:eastAsia="zh-CN"/>
              </w:rPr>
              <w:t>≤25s；</w:t>
            </w:r>
          </w:p>
          <w:p w14:paraId="0C228277">
            <w:pPr>
              <w:pStyle w:val="47"/>
              <w:spacing w:line="224" w:lineRule="auto"/>
              <w:ind w:left="27"/>
              <w:rPr>
                <w:rFonts w:hint="eastAsia"/>
                <w:highlight w:val="none"/>
              </w:rPr>
            </w:pPr>
            <w:r>
              <w:rPr>
                <w:spacing w:val="-4"/>
                <w:highlight w:val="none"/>
              </w:rPr>
              <w:t>6.承接重量：</w:t>
            </w:r>
            <w:r>
              <w:rPr>
                <w:spacing w:val="-46"/>
                <w:highlight w:val="none"/>
              </w:rPr>
              <w:t xml:space="preserve"> </w:t>
            </w:r>
            <w:r>
              <w:rPr>
                <w:spacing w:val="-4"/>
                <w:highlight w:val="none"/>
              </w:rPr>
              <w:t>≥100kg；</w:t>
            </w:r>
          </w:p>
          <w:p w14:paraId="22F3D058">
            <w:pPr>
              <w:pStyle w:val="47"/>
              <w:spacing w:before="1" w:line="224" w:lineRule="auto"/>
              <w:ind w:left="27"/>
              <w:rPr>
                <w:rFonts w:hint="eastAsia"/>
                <w:highlight w:val="none"/>
              </w:rPr>
            </w:pPr>
            <w:r>
              <w:rPr>
                <w:spacing w:val="-2"/>
                <w:highlight w:val="none"/>
              </w:rPr>
              <w:t>7.承接高度：</w:t>
            </w:r>
            <w:r>
              <w:rPr>
                <w:spacing w:val="-46"/>
                <w:highlight w:val="none"/>
              </w:rPr>
              <w:t xml:space="preserve"> </w:t>
            </w:r>
            <w:r>
              <w:rPr>
                <w:spacing w:val="-2"/>
                <w:highlight w:val="none"/>
              </w:rPr>
              <w:t>≥16m；</w:t>
            </w:r>
          </w:p>
          <w:p w14:paraId="7E8C93E3">
            <w:pPr>
              <w:pStyle w:val="47"/>
              <w:spacing w:line="224" w:lineRule="auto"/>
              <w:ind w:left="25"/>
              <w:rPr>
                <w:rFonts w:hint="eastAsia"/>
                <w:highlight w:val="none"/>
                <w:lang w:eastAsia="zh-CN"/>
              </w:rPr>
            </w:pPr>
            <w:r>
              <w:rPr>
                <w:highlight w:val="none"/>
                <w:lang w:eastAsia="zh-CN"/>
              </w:rPr>
              <w:t>8.承接面拉力：经向≥52kn/m，纬向≥42kn/m；</w:t>
            </w:r>
          </w:p>
          <w:p w14:paraId="72125616">
            <w:pPr>
              <w:pStyle w:val="47"/>
              <w:spacing w:before="1" w:line="224" w:lineRule="auto"/>
              <w:ind w:left="27"/>
              <w:rPr>
                <w:rFonts w:hint="eastAsia"/>
                <w:highlight w:val="none"/>
                <w:lang w:eastAsia="zh-CN"/>
              </w:rPr>
            </w:pPr>
            <w:r>
              <w:rPr>
                <w:spacing w:val="-1"/>
                <w:highlight w:val="none"/>
                <w:lang w:eastAsia="zh-CN"/>
              </w:rPr>
              <w:t>9.触地面及侧面拉力：</w:t>
            </w:r>
          </w:p>
          <w:p w14:paraId="447D761D">
            <w:pPr>
              <w:pStyle w:val="47"/>
              <w:spacing w:line="224" w:lineRule="auto"/>
              <w:ind w:left="33"/>
              <w:rPr>
                <w:rFonts w:hint="eastAsia"/>
                <w:highlight w:val="none"/>
                <w:lang w:eastAsia="zh-CN"/>
              </w:rPr>
            </w:pPr>
            <w:r>
              <w:rPr>
                <w:spacing w:val="-1"/>
                <w:highlight w:val="none"/>
                <w:lang w:eastAsia="zh-CN"/>
              </w:rPr>
              <w:t>经向≥50kn/m，纬向≥42kn/m；</w:t>
            </w:r>
          </w:p>
          <w:p w14:paraId="1C291493">
            <w:pPr>
              <w:pStyle w:val="47"/>
              <w:spacing w:line="221" w:lineRule="auto"/>
              <w:ind w:left="61" w:right="6940" w:hanging="33"/>
              <w:rPr>
                <w:rFonts w:hint="eastAsia"/>
                <w:highlight w:val="none"/>
                <w:lang w:eastAsia="zh-CN"/>
              </w:rPr>
            </w:pPr>
            <w:r>
              <w:rPr>
                <w:highlight w:val="none"/>
                <w:lang w:eastAsia="zh-CN"/>
              </w:rPr>
              <w:t>10.鼓风机技术指标：汽油动力，风扇直径：</w:t>
            </w:r>
            <w:r>
              <w:rPr>
                <w:spacing w:val="-36"/>
                <w:highlight w:val="none"/>
                <w:lang w:eastAsia="zh-CN"/>
              </w:rPr>
              <w:t xml:space="preserve"> </w:t>
            </w:r>
            <w:r>
              <w:rPr>
                <w:highlight w:val="none"/>
                <w:lang w:eastAsia="zh-CN"/>
              </w:rPr>
              <w:t xml:space="preserve">≥50cm </w:t>
            </w:r>
            <w:r>
              <w:rPr>
                <w:spacing w:val="-2"/>
                <w:highlight w:val="none"/>
                <w:lang w:eastAsia="zh-CN"/>
              </w:rPr>
              <w:t>×8片，流量：</w:t>
            </w:r>
            <w:r>
              <w:rPr>
                <w:spacing w:val="-53"/>
                <w:highlight w:val="none"/>
                <w:lang w:eastAsia="zh-CN"/>
              </w:rPr>
              <w:t xml:space="preserve"> </w:t>
            </w:r>
            <w:r>
              <w:rPr>
                <w:spacing w:val="-2"/>
                <w:highlight w:val="none"/>
                <w:lang w:eastAsia="zh-CN"/>
              </w:rPr>
              <w:t>≥15000m</w:t>
            </w:r>
            <w:r>
              <w:rPr>
                <w:rFonts w:ascii="宋体" w:hAnsi="宋体" w:eastAsia="宋体" w:cs="宋体"/>
                <w:spacing w:val="-2"/>
                <w:position w:val="-1"/>
                <w:highlight w:val="none"/>
                <w:lang w:eastAsia="zh-CN"/>
              </w:rPr>
              <w:t xml:space="preserve">3 </w:t>
            </w:r>
            <w:r>
              <w:rPr>
                <w:spacing w:val="-2"/>
                <w:highlight w:val="none"/>
                <w:lang w:eastAsia="zh-CN"/>
              </w:rPr>
              <w:t>/h，重量：</w:t>
            </w:r>
            <w:r>
              <w:rPr>
                <w:spacing w:val="-54"/>
                <w:highlight w:val="none"/>
                <w:lang w:eastAsia="zh-CN"/>
              </w:rPr>
              <w:t xml:space="preserve"> </w:t>
            </w:r>
            <w:r>
              <w:rPr>
                <w:spacing w:val="-2"/>
                <w:highlight w:val="none"/>
                <w:lang w:eastAsia="zh-CN"/>
              </w:rPr>
              <w:t>≤45kg。</w:t>
            </w:r>
          </w:p>
          <w:p w14:paraId="6F06FD4D">
            <w:pPr>
              <w:pStyle w:val="47"/>
              <w:spacing w:line="224" w:lineRule="auto"/>
              <w:ind w:left="28"/>
              <w:rPr>
                <w:rFonts w:hint="eastAsia"/>
                <w:highlight w:val="none"/>
                <w:lang w:eastAsia="zh-CN"/>
              </w:rPr>
            </w:pPr>
            <w:r>
              <w:rPr>
                <w:spacing w:val="2"/>
                <w:highlight w:val="none"/>
                <w:lang w:eastAsia="zh-CN"/>
              </w:rPr>
              <w:t>11、具有永久性标志及产品数据标识。</w:t>
            </w:r>
          </w:p>
          <w:p w14:paraId="7A30721F">
            <w:pPr>
              <w:pStyle w:val="47"/>
              <w:spacing w:before="1" w:line="242" w:lineRule="auto"/>
              <w:ind w:left="29"/>
              <w:rPr>
                <w:rFonts w:hint="eastAsia"/>
                <w:highlight w:val="none"/>
                <w:lang w:eastAsia="zh-CN"/>
              </w:rPr>
            </w:pPr>
            <w:r>
              <w:rPr>
                <w:spacing w:val="3"/>
                <w:highlight w:val="none"/>
                <w:lang w:eastAsia="zh-CN"/>
              </w:rPr>
              <w:t>备注：投标单位综合考虑此项设备购买、运输、安装、调试、维保、税金等所有费用，直至正常投入使用。</w:t>
            </w:r>
          </w:p>
        </w:tc>
        <w:tc>
          <w:tcPr>
            <w:tcW w:w="310" w:type="pct"/>
          </w:tcPr>
          <w:p w14:paraId="2F9718E8">
            <w:pPr>
              <w:spacing w:line="285" w:lineRule="auto"/>
              <w:rPr>
                <w:highlight w:val="none"/>
                <w:lang w:eastAsia="zh-CN"/>
              </w:rPr>
            </w:pPr>
          </w:p>
          <w:p w14:paraId="52A349AE">
            <w:pPr>
              <w:spacing w:line="285" w:lineRule="auto"/>
              <w:rPr>
                <w:highlight w:val="none"/>
                <w:lang w:eastAsia="zh-CN"/>
              </w:rPr>
            </w:pPr>
          </w:p>
          <w:p w14:paraId="5D4E8A66">
            <w:pPr>
              <w:spacing w:line="285" w:lineRule="auto"/>
              <w:rPr>
                <w:highlight w:val="none"/>
                <w:lang w:eastAsia="zh-CN"/>
              </w:rPr>
            </w:pPr>
          </w:p>
          <w:p w14:paraId="2920645E">
            <w:pPr>
              <w:spacing w:line="285" w:lineRule="auto"/>
              <w:rPr>
                <w:highlight w:val="none"/>
                <w:lang w:eastAsia="zh-CN"/>
              </w:rPr>
            </w:pPr>
          </w:p>
          <w:p w14:paraId="5AB7208C">
            <w:pPr>
              <w:spacing w:line="286" w:lineRule="auto"/>
              <w:rPr>
                <w:highlight w:val="none"/>
                <w:lang w:eastAsia="zh-CN"/>
              </w:rPr>
            </w:pPr>
          </w:p>
          <w:p w14:paraId="3E686FC1">
            <w:pPr>
              <w:pStyle w:val="47"/>
              <w:spacing w:before="48" w:line="215" w:lineRule="exact"/>
              <w:ind w:left="378"/>
              <w:rPr>
                <w:rFonts w:hint="eastAsia"/>
                <w:highlight w:val="none"/>
              </w:rPr>
            </w:pPr>
            <w:r>
              <w:rPr>
                <w:position w:val="1"/>
                <w:highlight w:val="none"/>
              </w:rPr>
              <w:t>1</w:t>
            </w:r>
          </w:p>
        </w:tc>
      </w:tr>
      <w:tr w14:paraId="1B0B342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325" w:hRule="atLeast"/>
        </w:trPr>
        <w:tc>
          <w:tcPr>
            <w:tcW w:w="153" w:type="pct"/>
          </w:tcPr>
          <w:p w14:paraId="166607A3">
            <w:pPr>
              <w:spacing w:line="262" w:lineRule="auto"/>
              <w:rPr>
                <w:highlight w:val="none"/>
              </w:rPr>
            </w:pPr>
          </w:p>
          <w:p w14:paraId="633FADB6">
            <w:pPr>
              <w:spacing w:line="263" w:lineRule="auto"/>
              <w:rPr>
                <w:highlight w:val="none"/>
              </w:rPr>
            </w:pPr>
          </w:p>
          <w:p w14:paraId="1CF8137C">
            <w:pPr>
              <w:pStyle w:val="47"/>
              <w:spacing w:before="49" w:line="213" w:lineRule="exact"/>
              <w:ind w:left="126"/>
              <w:rPr>
                <w:rFonts w:hint="eastAsia"/>
                <w:highlight w:val="none"/>
              </w:rPr>
            </w:pPr>
            <w:r>
              <w:rPr>
                <w:spacing w:val="-1"/>
                <w:position w:val="1"/>
                <w:highlight w:val="none"/>
              </w:rPr>
              <w:t>32</w:t>
            </w:r>
          </w:p>
        </w:tc>
        <w:tc>
          <w:tcPr>
            <w:tcW w:w="545" w:type="pct"/>
          </w:tcPr>
          <w:p w14:paraId="741032E4">
            <w:pPr>
              <w:spacing w:line="262" w:lineRule="auto"/>
              <w:rPr>
                <w:highlight w:val="none"/>
              </w:rPr>
            </w:pPr>
          </w:p>
          <w:p w14:paraId="2C7D5389">
            <w:pPr>
              <w:spacing w:line="263" w:lineRule="auto"/>
              <w:rPr>
                <w:highlight w:val="none"/>
              </w:rPr>
            </w:pPr>
          </w:p>
          <w:p w14:paraId="5EFA683D">
            <w:pPr>
              <w:pStyle w:val="47"/>
              <w:spacing w:before="49" w:line="199" w:lineRule="exact"/>
              <w:ind w:left="334"/>
              <w:rPr>
                <w:rFonts w:hint="eastAsia"/>
                <w:highlight w:val="none"/>
              </w:rPr>
            </w:pPr>
            <w:r>
              <w:rPr>
                <w:position w:val="1"/>
                <w:highlight w:val="none"/>
              </w:rPr>
              <w:t>无齿锯锯片</w:t>
            </w:r>
          </w:p>
        </w:tc>
        <w:tc>
          <w:tcPr>
            <w:tcW w:w="3991" w:type="pct"/>
          </w:tcPr>
          <w:p w14:paraId="477DD236">
            <w:pPr>
              <w:pStyle w:val="47"/>
              <w:spacing w:before="122" w:line="224" w:lineRule="auto"/>
              <w:ind w:left="28"/>
              <w:rPr>
                <w:rFonts w:hint="eastAsia"/>
                <w:highlight w:val="none"/>
                <w:lang w:eastAsia="zh-CN"/>
              </w:rPr>
            </w:pPr>
            <w:r>
              <w:rPr>
                <w:spacing w:val="3"/>
                <w:highlight w:val="none"/>
                <w:lang w:eastAsia="zh-CN"/>
              </w:rPr>
              <w:t>1</w:t>
            </w:r>
            <w:r>
              <w:rPr>
                <w:spacing w:val="5"/>
                <w:highlight w:val="none"/>
                <w:lang w:eastAsia="zh-CN"/>
              </w:rPr>
              <w:t>、</w:t>
            </w:r>
            <w:r>
              <w:rPr>
                <w:rFonts w:hint="eastAsia"/>
                <w:spacing w:val="5"/>
                <w:highlight w:val="none"/>
                <w:lang w:val="en-US" w:eastAsia="zh-CN"/>
              </w:rPr>
              <w:t>具有永久性标志及产品数据标识，符合安全标准即可。</w:t>
            </w:r>
          </w:p>
          <w:p w14:paraId="40F64A98">
            <w:pPr>
              <w:pStyle w:val="47"/>
              <w:spacing w:line="224" w:lineRule="auto"/>
              <w:ind w:left="27"/>
              <w:rPr>
                <w:rFonts w:hint="eastAsia"/>
                <w:highlight w:val="none"/>
                <w:lang w:eastAsia="zh-CN"/>
              </w:rPr>
            </w:pPr>
            <w:r>
              <w:rPr>
                <w:spacing w:val="5"/>
                <w:highlight w:val="none"/>
                <w:lang w:eastAsia="zh-CN"/>
              </w:rPr>
              <w:t>2、金刚石材质，最大直径350</w:t>
            </w:r>
            <w:r>
              <w:rPr>
                <w:highlight w:val="none"/>
                <w:lang w:eastAsia="zh-CN"/>
              </w:rPr>
              <w:t>mm</w:t>
            </w:r>
          </w:p>
          <w:p w14:paraId="43986F0D">
            <w:pPr>
              <w:pStyle w:val="47"/>
              <w:spacing w:line="224" w:lineRule="auto"/>
              <w:ind w:left="25"/>
              <w:rPr>
                <w:rFonts w:hint="eastAsia"/>
                <w:highlight w:val="none"/>
                <w:lang w:eastAsia="zh-CN"/>
              </w:rPr>
            </w:pPr>
            <w:r>
              <w:rPr>
                <w:spacing w:val="4"/>
                <w:highlight w:val="none"/>
                <w:lang w:eastAsia="zh-CN"/>
              </w:rPr>
              <w:t>3、切割深度：</w:t>
            </w:r>
            <w:r>
              <w:rPr>
                <w:spacing w:val="-53"/>
                <w:highlight w:val="none"/>
                <w:lang w:eastAsia="zh-CN"/>
              </w:rPr>
              <w:t xml:space="preserve"> </w:t>
            </w:r>
            <w:r>
              <w:rPr>
                <w:spacing w:val="4"/>
                <w:highlight w:val="none"/>
                <w:lang w:eastAsia="zh-CN"/>
              </w:rPr>
              <w:t>≥118</w:t>
            </w:r>
            <w:r>
              <w:rPr>
                <w:highlight w:val="none"/>
                <w:lang w:eastAsia="zh-CN"/>
              </w:rPr>
              <w:t>mm</w:t>
            </w:r>
          </w:p>
          <w:p w14:paraId="49E92AA7">
            <w:pPr>
              <w:pStyle w:val="47"/>
              <w:spacing w:line="224" w:lineRule="auto"/>
              <w:ind w:left="27"/>
              <w:rPr>
                <w:rFonts w:hint="eastAsia"/>
                <w:highlight w:val="none"/>
                <w:lang w:eastAsia="zh-CN"/>
              </w:rPr>
            </w:pPr>
            <w:r>
              <w:rPr>
                <w:highlight w:val="none"/>
                <w:lang w:eastAsia="zh-CN"/>
              </w:rPr>
              <w:t>4、孔径：20/25.4mm</w:t>
            </w:r>
          </w:p>
          <w:p w14:paraId="111615D9">
            <w:pPr>
              <w:pStyle w:val="47"/>
              <w:spacing w:line="224" w:lineRule="auto"/>
              <w:ind w:left="26"/>
              <w:rPr>
                <w:rFonts w:hint="eastAsia"/>
                <w:highlight w:val="none"/>
              </w:rPr>
            </w:pPr>
            <w:r>
              <w:rPr>
                <w:spacing w:val="4"/>
                <w:highlight w:val="none"/>
              </w:rPr>
              <w:t>5、最大厚度：</w:t>
            </w:r>
            <w:r>
              <w:rPr>
                <w:spacing w:val="-54"/>
                <w:highlight w:val="none"/>
              </w:rPr>
              <w:t xml:space="preserve"> </w:t>
            </w:r>
            <w:r>
              <w:rPr>
                <w:spacing w:val="4"/>
                <w:highlight w:val="none"/>
              </w:rPr>
              <w:t>≥5</w:t>
            </w:r>
            <w:r>
              <w:rPr>
                <w:highlight w:val="none"/>
              </w:rPr>
              <w:t>mm</w:t>
            </w:r>
          </w:p>
          <w:p w14:paraId="1750DCC2">
            <w:pPr>
              <w:pStyle w:val="47"/>
              <w:spacing w:line="198" w:lineRule="exact"/>
              <w:ind w:left="27"/>
              <w:rPr>
                <w:rFonts w:hint="eastAsia"/>
                <w:highlight w:val="none"/>
              </w:rPr>
            </w:pPr>
            <w:r>
              <w:rPr>
                <w:spacing w:val="-1"/>
                <w:position w:val="1"/>
                <w:highlight w:val="none"/>
              </w:rPr>
              <w:t>6、最大圆周速度：</w:t>
            </w:r>
            <w:r>
              <w:rPr>
                <w:spacing w:val="-51"/>
                <w:position w:val="1"/>
                <w:highlight w:val="none"/>
              </w:rPr>
              <w:t xml:space="preserve"> </w:t>
            </w:r>
            <w:r>
              <w:rPr>
                <w:spacing w:val="-1"/>
                <w:position w:val="1"/>
                <w:highlight w:val="none"/>
              </w:rPr>
              <w:t>≥90m/s</w:t>
            </w:r>
          </w:p>
        </w:tc>
        <w:tc>
          <w:tcPr>
            <w:tcW w:w="310" w:type="pct"/>
          </w:tcPr>
          <w:p w14:paraId="1431B76D">
            <w:pPr>
              <w:spacing w:line="262" w:lineRule="auto"/>
              <w:rPr>
                <w:highlight w:val="none"/>
              </w:rPr>
            </w:pPr>
          </w:p>
          <w:p w14:paraId="525685DF">
            <w:pPr>
              <w:spacing w:line="263" w:lineRule="auto"/>
              <w:rPr>
                <w:highlight w:val="none"/>
              </w:rPr>
            </w:pPr>
          </w:p>
          <w:p w14:paraId="5C5A9B78">
            <w:pPr>
              <w:pStyle w:val="47"/>
              <w:spacing w:before="49" w:line="213" w:lineRule="exact"/>
              <w:ind w:left="301"/>
              <w:rPr>
                <w:rFonts w:hint="eastAsia"/>
                <w:highlight w:val="none"/>
              </w:rPr>
            </w:pPr>
            <w:r>
              <w:rPr>
                <w:spacing w:val="-2"/>
                <w:position w:val="1"/>
                <w:highlight w:val="none"/>
              </w:rPr>
              <w:t>198</w:t>
            </w:r>
          </w:p>
        </w:tc>
      </w:tr>
      <w:tr w14:paraId="3650FAF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103" w:hRule="atLeast"/>
        </w:trPr>
        <w:tc>
          <w:tcPr>
            <w:tcW w:w="153" w:type="pct"/>
          </w:tcPr>
          <w:p w14:paraId="17DD2CD7">
            <w:pPr>
              <w:spacing w:line="303" w:lineRule="auto"/>
              <w:rPr>
                <w:highlight w:val="none"/>
              </w:rPr>
            </w:pPr>
          </w:p>
          <w:p w14:paraId="1B0DF811">
            <w:pPr>
              <w:spacing w:line="304" w:lineRule="auto"/>
              <w:rPr>
                <w:highlight w:val="none"/>
              </w:rPr>
            </w:pPr>
          </w:p>
          <w:p w14:paraId="01F2745A">
            <w:pPr>
              <w:spacing w:line="304" w:lineRule="auto"/>
              <w:rPr>
                <w:highlight w:val="none"/>
              </w:rPr>
            </w:pPr>
          </w:p>
          <w:p w14:paraId="4D6661CF">
            <w:pPr>
              <w:pStyle w:val="47"/>
              <w:spacing w:before="49" w:line="213" w:lineRule="exact"/>
              <w:ind w:left="126"/>
              <w:rPr>
                <w:rFonts w:hint="eastAsia"/>
                <w:highlight w:val="none"/>
              </w:rPr>
            </w:pPr>
            <w:r>
              <w:rPr>
                <w:spacing w:val="-1"/>
                <w:position w:val="1"/>
                <w:highlight w:val="none"/>
              </w:rPr>
              <w:t>33</w:t>
            </w:r>
          </w:p>
        </w:tc>
        <w:tc>
          <w:tcPr>
            <w:tcW w:w="545" w:type="pct"/>
          </w:tcPr>
          <w:p w14:paraId="6BC3161E">
            <w:pPr>
              <w:spacing w:line="303" w:lineRule="auto"/>
              <w:rPr>
                <w:highlight w:val="none"/>
              </w:rPr>
            </w:pPr>
          </w:p>
          <w:p w14:paraId="36347E86">
            <w:pPr>
              <w:spacing w:line="304" w:lineRule="auto"/>
              <w:rPr>
                <w:highlight w:val="none"/>
              </w:rPr>
            </w:pPr>
          </w:p>
          <w:p w14:paraId="16E6BDD0">
            <w:pPr>
              <w:spacing w:line="304" w:lineRule="auto"/>
              <w:rPr>
                <w:highlight w:val="none"/>
              </w:rPr>
            </w:pPr>
          </w:p>
          <w:p w14:paraId="2D0C93F4">
            <w:pPr>
              <w:pStyle w:val="47"/>
              <w:spacing w:before="49" w:line="198" w:lineRule="exact"/>
              <w:ind w:left="344"/>
              <w:rPr>
                <w:rFonts w:hint="eastAsia"/>
                <w:highlight w:val="none"/>
              </w:rPr>
            </w:pPr>
            <w:r>
              <w:rPr>
                <w:spacing w:val="-2"/>
                <w:position w:val="1"/>
                <w:highlight w:val="none"/>
              </w:rPr>
              <w:t>防穿刺手套</w:t>
            </w:r>
          </w:p>
        </w:tc>
        <w:tc>
          <w:tcPr>
            <w:tcW w:w="3991" w:type="pct"/>
          </w:tcPr>
          <w:p w14:paraId="5694C4BE">
            <w:pPr>
              <w:pStyle w:val="47"/>
              <w:spacing w:before="145" w:line="224" w:lineRule="auto"/>
              <w:ind w:left="41"/>
              <w:rPr>
                <w:rFonts w:hint="eastAsia"/>
                <w:highlight w:val="none"/>
                <w:lang w:eastAsia="zh-CN"/>
              </w:rPr>
            </w:pPr>
            <w:r>
              <w:rPr>
                <w:spacing w:val="3"/>
                <w:highlight w:val="none"/>
                <w:lang w:eastAsia="zh-CN"/>
              </w:rPr>
              <w:t>★1、满足</w:t>
            </w:r>
            <w:r>
              <w:rPr>
                <w:highlight w:val="none"/>
                <w:lang w:eastAsia="zh-CN"/>
              </w:rPr>
              <w:t>XF</w:t>
            </w:r>
            <w:r>
              <w:rPr>
                <w:spacing w:val="3"/>
                <w:highlight w:val="none"/>
                <w:lang w:eastAsia="zh-CN"/>
              </w:rPr>
              <w:t>7-2004标准，提供国家级检测机构（第三方）的检测报</w:t>
            </w:r>
            <w:r>
              <w:rPr>
                <w:spacing w:val="2"/>
                <w:highlight w:val="none"/>
                <w:lang w:eastAsia="zh-CN"/>
              </w:rPr>
              <w:t>告告和认证证书；</w:t>
            </w:r>
          </w:p>
          <w:p w14:paraId="244C8358">
            <w:pPr>
              <w:pStyle w:val="47"/>
              <w:spacing w:line="224" w:lineRule="auto"/>
              <w:ind w:left="27"/>
              <w:rPr>
                <w:rFonts w:hint="eastAsia"/>
                <w:highlight w:val="none"/>
                <w:lang w:eastAsia="zh-CN"/>
              </w:rPr>
            </w:pPr>
            <w:r>
              <w:rPr>
                <w:spacing w:val="3"/>
                <w:highlight w:val="none"/>
                <w:lang w:eastAsia="zh-CN"/>
              </w:rPr>
              <w:t>2、手套外层采用芳纶材料，并与皮革相配合，增加耐磨性；</w:t>
            </w:r>
          </w:p>
          <w:p w14:paraId="2657840A">
            <w:pPr>
              <w:pStyle w:val="47"/>
              <w:spacing w:line="224" w:lineRule="auto"/>
              <w:ind w:left="25"/>
              <w:rPr>
                <w:rFonts w:hint="eastAsia"/>
                <w:highlight w:val="none"/>
                <w:lang w:eastAsia="zh-CN"/>
              </w:rPr>
            </w:pPr>
            <w:r>
              <w:rPr>
                <w:spacing w:val="3"/>
                <w:highlight w:val="none"/>
                <w:lang w:eastAsia="zh-CN"/>
              </w:rPr>
              <w:t>3、应采用反光标志带，具有耐火性；</w:t>
            </w:r>
          </w:p>
          <w:p w14:paraId="06712889">
            <w:pPr>
              <w:pStyle w:val="47"/>
              <w:spacing w:line="224" w:lineRule="auto"/>
              <w:ind w:left="27"/>
              <w:rPr>
                <w:rFonts w:hint="eastAsia"/>
                <w:highlight w:val="none"/>
                <w:lang w:eastAsia="zh-CN"/>
              </w:rPr>
            </w:pPr>
            <w:r>
              <w:rPr>
                <w:spacing w:val="3"/>
                <w:highlight w:val="none"/>
                <w:lang w:eastAsia="zh-CN"/>
              </w:rPr>
              <w:t>4、隔热层应为芳纶水刺毡；</w:t>
            </w:r>
          </w:p>
          <w:p w14:paraId="3E2CCC63">
            <w:pPr>
              <w:pStyle w:val="47"/>
              <w:spacing w:line="224" w:lineRule="auto"/>
              <w:ind w:left="26"/>
              <w:rPr>
                <w:rFonts w:hint="eastAsia"/>
                <w:highlight w:val="none"/>
                <w:lang w:eastAsia="zh-CN"/>
              </w:rPr>
            </w:pPr>
            <w:r>
              <w:rPr>
                <w:spacing w:val="2"/>
                <w:highlight w:val="none"/>
                <w:lang w:eastAsia="zh-CN"/>
              </w:rPr>
              <w:t>5、五分钟浸水测试，不渗透；</w:t>
            </w:r>
          </w:p>
          <w:p w14:paraId="57A9C9C8">
            <w:pPr>
              <w:pStyle w:val="47"/>
              <w:spacing w:line="224" w:lineRule="auto"/>
              <w:ind w:left="27"/>
              <w:rPr>
                <w:rFonts w:hint="eastAsia"/>
                <w:highlight w:val="none"/>
                <w:lang w:eastAsia="zh-CN"/>
              </w:rPr>
            </w:pPr>
            <w:r>
              <w:rPr>
                <w:spacing w:val="3"/>
                <w:highlight w:val="none"/>
                <w:lang w:eastAsia="zh-CN"/>
              </w:rPr>
              <w:t>6、手腕部位具有可调节松紧尼龙粘胶，穿脱时内外层不得脱离；</w:t>
            </w:r>
          </w:p>
          <w:p w14:paraId="27AED300">
            <w:pPr>
              <w:pStyle w:val="47"/>
              <w:spacing w:line="224" w:lineRule="auto"/>
              <w:ind w:left="27"/>
              <w:rPr>
                <w:rFonts w:hint="eastAsia"/>
                <w:highlight w:val="none"/>
                <w:lang w:eastAsia="zh-CN"/>
              </w:rPr>
            </w:pPr>
            <w:r>
              <w:rPr>
                <w:spacing w:val="2"/>
                <w:highlight w:val="none"/>
                <w:lang w:eastAsia="zh-CN"/>
              </w:rPr>
              <w:t>7、型号分为大、中、小三个型号；</w:t>
            </w:r>
          </w:p>
          <w:p w14:paraId="78E17C91">
            <w:pPr>
              <w:pStyle w:val="47"/>
              <w:spacing w:before="1" w:line="224" w:lineRule="auto"/>
              <w:ind w:left="25"/>
              <w:rPr>
                <w:rFonts w:hint="eastAsia"/>
                <w:highlight w:val="none"/>
                <w:lang w:eastAsia="zh-CN"/>
              </w:rPr>
            </w:pPr>
            <w:r>
              <w:rPr>
                <w:spacing w:val="2"/>
                <w:highlight w:val="none"/>
                <w:lang w:eastAsia="zh-CN"/>
              </w:rPr>
              <w:t>8、颜色为藏蓝色。</w:t>
            </w:r>
          </w:p>
          <w:p w14:paraId="7D74B125">
            <w:pPr>
              <w:pStyle w:val="47"/>
              <w:spacing w:line="224" w:lineRule="auto"/>
              <w:ind w:left="27"/>
              <w:rPr>
                <w:rFonts w:hint="eastAsia"/>
                <w:highlight w:val="none"/>
                <w:lang w:eastAsia="zh-CN"/>
              </w:rPr>
            </w:pPr>
            <w:r>
              <w:rPr>
                <w:spacing w:val="2"/>
                <w:highlight w:val="none"/>
                <w:lang w:eastAsia="zh-CN"/>
              </w:rPr>
              <w:t>9、具有永久性标志及产品数据标识。</w:t>
            </w:r>
          </w:p>
          <w:p w14:paraId="00BCDCFE">
            <w:pPr>
              <w:pStyle w:val="47"/>
              <w:spacing w:before="1" w:line="242" w:lineRule="auto"/>
              <w:ind w:left="29"/>
              <w:rPr>
                <w:rFonts w:hint="eastAsia"/>
                <w:highlight w:val="none"/>
                <w:lang w:eastAsia="zh-CN"/>
              </w:rPr>
            </w:pPr>
            <w:r>
              <w:rPr>
                <w:spacing w:val="3"/>
                <w:highlight w:val="none"/>
                <w:lang w:eastAsia="zh-CN"/>
              </w:rPr>
              <w:t>备注：投标单位综合考虑此项设备购买、运输、安装、调试、维保、税金等所有费用，直至正常投入使用。</w:t>
            </w:r>
          </w:p>
        </w:tc>
        <w:tc>
          <w:tcPr>
            <w:tcW w:w="310" w:type="pct"/>
          </w:tcPr>
          <w:p w14:paraId="6876BC2F">
            <w:pPr>
              <w:spacing w:line="303" w:lineRule="auto"/>
              <w:rPr>
                <w:highlight w:val="none"/>
                <w:lang w:eastAsia="zh-CN"/>
              </w:rPr>
            </w:pPr>
          </w:p>
          <w:p w14:paraId="2E1E54F5">
            <w:pPr>
              <w:spacing w:line="304" w:lineRule="auto"/>
              <w:rPr>
                <w:highlight w:val="none"/>
                <w:lang w:eastAsia="zh-CN"/>
              </w:rPr>
            </w:pPr>
          </w:p>
          <w:p w14:paraId="5CADFFF0">
            <w:pPr>
              <w:spacing w:line="304" w:lineRule="auto"/>
              <w:rPr>
                <w:highlight w:val="none"/>
                <w:lang w:eastAsia="zh-CN"/>
              </w:rPr>
            </w:pPr>
          </w:p>
          <w:p w14:paraId="1A40783A">
            <w:pPr>
              <w:pStyle w:val="47"/>
              <w:spacing w:before="49" w:line="213" w:lineRule="exact"/>
              <w:ind w:left="342"/>
              <w:rPr>
                <w:rFonts w:hint="eastAsia"/>
                <w:highlight w:val="none"/>
              </w:rPr>
            </w:pPr>
            <w:r>
              <w:rPr>
                <w:spacing w:val="-5"/>
                <w:position w:val="1"/>
                <w:highlight w:val="none"/>
              </w:rPr>
              <w:t>10</w:t>
            </w:r>
          </w:p>
        </w:tc>
      </w:tr>
    </w:tbl>
    <w:p w14:paraId="5BB8FB3F"/>
    <w:p w14:paraId="628B8317">
      <w:pPr>
        <w:sectPr>
          <w:pgSz w:w="16837" w:h="11905"/>
          <w:pgMar w:top="1011" w:right="1176" w:bottom="0" w:left="1005" w:header="0" w:footer="0" w:gutter="0"/>
          <w:pgNumType w:fmt="decimal"/>
          <w:cols w:space="720" w:num="1"/>
        </w:sectPr>
      </w:pPr>
    </w:p>
    <w:p w14:paraId="1D30F614">
      <w:pPr>
        <w:spacing w:line="65" w:lineRule="exact"/>
      </w:pPr>
    </w:p>
    <w:tbl>
      <w:tblPr>
        <w:tblStyle w:val="48"/>
        <w:tblW w:w="4999" w:type="pct"/>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0" w:type="dxa"/>
          <w:bottom w:w="0" w:type="dxa"/>
          <w:right w:w="0" w:type="dxa"/>
        </w:tblCellMar>
      </w:tblPr>
      <w:tblGrid>
        <w:gridCol w:w="449"/>
        <w:gridCol w:w="1599"/>
        <w:gridCol w:w="11706"/>
        <w:gridCol w:w="909"/>
      </w:tblGrid>
      <w:tr w14:paraId="0337AE9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666" w:hRule="atLeast"/>
        </w:trPr>
        <w:tc>
          <w:tcPr>
            <w:tcW w:w="153" w:type="pct"/>
          </w:tcPr>
          <w:p w14:paraId="7A5D263E">
            <w:pPr>
              <w:spacing w:line="297" w:lineRule="auto"/>
            </w:pPr>
          </w:p>
          <w:p w14:paraId="62911594">
            <w:pPr>
              <w:spacing w:line="298" w:lineRule="auto"/>
            </w:pPr>
          </w:p>
          <w:p w14:paraId="72F5AEBF">
            <w:pPr>
              <w:spacing w:line="298" w:lineRule="auto"/>
            </w:pPr>
          </w:p>
          <w:p w14:paraId="563DC960">
            <w:pPr>
              <w:spacing w:line="298" w:lineRule="auto"/>
            </w:pPr>
          </w:p>
          <w:p w14:paraId="1B63489C">
            <w:pPr>
              <w:pStyle w:val="47"/>
              <w:spacing w:before="49" w:line="213" w:lineRule="exact"/>
              <w:ind w:left="123"/>
              <w:rPr>
                <w:rFonts w:hint="eastAsia"/>
              </w:rPr>
            </w:pPr>
            <w:r>
              <w:rPr>
                <w:spacing w:val="2"/>
                <w:position w:val="1"/>
              </w:rPr>
              <w:t>34</w:t>
            </w:r>
          </w:p>
        </w:tc>
        <w:tc>
          <w:tcPr>
            <w:tcW w:w="545" w:type="pct"/>
          </w:tcPr>
          <w:p w14:paraId="4AE54F41">
            <w:pPr>
              <w:spacing w:line="297" w:lineRule="auto"/>
            </w:pPr>
          </w:p>
          <w:p w14:paraId="5A1E4E7F">
            <w:pPr>
              <w:spacing w:line="298" w:lineRule="auto"/>
            </w:pPr>
          </w:p>
          <w:p w14:paraId="57B64ED4">
            <w:pPr>
              <w:spacing w:line="298" w:lineRule="auto"/>
            </w:pPr>
          </w:p>
          <w:p w14:paraId="07FAFC0D">
            <w:pPr>
              <w:spacing w:line="298" w:lineRule="auto"/>
              <w:rPr>
                <w:rFonts w:ascii="宋体" w:hAnsi="宋体" w:eastAsia="宋体" w:cs="宋体"/>
                <w:spacing w:val="-2"/>
                <w:sz w:val="24"/>
                <w:szCs w:val="24"/>
                <w:lang w:val="en-US" w:eastAsia="zh-CN" w:bidi="ar-SA"/>
              </w:rPr>
            </w:pPr>
          </w:p>
          <w:p w14:paraId="42A43AD1">
            <w:pPr>
              <w:pStyle w:val="47"/>
              <w:spacing w:line="224" w:lineRule="auto"/>
              <w:ind w:left="27"/>
              <w:rPr>
                <w:rFonts w:hint="eastAsia"/>
              </w:rPr>
            </w:pPr>
            <w:r>
              <w:rPr>
                <w:spacing w:val="-2"/>
                <w:lang w:val="en-US" w:eastAsia="zh-CN"/>
              </w:rPr>
              <w:t>户外移动电源</w:t>
            </w:r>
          </w:p>
        </w:tc>
        <w:tc>
          <w:tcPr>
            <w:tcW w:w="3991" w:type="pct"/>
          </w:tcPr>
          <w:p w14:paraId="31713154">
            <w:pPr>
              <w:pStyle w:val="47"/>
              <w:spacing w:before="153" w:line="224" w:lineRule="auto"/>
              <w:ind w:left="41"/>
              <w:rPr>
                <w:rFonts w:hint="eastAsia"/>
                <w:highlight w:val="none"/>
                <w:lang w:eastAsia="zh-CN"/>
              </w:rPr>
            </w:pPr>
            <w:r>
              <w:rPr>
                <w:spacing w:val="3"/>
                <w:highlight w:val="none"/>
                <w:lang w:eastAsia="zh-CN"/>
              </w:rPr>
              <w:t>★1、提供国家级检验检测机构出具的报告或具有</w:t>
            </w:r>
            <w:r>
              <w:rPr>
                <w:highlight w:val="none"/>
                <w:lang w:eastAsia="zh-CN"/>
              </w:rPr>
              <w:t>CMA</w:t>
            </w:r>
            <w:r>
              <w:rPr>
                <w:spacing w:val="3"/>
                <w:highlight w:val="none"/>
                <w:lang w:eastAsia="zh-CN"/>
              </w:rPr>
              <w:t>资质认证的第三方检测机构出具的产品检测报告；</w:t>
            </w:r>
          </w:p>
          <w:p w14:paraId="5E7E2F57">
            <w:pPr>
              <w:pStyle w:val="47"/>
              <w:spacing w:line="224" w:lineRule="auto"/>
              <w:ind w:left="27"/>
              <w:rPr>
                <w:rFonts w:hint="eastAsia"/>
                <w:highlight w:val="none"/>
                <w:lang w:eastAsia="zh-CN"/>
              </w:rPr>
            </w:pPr>
            <w:r>
              <w:rPr>
                <w:spacing w:val="3"/>
                <w:highlight w:val="none"/>
                <w:lang w:eastAsia="zh-CN"/>
              </w:rPr>
              <w:t>2、电池类型：磷酸铁锂电池提供高安全性和长寿命</w:t>
            </w:r>
          </w:p>
          <w:p w14:paraId="29EB15EB">
            <w:pPr>
              <w:pStyle w:val="47"/>
              <w:spacing w:line="224" w:lineRule="auto"/>
              <w:ind w:left="33"/>
              <w:rPr>
                <w:rFonts w:hint="eastAsia"/>
                <w:highlight w:val="none"/>
                <w:lang w:eastAsia="zh-CN"/>
              </w:rPr>
            </w:pPr>
            <w:r>
              <w:rPr>
                <w:spacing w:val="1"/>
                <w:highlight w:val="none"/>
                <w:lang w:eastAsia="zh-CN"/>
              </w:rPr>
              <w:t>循环寿命：</w:t>
            </w:r>
            <w:r>
              <w:rPr>
                <w:spacing w:val="-54"/>
                <w:highlight w:val="none"/>
                <w:lang w:eastAsia="zh-CN"/>
              </w:rPr>
              <w:t xml:space="preserve"> </w:t>
            </w:r>
            <w:r>
              <w:rPr>
                <w:spacing w:val="1"/>
                <w:highlight w:val="none"/>
                <w:lang w:eastAsia="zh-CN"/>
              </w:rPr>
              <w:t>≥4000次；使用寿命10年以上</w:t>
            </w:r>
          </w:p>
          <w:p w14:paraId="3AB48EC5">
            <w:pPr>
              <w:pStyle w:val="47"/>
              <w:spacing w:line="224" w:lineRule="auto"/>
              <w:ind w:left="25"/>
              <w:rPr>
                <w:rFonts w:hint="eastAsia"/>
                <w:lang w:eastAsia="zh-CN"/>
              </w:rPr>
            </w:pPr>
            <w:r>
              <w:rPr>
                <w:lang w:eastAsia="zh-CN"/>
              </w:rPr>
              <w:t>3、电池容量：</w:t>
            </w:r>
            <w:r>
              <w:rPr>
                <w:spacing w:val="-52"/>
                <w:lang w:eastAsia="zh-CN"/>
              </w:rPr>
              <w:t xml:space="preserve"> </w:t>
            </w:r>
            <w:r>
              <w:rPr>
                <w:lang w:eastAsia="zh-CN"/>
              </w:rPr>
              <w:t>≥4000Wh</w:t>
            </w:r>
          </w:p>
          <w:p w14:paraId="3BD5F076">
            <w:pPr>
              <w:pStyle w:val="47"/>
              <w:spacing w:line="224" w:lineRule="auto"/>
              <w:ind w:left="27"/>
              <w:rPr>
                <w:rFonts w:hint="eastAsia"/>
                <w:lang w:eastAsia="zh-CN"/>
              </w:rPr>
            </w:pPr>
            <w:r>
              <w:rPr>
                <w:spacing w:val="-2"/>
                <w:lang w:eastAsia="zh-CN"/>
              </w:rPr>
              <w:t>4、市电充电：</w:t>
            </w:r>
            <w:r>
              <w:rPr>
                <w:spacing w:val="-53"/>
                <w:lang w:eastAsia="zh-CN"/>
              </w:rPr>
              <w:t xml:space="preserve"> </w:t>
            </w:r>
            <w:r>
              <w:rPr>
                <w:spacing w:val="-2"/>
                <w:lang w:eastAsia="zh-CN"/>
              </w:rPr>
              <w:t>≤1.8h</w:t>
            </w:r>
          </w:p>
          <w:p w14:paraId="1976B0FE">
            <w:pPr>
              <w:pStyle w:val="47"/>
              <w:spacing w:before="1" w:line="224" w:lineRule="auto"/>
              <w:ind w:left="24" w:right="8954" w:firstLine="2"/>
              <w:rPr>
                <w:rFonts w:hint="eastAsia"/>
                <w:lang w:eastAsia="zh-CN"/>
              </w:rPr>
            </w:pPr>
            <w:r>
              <w:rPr>
                <w:spacing w:val="-2"/>
                <w:lang w:eastAsia="zh-CN"/>
              </w:rPr>
              <w:t>5、AC1输出3600Wmax,</w:t>
            </w:r>
            <w:r>
              <w:rPr>
                <w:spacing w:val="9"/>
                <w:lang w:eastAsia="zh-CN"/>
              </w:rPr>
              <w:t xml:space="preserve"> </w:t>
            </w:r>
            <w:r>
              <w:rPr>
                <w:spacing w:val="-2"/>
                <w:lang w:eastAsia="zh-CN"/>
              </w:rPr>
              <w:t>AC2输出2200W,220v</w:t>
            </w:r>
          </w:p>
          <w:p w14:paraId="7970B6BE">
            <w:pPr>
              <w:pStyle w:val="47"/>
              <w:spacing w:line="224" w:lineRule="auto"/>
              <w:ind w:left="27"/>
              <w:rPr>
                <w:rFonts w:hint="eastAsia"/>
                <w:lang w:eastAsia="zh-CN"/>
              </w:rPr>
            </w:pPr>
            <w:r>
              <w:rPr>
                <w:spacing w:val="2"/>
                <w:lang w:eastAsia="zh-CN"/>
              </w:rPr>
              <w:t>6、充电模式：支持快充</w:t>
            </w:r>
          </w:p>
          <w:p w14:paraId="741F993F">
            <w:pPr>
              <w:pStyle w:val="47"/>
              <w:spacing w:line="224" w:lineRule="auto"/>
              <w:ind w:left="27"/>
              <w:rPr>
                <w:rFonts w:hint="eastAsia"/>
                <w:lang w:eastAsia="zh-CN"/>
              </w:rPr>
            </w:pPr>
            <w:r>
              <w:rPr>
                <w:spacing w:val="2"/>
                <w:lang w:eastAsia="zh-CN"/>
              </w:rPr>
              <w:t>7、充电温度：</w:t>
            </w:r>
            <w:r>
              <w:rPr>
                <w:spacing w:val="-51"/>
                <w:lang w:eastAsia="zh-CN"/>
              </w:rPr>
              <w:t xml:space="preserve"> </w:t>
            </w:r>
            <w:r>
              <w:rPr>
                <w:spacing w:val="2"/>
                <w:lang w:eastAsia="zh-CN"/>
              </w:rPr>
              <w:t>≤0℃、≥45℃、放电温度：</w:t>
            </w:r>
            <w:r>
              <w:rPr>
                <w:spacing w:val="-53"/>
                <w:lang w:eastAsia="zh-CN"/>
              </w:rPr>
              <w:t xml:space="preserve"> </w:t>
            </w:r>
            <w:r>
              <w:rPr>
                <w:spacing w:val="2"/>
                <w:lang w:eastAsia="zh-CN"/>
              </w:rPr>
              <w:t>≤-10℃、≥45℃</w:t>
            </w:r>
          </w:p>
          <w:p w14:paraId="7B46FA66">
            <w:pPr>
              <w:pStyle w:val="47"/>
              <w:spacing w:before="1" w:line="224" w:lineRule="auto"/>
              <w:ind w:left="25"/>
              <w:rPr>
                <w:rFonts w:hint="eastAsia"/>
                <w:lang w:eastAsia="zh-CN"/>
              </w:rPr>
            </w:pPr>
            <w:r>
              <w:rPr>
                <w:spacing w:val="3"/>
                <w:lang w:eastAsia="zh-CN"/>
              </w:rPr>
              <w:t>8、材质：防火等级材质、抗冲击、耐热耐低温</w:t>
            </w:r>
          </w:p>
          <w:p w14:paraId="6D010646">
            <w:pPr>
              <w:pStyle w:val="47"/>
              <w:spacing w:line="224" w:lineRule="auto"/>
              <w:ind w:left="27"/>
              <w:rPr>
                <w:rFonts w:hint="eastAsia"/>
                <w:lang w:eastAsia="zh-CN"/>
              </w:rPr>
            </w:pPr>
            <w:r>
              <w:rPr>
                <w:spacing w:val="2"/>
                <w:lang w:eastAsia="zh-CN"/>
              </w:rPr>
              <w:t>9、符合人体工程学设置折叠把手、便于携带</w:t>
            </w:r>
          </w:p>
          <w:p w14:paraId="5B5AA8EF">
            <w:pPr>
              <w:pStyle w:val="47"/>
              <w:spacing w:before="1" w:line="224" w:lineRule="auto"/>
              <w:ind w:left="28"/>
              <w:rPr>
                <w:rFonts w:hint="eastAsia"/>
                <w:lang w:eastAsia="zh-CN"/>
              </w:rPr>
            </w:pPr>
            <w:r>
              <w:rPr>
                <w:spacing w:val="2"/>
                <w:lang w:eastAsia="zh-CN"/>
              </w:rPr>
              <w:t>10、具有永久性标志及产品数据标识。</w:t>
            </w:r>
          </w:p>
          <w:p w14:paraId="400FBC41">
            <w:pPr>
              <w:pStyle w:val="47"/>
              <w:spacing w:line="242" w:lineRule="auto"/>
              <w:ind w:left="29"/>
              <w:rPr>
                <w:rFonts w:hint="eastAsia"/>
                <w:lang w:eastAsia="zh-CN"/>
              </w:rPr>
            </w:pPr>
            <w:r>
              <w:rPr>
                <w:spacing w:val="3"/>
                <w:lang w:eastAsia="zh-CN"/>
              </w:rPr>
              <w:t>备注：投标单位综合考虑此项设备购买、运输、安装、调试、维保、税金等所有费用，直至正常投入使用。</w:t>
            </w:r>
          </w:p>
        </w:tc>
        <w:tc>
          <w:tcPr>
            <w:tcW w:w="310" w:type="pct"/>
          </w:tcPr>
          <w:p w14:paraId="36B5E4E0">
            <w:pPr>
              <w:spacing w:line="297" w:lineRule="auto"/>
              <w:rPr>
                <w:lang w:eastAsia="zh-CN"/>
              </w:rPr>
            </w:pPr>
          </w:p>
          <w:p w14:paraId="7B1A485A">
            <w:pPr>
              <w:spacing w:line="298" w:lineRule="auto"/>
              <w:rPr>
                <w:lang w:eastAsia="zh-CN"/>
              </w:rPr>
            </w:pPr>
          </w:p>
          <w:p w14:paraId="3A56A2E0">
            <w:pPr>
              <w:spacing w:line="298" w:lineRule="auto"/>
              <w:rPr>
                <w:lang w:eastAsia="zh-CN"/>
              </w:rPr>
            </w:pPr>
          </w:p>
          <w:p w14:paraId="28B340B8">
            <w:pPr>
              <w:spacing w:line="298" w:lineRule="auto"/>
              <w:rPr>
                <w:lang w:eastAsia="zh-CN"/>
              </w:rPr>
            </w:pPr>
          </w:p>
          <w:p w14:paraId="7FC6A869">
            <w:pPr>
              <w:pStyle w:val="47"/>
              <w:spacing w:before="49" w:line="214" w:lineRule="exact"/>
              <w:ind w:left="377"/>
              <w:rPr>
                <w:rFonts w:hint="eastAsia"/>
              </w:rPr>
            </w:pPr>
            <w:r>
              <w:rPr>
                <w:position w:val="1"/>
              </w:rPr>
              <w:t>2</w:t>
            </w:r>
          </w:p>
        </w:tc>
      </w:tr>
      <w:tr w14:paraId="7CEBCAB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221" w:hRule="atLeast"/>
        </w:trPr>
        <w:tc>
          <w:tcPr>
            <w:tcW w:w="153" w:type="pct"/>
          </w:tcPr>
          <w:p w14:paraId="0A32C196">
            <w:pPr>
              <w:spacing w:line="242" w:lineRule="auto"/>
            </w:pPr>
          </w:p>
          <w:p w14:paraId="58395755">
            <w:pPr>
              <w:spacing w:line="242" w:lineRule="auto"/>
            </w:pPr>
          </w:p>
          <w:p w14:paraId="2AD83F6C">
            <w:pPr>
              <w:spacing w:line="243" w:lineRule="auto"/>
            </w:pPr>
          </w:p>
          <w:p w14:paraId="4505DDD6">
            <w:pPr>
              <w:spacing w:line="243" w:lineRule="auto"/>
            </w:pPr>
          </w:p>
          <w:p w14:paraId="0D1C3F26">
            <w:pPr>
              <w:pStyle w:val="47"/>
              <w:spacing w:before="48" w:line="214" w:lineRule="exact"/>
              <w:ind w:left="126"/>
              <w:rPr>
                <w:rFonts w:hint="eastAsia"/>
              </w:rPr>
            </w:pPr>
            <w:r>
              <w:rPr>
                <w:spacing w:val="-1"/>
                <w:position w:val="1"/>
              </w:rPr>
              <w:t>35</w:t>
            </w:r>
          </w:p>
        </w:tc>
        <w:tc>
          <w:tcPr>
            <w:tcW w:w="545" w:type="pct"/>
          </w:tcPr>
          <w:p w14:paraId="0FAF5792">
            <w:pPr>
              <w:spacing w:line="242" w:lineRule="auto"/>
            </w:pPr>
          </w:p>
          <w:p w14:paraId="54BF2972">
            <w:pPr>
              <w:spacing w:line="242" w:lineRule="auto"/>
            </w:pPr>
          </w:p>
          <w:p w14:paraId="44A5D71A">
            <w:pPr>
              <w:spacing w:line="243" w:lineRule="auto"/>
            </w:pPr>
          </w:p>
          <w:p w14:paraId="2939CE5F">
            <w:pPr>
              <w:spacing w:line="243" w:lineRule="auto"/>
            </w:pPr>
          </w:p>
          <w:p w14:paraId="29AEE8C2">
            <w:pPr>
              <w:pStyle w:val="47"/>
              <w:spacing w:before="48" w:line="199" w:lineRule="exact"/>
              <w:ind w:left="406"/>
              <w:rPr>
                <w:rFonts w:hint="eastAsia"/>
              </w:rPr>
            </w:pPr>
            <w:r>
              <w:rPr>
                <w:spacing w:val="1"/>
                <w:position w:val="1"/>
              </w:rPr>
              <w:t>接警系统</w:t>
            </w:r>
          </w:p>
        </w:tc>
        <w:tc>
          <w:tcPr>
            <w:tcW w:w="3991" w:type="pct"/>
          </w:tcPr>
          <w:p w14:paraId="36241093">
            <w:pPr>
              <w:pStyle w:val="47"/>
              <w:spacing w:before="204" w:line="224" w:lineRule="auto"/>
              <w:ind w:left="31" w:right="108" w:hanging="3"/>
              <w:rPr>
                <w:rFonts w:hint="eastAsia"/>
                <w:lang w:eastAsia="zh-CN"/>
              </w:rPr>
            </w:pPr>
            <w:r>
              <w:rPr>
                <w:spacing w:val="3"/>
                <w:lang w:eastAsia="zh-CN"/>
              </w:rPr>
              <w:t>1.消防终端系统：接入消防支队智能接处警系统后台，和支队智能接处警系统上下互通，提供警情处置，现场反馈，警情查询与统计，</w:t>
            </w:r>
            <w:r>
              <w:rPr>
                <w:spacing w:val="2"/>
                <w:lang w:eastAsia="zh-CN"/>
              </w:rPr>
              <w:t>车辆状态，天气情况，装备实力，人员情况等；</w:t>
            </w:r>
          </w:p>
          <w:p w14:paraId="209CB6CA">
            <w:pPr>
              <w:pStyle w:val="47"/>
              <w:spacing w:line="224" w:lineRule="auto"/>
              <w:ind w:left="27"/>
              <w:rPr>
                <w:rFonts w:hint="eastAsia"/>
                <w:lang w:eastAsia="zh-CN"/>
              </w:rPr>
            </w:pPr>
            <w:r>
              <w:rPr>
                <w:spacing w:val="-5"/>
                <w:lang w:eastAsia="zh-CN"/>
              </w:rPr>
              <w:t>2.IP电话1部；</w:t>
            </w:r>
          </w:p>
          <w:p w14:paraId="05A99633">
            <w:pPr>
              <w:jc w:val="both"/>
              <w:rPr>
                <w:rFonts w:hint="default" w:ascii="宋体" w:hAnsi="宋体" w:eastAsia="宋体" w:cs="宋体"/>
                <w:spacing w:val="3"/>
                <w:sz w:val="24"/>
                <w:szCs w:val="24"/>
                <w:lang w:val="en-US" w:eastAsia="zh-CN" w:bidi="ar-SA"/>
              </w:rPr>
            </w:pPr>
            <w:r>
              <w:rPr>
                <w:spacing w:val="-2"/>
                <w:lang w:eastAsia="zh-CN"/>
              </w:rPr>
              <w:t>3.联动控制器（1套</w:t>
            </w:r>
            <w:r>
              <w:rPr>
                <w:spacing w:val="-9"/>
                <w:lang w:eastAsia="zh-CN"/>
              </w:rPr>
              <w:t>）</w:t>
            </w:r>
            <w:r>
              <w:rPr>
                <w:spacing w:val="-41"/>
                <w:lang w:eastAsia="zh-CN"/>
              </w:rPr>
              <w:t xml:space="preserve"> </w:t>
            </w:r>
            <w:r>
              <w:rPr>
                <w:spacing w:val="-9"/>
                <w:lang w:eastAsia="zh-CN"/>
              </w:rPr>
              <w:t>：</w:t>
            </w:r>
            <w:r>
              <w:rPr>
                <w:spacing w:val="-2"/>
                <w:lang w:eastAsia="zh-CN"/>
              </w:rPr>
              <w:t>8通道控制盒</w:t>
            </w:r>
            <w:r>
              <w:rPr>
                <w:spacing w:val="-35"/>
                <w:lang w:eastAsia="zh-CN"/>
              </w:rPr>
              <w:t xml:space="preserve"> </w:t>
            </w:r>
            <w:r>
              <w:rPr>
                <w:spacing w:val="-2"/>
                <w:lang w:eastAsia="zh-CN"/>
              </w:rPr>
              <w:t>×1、电源线</w:t>
            </w:r>
            <w:r>
              <w:rPr>
                <w:spacing w:val="-35"/>
                <w:lang w:eastAsia="zh-CN"/>
              </w:rPr>
              <w:t xml:space="preserve"> </w:t>
            </w:r>
            <w:r>
              <w:rPr>
                <w:spacing w:val="-2"/>
                <w:lang w:eastAsia="zh-CN"/>
              </w:rPr>
              <w:t>×1、串</w:t>
            </w:r>
            <w:r>
              <w:rPr>
                <w:spacing w:val="-38"/>
                <w:lang w:eastAsia="zh-CN"/>
              </w:rPr>
              <w:t xml:space="preserve"> </w:t>
            </w:r>
            <w:r>
              <w:rPr>
                <w:spacing w:val="-2"/>
                <w:lang w:eastAsia="zh-CN"/>
              </w:rPr>
              <w:t>口线</w:t>
            </w:r>
            <w:r>
              <w:rPr>
                <w:spacing w:val="-34"/>
                <w:lang w:eastAsia="zh-CN"/>
              </w:rPr>
              <w:t xml:space="preserve"> </w:t>
            </w:r>
            <w:r>
              <w:rPr>
                <w:spacing w:val="-2"/>
                <w:lang w:eastAsia="zh-CN"/>
              </w:rPr>
              <w:t>×1、外部设备接</w:t>
            </w:r>
            <w:r>
              <w:rPr>
                <w:spacing w:val="-38"/>
                <w:lang w:eastAsia="zh-CN"/>
              </w:rPr>
              <w:t xml:space="preserve"> </w:t>
            </w:r>
            <w:r>
              <w:rPr>
                <w:spacing w:val="-2"/>
                <w:lang w:eastAsia="zh-CN"/>
              </w:rPr>
              <w:t>口（接</w:t>
            </w:r>
            <w:r>
              <w:rPr>
                <w:spacing w:val="-38"/>
                <w:lang w:eastAsia="zh-CN"/>
              </w:rPr>
              <w:t xml:space="preserve"> </w:t>
            </w:r>
            <w:r>
              <w:rPr>
                <w:spacing w:val="-2"/>
                <w:lang w:eastAsia="zh-CN"/>
              </w:rPr>
              <w:t>口参数：AC≤250V/3A，DC≤30V/3A</w:t>
            </w:r>
            <w:r>
              <w:rPr>
                <w:spacing w:val="-9"/>
                <w:lang w:eastAsia="zh-CN"/>
              </w:rPr>
              <w:t>）</w:t>
            </w:r>
            <w:r>
              <w:rPr>
                <w:spacing w:val="-44"/>
                <w:lang w:eastAsia="zh-CN"/>
              </w:rPr>
              <w:t xml:space="preserve"> </w:t>
            </w:r>
            <w:r>
              <w:rPr>
                <w:spacing w:val="-9"/>
                <w:lang w:eastAsia="zh-CN"/>
              </w:rPr>
              <w:t>，</w:t>
            </w:r>
            <w:r>
              <w:rPr>
                <w:spacing w:val="-2"/>
                <w:lang w:eastAsia="zh-CN"/>
              </w:rPr>
              <w:t>用于联动警灯、警铃</w:t>
            </w:r>
            <w:r>
              <w:rPr>
                <w:spacing w:val="-3"/>
                <w:lang w:eastAsia="zh-CN"/>
              </w:rPr>
              <w:t>、车库门</w:t>
            </w:r>
            <w:r>
              <w:rPr>
                <w:spacing w:val="-2"/>
                <w:lang w:eastAsia="zh-CN"/>
              </w:rPr>
              <w:t xml:space="preserve">等；   </w:t>
            </w:r>
            <w:r>
              <w:rPr>
                <w:spacing w:val="-2"/>
                <w:highlight w:val="none"/>
                <w:lang w:eastAsia="zh-CN"/>
              </w:rPr>
              <w:t xml:space="preserve">  4.消防站终端计算机（1台</w:t>
            </w:r>
            <w:r>
              <w:rPr>
                <w:spacing w:val="-29"/>
                <w:highlight w:val="none"/>
                <w:lang w:eastAsia="zh-CN"/>
              </w:rPr>
              <w:t xml:space="preserve"> </w:t>
            </w:r>
            <w:r>
              <w:rPr>
                <w:spacing w:val="-2"/>
                <w:highlight w:val="none"/>
                <w:lang w:eastAsia="zh-CN"/>
              </w:rPr>
              <w:t>）i5/8G/512固态；2G独显接</w:t>
            </w:r>
            <w:r>
              <w:rPr>
                <w:spacing w:val="-38"/>
                <w:highlight w:val="none"/>
                <w:lang w:eastAsia="zh-CN"/>
              </w:rPr>
              <w:t xml:space="preserve"> </w:t>
            </w:r>
            <w:r>
              <w:rPr>
                <w:spacing w:val="-2"/>
                <w:highlight w:val="none"/>
                <w:lang w:eastAsia="zh-CN"/>
              </w:rPr>
              <w:t>口：</w:t>
            </w:r>
            <w:r>
              <w:rPr>
                <w:spacing w:val="-36"/>
                <w:highlight w:val="none"/>
                <w:lang w:eastAsia="zh-CN"/>
              </w:rPr>
              <w:t xml:space="preserve"> </w:t>
            </w:r>
            <w:r>
              <w:rPr>
                <w:spacing w:val="-2"/>
                <w:highlight w:val="none"/>
                <w:lang w:eastAsia="zh-CN"/>
              </w:rPr>
              <w:t>自带串</w:t>
            </w:r>
            <w:r>
              <w:rPr>
                <w:spacing w:val="-38"/>
                <w:highlight w:val="none"/>
                <w:lang w:eastAsia="zh-CN"/>
              </w:rPr>
              <w:t xml:space="preserve"> </w:t>
            </w:r>
            <w:r>
              <w:rPr>
                <w:spacing w:val="-2"/>
                <w:highlight w:val="none"/>
                <w:lang w:eastAsia="zh-CN"/>
              </w:rPr>
              <w:t>口接</w:t>
            </w:r>
            <w:r>
              <w:rPr>
                <w:spacing w:val="-38"/>
                <w:highlight w:val="none"/>
                <w:lang w:eastAsia="zh-CN"/>
              </w:rPr>
              <w:t xml:space="preserve"> </w:t>
            </w:r>
            <w:r>
              <w:rPr>
                <w:spacing w:val="-2"/>
                <w:highlight w:val="none"/>
                <w:lang w:eastAsia="zh-CN"/>
              </w:rPr>
              <w:t>口或加装串</w:t>
            </w:r>
            <w:r>
              <w:rPr>
                <w:spacing w:val="-37"/>
                <w:highlight w:val="none"/>
                <w:lang w:eastAsia="zh-CN"/>
              </w:rPr>
              <w:t xml:space="preserve"> </w:t>
            </w:r>
            <w:r>
              <w:rPr>
                <w:spacing w:val="-2"/>
                <w:highlight w:val="none"/>
                <w:lang w:eastAsia="zh-CN"/>
              </w:rPr>
              <w:t>口扩展卡；显示器：23英寸*1， 16:9，1920*1080；</w:t>
            </w:r>
          </w:p>
          <w:p w14:paraId="73531876">
            <w:pPr>
              <w:pStyle w:val="47"/>
              <w:spacing w:line="224" w:lineRule="auto"/>
              <w:rPr>
                <w:rFonts w:hint="eastAsia" w:ascii="宋体" w:hAnsi="宋体" w:eastAsia="宋体" w:cs="宋体"/>
                <w:spacing w:val="3"/>
                <w:sz w:val="24"/>
                <w:szCs w:val="24"/>
                <w:lang w:val="en-US" w:eastAsia="zh-CN" w:bidi="ar-SA"/>
              </w:rPr>
            </w:pPr>
            <w:r>
              <w:rPr>
                <w:rFonts w:ascii="宋体" w:hAnsi="宋体" w:eastAsia="宋体" w:cs="宋体"/>
                <w:spacing w:val="3"/>
                <w:sz w:val="24"/>
                <w:szCs w:val="24"/>
                <w:lang w:val="en-US" w:eastAsia="zh-CN" w:bidi="ar-SA"/>
              </w:rPr>
              <w:t>5.声光报警器不少于6个；</w:t>
            </w:r>
          </w:p>
          <w:p w14:paraId="55DE50D1">
            <w:pPr>
              <w:pStyle w:val="47"/>
              <w:spacing w:line="224" w:lineRule="auto"/>
              <w:ind w:left="27"/>
              <w:rPr>
                <w:rFonts w:hint="eastAsia"/>
                <w:lang w:eastAsia="zh-CN"/>
              </w:rPr>
            </w:pPr>
            <w:r>
              <w:rPr>
                <w:spacing w:val="-3"/>
                <w:lang w:eastAsia="zh-CN"/>
              </w:rPr>
              <w:t>6.电铃不少于6；</w:t>
            </w:r>
          </w:p>
          <w:p w14:paraId="4CCF35C5">
            <w:pPr>
              <w:pStyle w:val="47"/>
              <w:spacing w:line="224" w:lineRule="auto"/>
              <w:ind w:left="27"/>
              <w:rPr>
                <w:rFonts w:hint="eastAsia"/>
                <w:lang w:eastAsia="zh-CN"/>
              </w:rPr>
            </w:pPr>
            <w:r>
              <w:rPr>
                <w:spacing w:val="-2"/>
                <w:lang w:eastAsia="zh-CN"/>
              </w:rPr>
              <w:t>7.网络交换机1台，</w:t>
            </w:r>
          </w:p>
          <w:p w14:paraId="444EAA39">
            <w:pPr>
              <w:pStyle w:val="47"/>
              <w:spacing w:before="1" w:line="224" w:lineRule="auto"/>
              <w:ind w:left="25"/>
              <w:rPr>
                <w:rFonts w:hint="eastAsia"/>
                <w:lang w:eastAsia="zh-CN"/>
              </w:rPr>
            </w:pPr>
            <w:r>
              <w:rPr>
                <w:lang w:eastAsia="zh-CN"/>
              </w:rPr>
              <w:t>8.黑白激光打印机一台</w:t>
            </w:r>
          </w:p>
          <w:p w14:paraId="4E0C52D2">
            <w:pPr>
              <w:jc w:val="both"/>
              <w:rPr>
                <w:rFonts w:hint="default" w:ascii="宋体" w:hAnsi="宋体" w:eastAsia="宋体" w:cs="宋体"/>
                <w:spacing w:val="3"/>
                <w:sz w:val="24"/>
                <w:szCs w:val="24"/>
                <w:lang w:val="en-US" w:eastAsia="zh-CN" w:bidi="ar-SA"/>
              </w:rPr>
            </w:pPr>
            <w:r>
              <w:rPr>
                <w:spacing w:val="3"/>
                <w:lang w:eastAsia="zh-CN"/>
              </w:rPr>
              <w:t>备注：</w:t>
            </w:r>
            <w:r>
              <w:rPr>
                <w:rFonts w:hint="eastAsia" w:ascii="宋体" w:hAnsi="宋体" w:eastAsia="宋体" w:cs="宋体"/>
                <w:spacing w:val="3"/>
                <w:sz w:val="24"/>
                <w:szCs w:val="24"/>
                <w:lang w:val="en-US" w:eastAsia="zh-CN" w:bidi="ar-SA"/>
              </w:rPr>
              <w:t>1.消防站终端计算机为所属消防站接警系统运行所需适配的终端计算机适配标准，详见参数。</w:t>
            </w:r>
          </w:p>
          <w:p w14:paraId="18E51684">
            <w:pPr>
              <w:pStyle w:val="47"/>
              <w:spacing w:line="242" w:lineRule="auto"/>
              <w:rPr>
                <w:rFonts w:hint="eastAsia"/>
                <w:lang w:eastAsia="zh-CN"/>
              </w:rPr>
            </w:pPr>
            <w:r>
              <w:rPr>
                <w:rFonts w:hint="eastAsia"/>
                <w:spacing w:val="3"/>
                <w:lang w:val="en-US" w:eastAsia="zh-CN"/>
              </w:rPr>
              <w:t>2.</w:t>
            </w:r>
            <w:r>
              <w:rPr>
                <w:spacing w:val="3"/>
                <w:lang w:eastAsia="zh-CN"/>
              </w:rPr>
              <w:t>投标单位综合考虑此项设备购买、运输、安装、调试、维保、税金等所有费用，直至正常投入使用。</w:t>
            </w:r>
          </w:p>
        </w:tc>
        <w:tc>
          <w:tcPr>
            <w:tcW w:w="310" w:type="pct"/>
          </w:tcPr>
          <w:p w14:paraId="279D7635">
            <w:pPr>
              <w:spacing w:line="242" w:lineRule="auto"/>
              <w:rPr>
                <w:lang w:eastAsia="zh-CN"/>
              </w:rPr>
            </w:pPr>
          </w:p>
          <w:p w14:paraId="5ECCA831">
            <w:pPr>
              <w:spacing w:line="242" w:lineRule="auto"/>
              <w:rPr>
                <w:lang w:eastAsia="zh-CN"/>
              </w:rPr>
            </w:pPr>
          </w:p>
          <w:p w14:paraId="6C5D50F1">
            <w:pPr>
              <w:spacing w:line="243" w:lineRule="auto"/>
              <w:rPr>
                <w:lang w:eastAsia="zh-CN"/>
              </w:rPr>
            </w:pPr>
          </w:p>
          <w:p w14:paraId="52F71207">
            <w:pPr>
              <w:spacing w:line="243" w:lineRule="auto"/>
              <w:rPr>
                <w:lang w:eastAsia="zh-CN"/>
              </w:rPr>
            </w:pPr>
          </w:p>
          <w:p w14:paraId="6B7B86B5">
            <w:pPr>
              <w:pStyle w:val="47"/>
              <w:spacing w:before="48" w:line="215" w:lineRule="exact"/>
              <w:ind w:left="378"/>
              <w:rPr>
                <w:rFonts w:hint="eastAsia"/>
              </w:rPr>
            </w:pPr>
            <w:r>
              <w:rPr>
                <w:position w:val="1"/>
              </w:rPr>
              <w:t>1</w:t>
            </w:r>
          </w:p>
        </w:tc>
      </w:tr>
    </w:tbl>
    <w:p w14:paraId="7CCD673C"/>
    <w:p w14:paraId="6EFE5A03">
      <w:pPr>
        <w:sectPr>
          <w:pgSz w:w="16837" w:h="11905"/>
          <w:pgMar w:top="1011" w:right="1176" w:bottom="0" w:left="1005" w:header="0" w:footer="0" w:gutter="0"/>
          <w:pgNumType w:fmt="decimal"/>
          <w:cols w:space="720" w:num="1"/>
        </w:sectPr>
      </w:pPr>
    </w:p>
    <w:p w14:paraId="2ED0109D">
      <w:pPr>
        <w:spacing w:line="65" w:lineRule="exact"/>
      </w:pPr>
    </w:p>
    <w:tbl>
      <w:tblPr>
        <w:tblStyle w:val="48"/>
        <w:tblW w:w="4999" w:type="pct"/>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0" w:type="dxa"/>
          <w:bottom w:w="0" w:type="dxa"/>
          <w:right w:w="0" w:type="dxa"/>
        </w:tblCellMar>
      </w:tblPr>
      <w:tblGrid>
        <w:gridCol w:w="449"/>
        <w:gridCol w:w="1599"/>
        <w:gridCol w:w="11706"/>
        <w:gridCol w:w="909"/>
      </w:tblGrid>
      <w:tr w14:paraId="28CEE4D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019" w:hRule="atLeast"/>
        </w:trPr>
        <w:tc>
          <w:tcPr>
            <w:tcW w:w="153" w:type="pct"/>
          </w:tcPr>
          <w:p w14:paraId="7F1A23AF">
            <w:pPr>
              <w:spacing w:line="256" w:lineRule="auto"/>
            </w:pPr>
          </w:p>
          <w:p w14:paraId="28D7E9CF">
            <w:pPr>
              <w:spacing w:line="256" w:lineRule="auto"/>
            </w:pPr>
          </w:p>
          <w:p w14:paraId="7E318023">
            <w:pPr>
              <w:spacing w:line="256" w:lineRule="auto"/>
            </w:pPr>
          </w:p>
          <w:p w14:paraId="4C0DCC07">
            <w:pPr>
              <w:spacing w:line="257" w:lineRule="auto"/>
            </w:pPr>
          </w:p>
          <w:p w14:paraId="48591890">
            <w:pPr>
              <w:spacing w:line="257" w:lineRule="auto"/>
            </w:pPr>
          </w:p>
          <w:p w14:paraId="1D1014FF">
            <w:pPr>
              <w:spacing w:line="257" w:lineRule="auto"/>
            </w:pPr>
          </w:p>
          <w:p w14:paraId="0D023575">
            <w:pPr>
              <w:spacing w:line="257" w:lineRule="auto"/>
            </w:pPr>
          </w:p>
          <w:p w14:paraId="28C99389">
            <w:pPr>
              <w:spacing w:line="257" w:lineRule="auto"/>
            </w:pPr>
          </w:p>
          <w:p w14:paraId="582DB3ED">
            <w:pPr>
              <w:spacing w:line="257" w:lineRule="auto"/>
            </w:pPr>
          </w:p>
          <w:p w14:paraId="6C5C7E09">
            <w:pPr>
              <w:pStyle w:val="47"/>
              <w:spacing w:before="49" w:line="213" w:lineRule="exact"/>
              <w:ind w:left="126"/>
              <w:rPr>
                <w:rFonts w:hint="eastAsia"/>
              </w:rPr>
            </w:pPr>
            <w:r>
              <w:rPr>
                <w:spacing w:val="-1"/>
                <w:position w:val="1"/>
              </w:rPr>
              <w:t>36</w:t>
            </w:r>
          </w:p>
        </w:tc>
        <w:tc>
          <w:tcPr>
            <w:tcW w:w="545" w:type="pct"/>
          </w:tcPr>
          <w:p w14:paraId="335C1189">
            <w:pPr>
              <w:spacing w:line="256" w:lineRule="auto"/>
            </w:pPr>
          </w:p>
          <w:p w14:paraId="6E198EC2">
            <w:pPr>
              <w:spacing w:line="256" w:lineRule="auto"/>
            </w:pPr>
          </w:p>
          <w:p w14:paraId="65868815">
            <w:pPr>
              <w:spacing w:line="256" w:lineRule="auto"/>
            </w:pPr>
          </w:p>
          <w:p w14:paraId="751F8523">
            <w:pPr>
              <w:spacing w:line="257" w:lineRule="auto"/>
            </w:pPr>
          </w:p>
          <w:p w14:paraId="5543850D">
            <w:pPr>
              <w:spacing w:line="257" w:lineRule="auto"/>
            </w:pPr>
          </w:p>
          <w:p w14:paraId="1A542EF3">
            <w:pPr>
              <w:spacing w:line="257" w:lineRule="auto"/>
            </w:pPr>
          </w:p>
          <w:p w14:paraId="2A99D0FB">
            <w:pPr>
              <w:spacing w:line="257" w:lineRule="auto"/>
            </w:pPr>
          </w:p>
          <w:p w14:paraId="69F30991">
            <w:pPr>
              <w:spacing w:line="257" w:lineRule="auto"/>
            </w:pPr>
          </w:p>
          <w:p w14:paraId="2BC2FE75">
            <w:pPr>
              <w:spacing w:line="257" w:lineRule="auto"/>
            </w:pPr>
          </w:p>
          <w:p w14:paraId="72A88EDD">
            <w:pPr>
              <w:pStyle w:val="47"/>
              <w:spacing w:before="49" w:line="200" w:lineRule="exact"/>
              <w:ind w:left="405"/>
              <w:rPr>
                <w:rFonts w:hint="eastAsia"/>
              </w:rPr>
            </w:pPr>
            <w:r>
              <w:rPr>
                <w:spacing w:val="1"/>
                <w:position w:val="1"/>
              </w:rPr>
              <w:t>会议系统</w:t>
            </w:r>
          </w:p>
        </w:tc>
        <w:tc>
          <w:tcPr>
            <w:tcW w:w="3991" w:type="pct"/>
          </w:tcPr>
          <w:p w14:paraId="477DB59C">
            <w:pPr>
              <w:pStyle w:val="47"/>
              <w:spacing w:before="12" w:line="224" w:lineRule="auto"/>
              <w:ind w:left="34"/>
              <w:rPr>
                <w:rFonts w:hint="eastAsia"/>
                <w:highlight w:val="none"/>
                <w:lang w:eastAsia="zh-CN"/>
              </w:rPr>
            </w:pPr>
            <w:r>
              <w:rPr>
                <w:spacing w:val="1"/>
                <w:highlight w:val="none"/>
                <w:lang w:eastAsia="zh-CN"/>
              </w:rPr>
              <w:t>高清视频会议终端：</w:t>
            </w:r>
          </w:p>
          <w:p w14:paraId="3CAD0F4B">
            <w:pPr>
              <w:pStyle w:val="47"/>
              <w:spacing w:line="224" w:lineRule="auto"/>
              <w:ind w:left="32" w:right="74" w:hanging="4"/>
              <w:rPr>
                <w:rFonts w:hint="eastAsia"/>
                <w:highlight w:val="none"/>
                <w:lang w:eastAsia="zh-CN"/>
              </w:rPr>
            </w:pPr>
            <w:r>
              <w:rPr>
                <w:spacing w:val="3"/>
                <w:highlight w:val="none"/>
                <w:lang w:eastAsia="zh-CN"/>
              </w:rPr>
              <w:t>1.需接入支队视频会议系统，具有统一组</w:t>
            </w:r>
            <w:r>
              <w:rPr>
                <w:spacing w:val="2"/>
                <w:highlight w:val="none"/>
                <w:lang w:eastAsia="zh-CN"/>
              </w:rPr>
              <w:t>会、远程控制、后台统一管理功能。采用硬件分体式结构,嵌入式操作系统，非</w:t>
            </w:r>
            <w:r>
              <w:rPr>
                <w:highlight w:val="none"/>
                <w:lang w:eastAsia="zh-CN"/>
              </w:rPr>
              <w:t>PC</w:t>
            </w:r>
            <w:r>
              <w:rPr>
                <w:spacing w:val="2"/>
                <w:highlight w:val="none"/>
                <w:lang w:eastAsia="zh-CN"/>
              </w:rPr>
              <w:t>架构、非工控机架构。会议速率支持128</w:t>
            </w:r>
            <w:r>
              <w:rPr>
                <w:highlight w:val="none"/>
                <w:lang w:eastAsia="zh-CN"/>
              </w:rPr>
              <w:t>Kbps</w:t>
            </w:r>
            <w:r>
              <w:rPr>
                <w:spacing w:val="2"/>
                <w:highlight w:val="none"/>
                <w:lang w:eastAsia="zh-CN"/>
              </w:rPr>
              <w:t>—8</w:t>
            </w:r>
            <w:r>
              <w:rPr>
                <w:highlight w:val="none"/>
                <w:lang w:eastAsia="zh-CN"/>
              </w:rPr>
              <w:t>Mbps</w:t>
            </w:r>
            <w:r>
              <w:rPr>
                <w:spacing w:val="2"/>
                <w:highlight w:val="none"/>
                <w:lang w:eastAsia="zh-CN"/>
              </w:rPr>
              <w:t>。</w:t>
            </w:r>
          </w:p>
          <w:p w14:paraId="5630801E">
            <w:pPr>
              <w:pStyle w:val="47"/>
              <w:spacing w:line="224" w:lineRule="auto"/>
              <w:ind w:left="27" w:right="165"/>
              <w:rPr>
                <w:rFonts w:hint="eastAsia"/>
                <w:highlight w:val="none"/>
                <w:lang w:eastAsia="zh-CN"/>
              </w:rPr>
            </w:pPr>
            <w:r>
              <w:rPr>
                <w:spacing w:val="-1"/>
                <w:highlight w:val="none"/>
                <w:lang w:eastAsia="zh-CN"/>
              </w:rPr>
              <w:t>2.支持ITU-T H.323和IETF SIP通信标准。支持H.263、H.264、H.264 High Profile</w:t>
            </w:r>
            <w:r>
              <w:rPr>
                <w:spacing w:val="-2"/>
                <w:highlight w:val="none"/>
                <w:lang w:eastAsia="zh-CN"/>
              </w:rPr>
              <w:t>、MPEG4等视频编解码协议。支持G.711、G.722、G.728、G.722.1AnnexC、</w:t>
            </w:r>
            <w:r>
              <w:rPr>
                <w:highlight w:val="none"/>
                <w:lang w:eastAsia="zh-CN"/>
              </w:rPr>
              <w:t xml:space="preserve"> </w:t>
            </w:r>
            <w:r>
              <w:rPr>
                <w:spacing w:val="2"/>
                <w:highlight w:val="none"/>
                <w:lang w:eastAsia="zh-CN"/>
              </w:rPr>
              <w:t>G.719、</w:t>
            </w:r>
            <w:r>
              <w:rPr>
                <w:highlight w:val="none"/>
                <w:lang w:eastAsia="zh-CN"/>
              </w:rPr>
              <w:t>MPEG</w:t>
            </w:r>
            <w:r>
              <w:rPr>
                <w:spacing w:val="2"/>
                <w:highlight w:val="none"/>
                <w:lang w:eastAsia="zh-CN"/>
              </w:rPr>
              <w:t>4-</w:t>
            </w:r>
            <w:r>
              <w:rPr>
                <w:highlight w:val="none"/>
                <w:lang w:eastAsia="zh-CN"/>
              </w:rPr>
              <w:t>AAC</w:t>
            </w:r>
            <w:r>
              <w:rPr>
                <w:spacing w:val="2"/>
                <w:highlight w:val="none"/>
                <w:lang w:eastAsia="zh-CN"/>
              </w:rPr>
              <w:t xml:space="preserve"> </w:t>
            </w:r>
            <w:r>
              <w:rPr>
                <w:highlight w:val="none"/>
                <w:lang w:eastAsia="zh-CN"/>
              </w:rPr>
              <w:t>LC</w:t>
            </w:r>
            <w:r>
              <w:rPr>
                <w:spacing w:val="2"/>
                <w:highlight w:val="none"/>
                <w:lang w:eastAsia="zh-CN"/>
              </w:rPr>
              <w:t>/</w:t>
            </w:r>
            <w:r>
              <w:rPr>
                <w:highlight w:val="none"/>
                <w:lang w:eastAsia="zh-CN"/>
              </w:rPr>
              <w:t>LD</w:t>
            </w:r>
            <w:r>
              <w:rPr>
                <w:spacing w:val="2"/>
                <w:highlight w:val="none"/>
                <w:lang w:eastAsia="zh-CN"/>
              </w:rPr>
              <w:t>等音频协议，可达到20</w:t>
            </w:r>
            <w:r>
              <w:rPr>
                <w:highlight w:val="none"/>
                <w:lang w:eastAsia="zh-CN"/>
              </w:rPr>
              <w:t>KHz</w:t>
            </w:r>
            <w:r>
              <w:rPr>
                <w:spacing w:val="2"/>
                <w:highlight w:val="none"/>
                <w:lang w:eastAsia="zh-CN"/>
              </w:rPr>
              <w:t>以上的宽频效果。支</w:t>
            </w:r>
            <w:r>
              <w:rPr>
                <w:spacing w:val="1"/>
                <w:highlight w:val="none"/>
                <w:lang w:eastAsia="zh-CN"/>
              </w:rPr>
              <w:t>持H.239标准双流协议。</w:t>
            </w:r>
          </w:p>
          <w:p w14:paraId="1DAFF0DE">
            <w:pPr>
              <w:pStyle w:val="47"/>
              <w:spacing w:before="1" w:line="224" w:lineRule="auto"/>
              <w:ind w:left="29" w:right="81" w:hanging="4"/>
              <w:rPr>
                <w:rFonts w:hint="eastAsia"/>
                <w:highlight w:val="none"/>
                <w:lang w:eastAsia="zh-CN"/>
              </w:rPr>
            </w:pPr>
            <w:r>
              <w:rPr>
                <w:spacing w:val="2"/>
                <w:highlight w:val="none"/>
                <w:lang w:eastAsia="zh-CN"/>
              </w:rPr>
              <w:t>3.</w:t>
            </w:r>
            <w:r>
              <w:rPr>
                <w:spacing w:val="-55"/>
                <w:highlight w:val="none"/>
                <w:lang w:eastAsia="zh-CN"/>
              </w:rPr>
              <w:t xml:space="preserve"> </w:t>
            </w:r>
            <w:r>
              <w:rPr>
                <w:spacing w:val="2"/>
                <w:highlight w:val="none"/>
                <w:lang w:eastAsia="zh-CN"/>
              </w:rPr>
              <w:t>★支持1080p60、1080p30、720p60、720p30高清视频编解码，并向下兼容4</w:t>
            </w:r>
            <w:r>
              <w:rPr>
                <w:highlight w:val="none"/>
                <w:lang w:eastAsia="zh-CN"/>
              </w:rPr>
              <w:t>CIF</w:t>
            </w:r>
            <w:r>
              <w:rPr>
                <w:spacing w:val="2"/>
                <w:highlight w:val="none"/>
                <w:lang w:eastAsia="zh-CN"/>
              </w:rPr>
              <w:t>、</w:t>
            </w:r>
            <w:r>
              <w:rPr>
                <w:highlight w:val="none"/>
                <w:lang w:eastAsia="zh-CN"/>
              </w:rPr>
              <w:t>CIF</w:t>
            </w:r>
            <w:r>
              <w:rPr>
                <w:spacing w:val="2"/>
                <w:highlight w:val="none"/>
                <w:lang w:eastAsia="zh-CN"/>
              </w:rPr>
              <w:t>标清图像</w:t>
            </w:r>
            <w:r>
              <w:rPr>
                <w:spacing w:val="1"/>
                <w:highlight w:val="none"/>
                <w:lang w:eastAsia="zh-CN"/>
              </w:rPr>
              <w:t>格式。支持动态图像双流和</w:t>
            </w:r>
            <w:r>
              <w:rPr>
                <w:highlight w:val="none"/>
                <w:lang w:eastAsia="zh-CN"/>
              </w:rPr>
              <w:t>PC</w:t>
            </w:r>
            <w:r>
              <w:rPr>
                <w:spacing w:val="1"/>
                <w:highlight w:val="none"/>
                <w:lang w:eastAsia="zh-CN"/>
              </w:rPr>
              <w:t>图像双流两种功能，在保证主流视频1080p 60</w:t>
            </w:r>
            <w:r>
              <w:rPr>
                <w:highlight w:val="none"/>
                <w:lang w:eastAsia="zh-CN"/>
              </w:rPr>
              <w:t>fps</w:t>
            </w:r>
            <w:r>
              <w:rPr>
                <w:spacing w:val="1"/>
                <w:highlight w:val="none"/>
                <w:lang w:eastAsia="zh-CN"/>
              </w:rPr>
              <w:t>前提下，第二路视频流不低于1080p30</w:t>
            </w:r>
            <w:r>
              <w:rPr>
                <w:highlight w:val="none"/>
                <w:lang w:eastAsia="zh-CN"/>
              </w:rPr>
              <w:t>fps</w:t>
            </w:r>
            <w:r>
              <w:rPr>
                <w:spacing w:val="1"/>
                <w:highlight w:val="none"/>
                <w:lang w:eastAsia="zh-CN"/>
              </w:rPr>
              <w:t>。★需独立提供不少于1路高清</w:t>
            </w:r>
            <w:r>
              <w:rPr>
                <w:highlight w:val="none"/>
                <w:lang w:eastAsia="zh-CN"/>
              </w:rPr>
              <w:t>DVI</w:t>
            </w:r>
            <w:r>
              <w:rPr>
                <w:spacing w:val="1"/>
                <w:highlight w:val="none"/>
                <w:lang w:eastAsia="zh-CN"/>
              </w:rPr>
              <w:t>、1路</w:t>
            </w:r>
            <w:r>
              <w:rPr>
                <w:highlight w:val="none"/>
                <w:lang w:eastAsia="zh-CN"/>
              </w:rPr>
              <w:t>VGA</w:t>
            </w:r>
            <w:r>
              <w:rPr>
                <w:spacing w:val="1"/>
                <w:highlight w:val="none"/>
                <w:lang w:eastAsia="zh-CN"/>
              </w:rPr>
              <w:t>、1路标清视频输入/</w:t>
            </w:r>
            <w:r>
              <w:rPr>
                <w:highlight w:val="none"/>
                <w:lang w:eastAsia="zh-CN"/>
              </w:rPr>
              <w:t>输出接</w:t>
            </w:r>
            <w:r>
              <w:rPr>
                <w:spacing w:val="-38"/>
                <w:highlight w:val="none"/>
                <w:lang w:eastAsia="zh-CN"/>
              </w:rPr>
              <w:t xml:space="preserve"> </w:t>
            </w:r>
            <w:r>
              <w:rPr>
                <w:highlight w:val="none"/>
                <w:lang w:eastAsia="zh-CN"/>
              </w:rPr>
              <w:t>口，不得采用私有非标</w:t>
            </w:r>
            <w:r>
              <w:rPr>
                <w:spacing w:val="2"/>
                <w:highlight w:val="none"/>
                <w:lang w:eastAsia="zh-CN"/>
              </w:rPr>
              <w:t>接</w:t>
            </w:r>
            <w:r>
              <w:rPr>
                <w:spacing w:val="-37"/>
                <w:highlight w:val="none"/>
                <w:lang w:eastAsia="zh-CN"/>
              </w:rPr>
              <w:t xml:space="preserve"> </w:t>
            </w:r>
            <w:r>
              <w:rPr>
                <w:spacing w:val="2"/>
                <w:highlight w:val="none"/>
                <w:lang w:eastAsia="zh-CN"/>
              </w:rPr>
              <w:t>口。（投标人需提供所投设备的背板清晰彩色照片证明）支持视频源扩展接入，</w:t>
            </w:r>
            <w:r>
              <w:rPr>
                <w:highlight w:val="none"/>
                <w:lang w:eastAsia="zh-CN"/>
              </w:rPr>
              <w:t>DVI</w:t>
            </w:r>
            <w:r>
              <w:rPr>
                <w:spacing w:val="2"/>
                <w:highlight w:val="none"/>
                <w:lang w:eastAsia="zh-CN"/>
              </w:rPr>
              <w:t>输入接</w:t>
            </w:r>
            <w:r>
              <w:rPr>
                <w:spacing w:val="-38"/>
                <w:highlight w:val="none"/>
                <w:lang w:eastAsia="zh-CN"/>
              </w:rPr>
              <w:t xml:space="preserve"> </w:t>
            </w:r>
            <w:r>
              <w:rPr>
                <w:spacing w:val="2"/>
                <w:highlight w:val="none"/>
                <w:lang w:eastAsia="zh-CN"/>
              </w:rPr>
              <w:t>口可扩展接入2台高清摄像机，可通过终端遥控器控制</w:t>
            </w:r>
            <w:r>
              <w:rPr>
                <w:spacing w:val="1"/>
                <w:highlight w:val="none"/>
                <w:lang w:eastAsia="zh-CN"/>
              </w:rPr>
              <w:t>切换主流视频源。提供不少于4路音频输入接</w:t>
            </w:r>
            <w:r>
              <w:rPr>
                <w:spacing w:val="-33"/>
                <w:highlight w:val="none"/>
                <w:lang w:eastAsia="zh-CN"/>
              </w:rPr>
              <w:t xml:space="preserve"> </w:t>
            </w:r>
            <w:r>
              <w:rPr>
                <w:spacing w:val="1"/>
                <w:highlight w:val="none"/>
                <w:lang w:eastAsia="zh-CN"/>
              </w:rPr>
              <w:t>口，2路音频输出接</w:t>
            </w:r>
            <w:r>
              <w:rPr>
                <w:spacing w:val="-37"/>
                <w:highlight w:val="none"/>
                <w:lang w:eastAsia="zh-CN"/>
              </w:rPr>
              <w:t xml:space="preserve"> </w:t>
            </w:r>
            <w:r>
              <w:rPr>
                <w:spacing w:val="1"/>
                <w:highlight w:val="none"/>
                <w:lang w:eastAsia="zh-CN"/>
              </w:rPr>
              <w:t>口，支持模拟卡侬麦克风、数字麦克风音频输入接</w:t>
            </w:r>
            <w:r>
              <w:rPr>
                <w:spacing w:val="-38"/>
                <w:highlight w:val="none"/>
                <w:lang w:eastAsia="zh-CN"/>
              </w:rPr>
              <w:t xml:space="preserve"> </w:t>
            </w:r>
            <w:r>
              <w:rPr>
                <w:spacing w:val="1"/>
                <w:highlight w:val="none"/>
                <w:lang w:eastAsia="zh-CN"/>
              </w:rPr>
              <w:t>口。</w:t>
            </w:r>
          </w:p>
          <w:p w14:paraId="01B832B1">
            <w:pPr>
              <w:pStyle w:val="47"/>
              <w:spacing w:before="2" w:line="224" w:lineRule="auto"/>
              <w:ind w:left="31" w:right="77" w:hanging="4"/>
              <w:rPr>
                <w:rFonts w:hint="eastAsia"/>
                <w:highlight w:val="none"/>
                <w:lang w:eastAsia="zh-CN"/>
              </w:rPr>
            </w:pPr>
            <w:r>
              <w:rPr>
                <w:spacing w:val="3"/>
                <w:highlight w:val="none"/>
                <w:lang w:eastAsia="zh-CN"/>
              </w:rPr>
              <w:t>4.系统具有字幕叠加功能，可通过终端控制系统在本地图像上不同位置设置叠加中文会场名、横幅、滚动字幕。主席终端支持广播发言会场、主席选看、</w:t>
            </w:r>
            <w:r>
              <w:rPr>
                <w:spacing w:val="4"/>
                <w:highlight w:val="none"/>
                <w:lang w:eastAsia="zh-CN"/>
              </w:rPr>
              <w:t>主席轮询、邀请终端入会、强制终端退会、结束会议等功能</w:t>
            </w:r>
            <w:r>
              <w:rPr>
                <w:spacing w:val="3"/>
                <w:highlight w:val="none"/>
                <w:lang w:eastAsia="zh-CN"/>
              </w:rPr>
              <w:t>。支持在终端控制软件对本地和远端会场图像进行实时监控及预览。</w:t>
            </w:r>
            <w:r>
              <w:rPr>
                <w:highlight w:val="none"/>
                <w:lang w:eastAsia="zh-CN"/>
              </w:rPr>
              <w:t>PC</w:t>
            </w:r>
            <w:r>
              <w:rPr>
                <w:spacing w:val="3"/>
                <w:highlight w:val="none"/>
                <w:lang w:eastAsia="zh-CN"/>
              </w:rPr>
              <w:t>安装双流软件后，可以</w:t>
            </w:r>
            <w:r>
              <w:rPr>
                <w:spacing w:val="4"/>
                <w:highlight w:val="none"/>
                <w:lang w:eastAsia="zh-CN"/>
              </w:rPr>
              <w:t>通过无线网络将</w:t>
            </w:r>
            <w:r>
              <w:rPr>
                <w:highlight w:val="none"/>
                <w:lang w:eastAsia="zh-CN"/>
              </w:rPr>
              <w:t>PC</w:t>
            </w:r>
            <w:r>
              <w:rPr>
                <w:spacing w:val="4"/>
                <w:highlight w:val="none"/>
                <w:lang w:eastAsia="zh-CN"/>
              </w:rPr>
              <w:t>桌面图像发送至终端作为辅流图像源传至远</w:t>
            </w:r>
            <w:r>
              <w:rPr>
                <w:spacing w:val="3"/>
                <w:highlight w:val="none"/>
                <w:lang w:eastAsia="zh-CN"/>
              </w:rPr>
              <w:t>端，图像清晰流畅。终端在空闲状态下，与外置的数字录像点播服务器配合，支持终端点播功能。具有基本的系统检测诊断功能，包括呼叫状态显示、网络信息统计、本端音视频</w:t>
            </w:r>
            <w:r>
              <w:rPr>
                <w:spacing w:val="2"/>
                <w:highlight w:val="none"/>
                <w:lang w:eastAsia="zh-CN"/>
              </w:rPr>
              <w:t>自环测试、</w:t>
            </w:r>
            <w:r>
              <w:rPr>
                <w:spacing w:val="-39"/>
                <w:highlight w:val="none"/>
                <w:lang w:eastAsia="zh-CN"/>
              </w:rPr>
              <w:t xml:space="preserve"> </w:t>
            </w:r>
            <w:r>
              <w:rPr>
                <w:spacing w:val="2"/>
                <w:highlight w:val="none"/>
                <w:lang w:eastAsia="zh-CN"/>
              </w:rPr>
              <w:t>日志、远程升级维护等功能。</w:t>
            </w:r>
          </w:p>
          <w:p w14:paraId="127D7311">
            <w:pPr>
              <w:pStyle w:val="47"/>
              <w:spacing w:line="224" w:lineRule="auto"/>
              <w:ind w:left="43" w:right="125" w:hanging="17"/>
              <w:rPr>
                <w:rFonts w:hint="eastAsia"/>
                <w:highlight w:val="none"/>
                <w:lang w:eastAsia="zh-CN"/>
              </w:rPr>
            </w:pPr>
            <w:r>
              <w:rPr>
                <w:spacing w:val="1"/>
                <w:highlight w:val="none"/>
                <w:lang w:eastAsia="zh-CN"/>
              </w:rPr>
              <w:t>5.提供不少于2个10/100/1000M以太网接</w:t>
            </w:r>
            <w:r>
              <w:rPr>
                <w:spacing w:val="-38"/>
                <w:highlight w:val="none"/>
                <w:lang w:eastAsia="zh-CN"/>
              </w:rPr>
              <w:t xml:space="preserve"> </w:t>
            </w:r>
            <w:r>
              <w:rPr>
                <w:spacing w:val="1"/>
                <w:highlight w:val="none"/>
                <w:lang w:eastAsia="zh-CN"/>
              </w:rPr>
              <w:t>口，支持网</w:t>
            </w:r>
            <w:r>
              <w:rPr>
                <w:spacing w:val="-38"/>
                <w:highlight w:val="none"/>
                <w:lang w:eastAsia="zh-CN"/>
              </w:rPr>
              <w:t xml:space="preserve"> </w:t>
            </w:r>
            <w:r>
              <w:rPr>
                <w:spacing w:val="1"/>
                <w:highlight w:val="none"/>
                <w:lang w:eastAsia="zh-CN"/>
              </w:rPr>
              <w:t>口热</w:t>
            </w:r>
            <w:r>
              <w:rPr>
                <w:highlight w:val="none"/>
                <w:lang w:eastAsia="zh-CN"/>
              </w:rPr>
              <w:t>备份。具备较强的网络抗丢包能力，在IP网络达到12%丢包时声音清晰、图像流畅、无马赛克，25%</w:t>
            </w:r>
            <w:r>
              <w:rPr>
                <w:spacing w:val="1"/>
                <w:highlight w:val="none"/>
                <w:lang w:eastAsia="zh-CN"/>
              </w:rPr>
              <w:t>的丢包率情况下会议仍可进行。</w:t>
            </w:r>
          </w:p>
          <w:p w14:paraId="71B40095">
            <w:pPr>
              <w:pStyle w:val="47"/>
              <w:spacing w:before="1" w:line="224" w:lineRule="auto"/>
              <w:ind w:left="27"/>
              <w:rPr>
                <w:rFonts w:hint="eastAsia"/>
                <w:highlight w:val="none"/>
                <w:lang w:eastAsia="zh-CN"/>
              </w:rPr>
            </w:pPr>
            <w:r>
              <w:rPr>
                <w:spacing w:val="1"/>
                <w:highlight w:val="none"/>
                <w:lang w:eastAsia="zh-CN"/>
              </w:rPr>
              <w:t>6.</w:t>
            </w:r>
            <w:r>
              <w:rPr>
                <w:spacing w:val="-57"/>
                <w:highlight w:val="none"/>
                <w:lang w:eastAsia="zh-CN"/>
              </w:rPr>
              <w:t xml:space="preserve"> </w:t>
            </w:r>
            <w:r>
              <w:rPr>
                <w:spacing w:val="1"/>
                <w:highlight w:val="none"/>
                <w:lang w:eastAsia="zh-CN"/>
              </w:rPr>
              <w:t>★提供产品3C认证、电信设备入网证的证</w:t>
            </w:r>
            <w:r>
              <w:rPr>
                <w:highlight w:val="none"/>
                <w:lang w:eastAsia="zh-CN"/>
              </w:rPr>
              <w:t>书复印件。</w:t>
            </w:r>
          </w:p>
          <w:p w14:paraId="218747D2">
            <w:pPr>
              <w:pStyle w:val="47"/>
              <w:spacing w:line="224" w:lineRule="auto"/>
              <w:ind w:left="34"/>
              <w:rPr>
                <w:rFonts w:hint="eastAsia"/>
                <w:highlight w:val="none"/>
                <w:lang w:eastAsia="zh-CN"/>
              </w:rPr>
            </w:pPr>
            <w:r>
              <w:rPr>
                <w:highlight w:val="none"/>
                <w:lang w:eastAsia="zh-CN"/>
              </w:rPr>
              <w:t>高清摄像头：</w:t>
            </w:r>
          </w:p>
          <w:p w14:paraId="5DDB0826">
            <w:pPr>
              <w:pStyle w:val="47"/>
              <w:spacing w:before="1" w:line="224" w:lineRule="auto"/>
              <w:ind w:left="28"/>
              <w:rPr>
                <w:rFonts w:hint="eastAsia"/>
                <w:highlight w:val="none"/>
                <w:lang w:eastAsia="zh-CN"/>
              </w:rPr>
            </w:pPr>
            <w:r>
              <w:rPr>
                <w:spacing w:val="2"/>
                <w:highlight w:val="none"/>
                <w:lang w:eastAsia="zh-CN"/>
              </w:rPr>
              <w:t>1.</w:t>
            </w:r>
            <w:r>
              <w:rPr>
                <w:spacing w:val="-46"/>
                <w:highlight w:val="none"/>
                <w:lang w:eastAsia="zh-CN"/>
              </w:rPr>
              <w:t xml:space="preserve"> </w:t>
            </w:r>
            <w:r>
              <w:rPr>
                <w:spacing w:val="2"/>
                <w:highlight w:val="none"/>
                <w:lang w:eastAsia="zh-CN"/>
              </w:rPr>
              <w:t>★摄像机需与视频终端同一品牌。支持壁装、三脚架安装或吊顶安装等多种安装方式，可按用户需求进行安装。</w:t>
            </w:r>
          </w:p>
          <w:p w14:paraId="36D470DF">
            <w:pPr>
              <w:pStyle w:val="47"/>
              <w:spacing w:before="1" w:line="234" w:lineRule="auto"/>
              <w:ind w:left="30" w:right="185" w:hanging="3"/>
              <w:rPr>
                <w:rFonts w:hint="eastAsia"/>
                <w:highlight w:val="none"/>
                <w:lang w:eastAsia="zh-CN"/>
              </w:rPr>
            </w:pPr>
            <w:r>
              <w:rPr>
                <w:spacing w:val="1"/>
                <w:highlight w:val="none"/>
                <w:lang w:eastAsia="zh-CN"/>
              </w:rPr>
              <w:t>2.</w:t>
            </w:r>
            <w:r>
              <w:rPr>
                <w:spacing w:val="-56"/>
                <w:highlight w:val="none"/>
                <w:lang w:eastAsia="zh-CN"/>
              </w:rPr>
              <w:t xml:space="preserve"> </w:t>
            </w:r>
            <w:r>
              <w:rPr>
                <w:spacing w:val="1"/>
                <w:highlight w:val="none"/>
                <w:lang w:eastAsia="zh-CN"/>
              </w:rPr>
              <w:t>★镜头图像传感器采用不小于1/2.8" 传感器，</w:t>
            </w:r>
            <w:r>
              <w:rPr>
                <w:highlight w:val="none"/>
                <w:lang w:eastAsia="zh-CN"/>
              </w:rPr>
              <w:t>支持1080p30、1080p25、720p60、720p50等高清信号输出。★支持不小于12倍光学变焦。支持广角镜头，</w:t>
            </w:r>
            <w:r>
              <w:rPr>
                <w:spacing w:val="1"/>
                <w:highlight w:val="none"/>
                <w:lang w:eastAsia="zh-CN"/>
              </w:rPr>
              <w:t>水平视角不小于72</w:t>
            </w:r>
            <w:r>
              <w:rPr>
                <w:rFonts w:ascii="Calibri" w:hAnsi="Calibri" w:eastAsia="Calibri" w:cs="Calibri"/>
                <w:spacing w:val="1"/>
                <w:highlight w:val="none"/>
                <w:lang w:eastAsia="zh-CN"/>
              </w:rPr>
              <w:t>°</w:t>
            </w:r>
            <w:r>
              <w:rPr>
                <w:spacing w:val="1"/>
                <w:highlight w:val="none"/>
                <w:lang w:eastAsia="zh-CN"/>
              </w:rPr>
              <w:t>。</w:t>
            </w:r>
          </w:p>
          <w:p w14:paraId="0EFAF767">
            <w:pPr>
              <w:pStyle w:val="47"/>
              <w:spacing w:line="230" w:lineRule="auto"/>
              <w:ind w:left="28" w:right="29" w:hanging="3"/>
              <w:rPr>
                <w:rFonts w:hint="eastAsia"/>
                <w:highlight w:val="none"/>
                <w:lang w:eastAsia="zh-CN"/>
              </w:rPr>
            </w:pPr>
            <w:r>
              <w:rPr>
                <w:spacing w:val="1"/>
                <w:highlight w:val="none"/>
                <w:lang w:eastAsia="zh-CN"/>
              </w:rPr>
              <w:t>3.</w:t>
            </w:r>
            <w:r>
              <w:rPr>
                <w:spacing w:val="-55"/>
                <w:highlight w:val="none"/>
                <w:lang w:eastAsia="zh-CN"/>
              </w:rPr>
              <w:t xml:space="preserve"> </w:t>
            </w:r>
            <w:r>
              <w:rPr>
                <w:spacing w:val="1"/>
                <w:highlight w:val="none"/>
                <w:lang w:eastAsia="zh-CN"/>
              </w:rPr>
              <w:t>★视频输出接</w:t>
            </w:r>
            <w:r>
              <w:rPr>
                <w:spacing w:val="-38"/>
                <w:highlight w:val="none"/>
                <w:lang w:eastAsia="zh-CN"/>
              </w:rPr>
              <w:t xml:space="preserve"> </w:t>
            </w:r>
            <w:r>
              <w:rPr>
                <w:spacing w:val="1"/>
                <w:highlight w:val="none"/>
                <w:lang w:eastAsia="zh-CN"/>
              </w:rPr>
              <w:t>口具备</w:t>
            </w:r>
            <w:r>
              <w:rPr>
                <w:highlight w:val="none"/>
                <w:lang w:eastAsia="zh-CN"/>
              </w:rPr>
              <w:t>SDI</w:t>
            </w:r>
            <w:r>
              <w:rPr>
                <w:spacing w:val="1"/>
                <w:highlight w:val="none"/>
                <w:lang w:eastAsia="zh-CN"/>
              </w:rPr>
              <w:t>、</w:t>
            </w:r>
            <w:r>
              <w:rPr>
                <w:highlight w:val="none"/>
                <w:lang w:eastAsia="zh-CN"/>
              </w:rPr>
              <w:t>DVI</w:t>
            </w:r>
            <w:r>
              <w:rPr>
                <w:spacing w:val="1"/>
                <w:highlight w:val="none"/>
                <w:lang w:eastAsia="zh-CN"/>
              </w:rPr>
              <w:t>、</w:t>
            </w:r>
            <w:r>
              <w:rPr>
                <w:highlight w:val="none"/>
                <w:lang w:eastAsia="zh-CN"/>
              </w:rPr>
              <w:t>HDBaseT</w:t>
            </w:r>
            <w:r>
              <w:rPr>
                <w:spacing w:val="1"/>
                <w:highlight w:val="none"/>
                <w:lang w:eastAsia="zh-CN"/>
              </w:rPr>
              <w:t>接</w:t>
            </w:r>
            <w:r>
              <w:rPr>
                <w:spacing w:val="-37"/>
                <w:highlight w:val="none"/>
                <w:lang w:eastAsia="zh-CN"/>
              </w:rPr>
              <w:t xml:space="preserve"> </w:t>
            </w:r>
            <w:r>
              <w:rPr>
                <w:spacing w:val="1"/>
                <w:highlight w:val="none"/>
                <w:lang w:eastAsia="zh-CN"/>
              </w:rPr>
              <w:t>口。（投标人需提供权威机构检测报告证明</w:t>
            </w:r>
            <w:r>
              <w:rPr>
                <w:highlight w:val="none"/>
                <w:lang w:eastAsia="zh-CN"/>
              </w:rPr>
              <w:t>）</w:t>
            </w:r>
            <w:r>
              <w:rPr>
                <w:spacing w:val="-52"/>
                <w:highlight w:val="none"/>
                <w:lang w:eastAsia="zh-CN"/>
              </w:rPr>
              <w:t xml:space="preserve"> </w:t>
            </w:r>
            <w:r>
              <w:rPr>
                <w:highlight w:val="none"/>
                <w:lang w:eastAsia="zh-CN"/>
              </w:rPr>
              <w:t>★支持供电、显示、控制多线合一，只连接一根超五类网线实现</w:t>
            </w:r>
            <w:r>
              <w:rPr>
                <w:spacing w:val="3"/>
                <w:highlight w:val="none"/>
                <w:lang w:eastAsia="zh-CN"/>
              </w:rPr>
              <w:t>供电、图像显示、摄像机控制，支持信号传输100米。（投标人</w:t>
            </w:r>
            <w:r>
              <w:rPr>
                <w:spacing w:val="2"/>
                <w:highlight w:val="none"/>
                <w:lang w:eastAsia="zh-CN"/>
              </w:rPr>
              <w:t>需提供权威机构检测报告证明）支持</w:t>
            </w:r>
            <w:r>
              <w:rPr>
                <w:highlight w:val="none"/>
                <w:lang w:eastAsia="zh-CN"/>
              </w:rPr>
              <w:t>RS</w:t>
            </w:r>
            <w:r>
              <w:rPr>
                <w:spacing w:val="2"/>
                <w:highlight w:val="none"/>
                <w:lang w:eastAsia="zh-CN"/>
              </w:rPr>
              <w:t>422控制接</w:t>
            </w:r>
            <w:r>
              <w:rPr>
                <w:spacing w:val="-38"/>
                <w:highlight w:val="none"/>
                <w:lang w:eastAsia="zh-CN"/>
              </w:rPr>
              <w:t xml:space="preserve"> </w:t>
            </w:r>
            <w:r>
              <w:rPr>
                <w:spacing w:val="2"/>
                <w:highlight w:val="none"/>
                <w:lang w:eastAsia="zh-CN"/>
              </w:rPr>
              <w:t>口，支持标准</w:t>
            </w:r>
            <w:r>
              <w:rPr>
                <w:highlight w:val="none"/>
                <w:lang w:eastAsia="zh-CN"/>
              </w:rPr>
              <w:t>VISCA</w:t>
            </w:r>
            <w:r>
              <w:rPr>
                <w:spacing w:val="2"/>
                <w:highlight w:val="none"/>
                <w:lang w:eastAsia="zh-CN"/>
              </w:rPr>
              <w:t>协议，支持摄像机通过</w:t>
            </w:r>
            <w:r>
              <w:rPr>
                <w:spacing w:val="3"/>
                <w:highlight w:val="none"/>
                <w:lang w:eastAsia="zh-CN"/>
              </w:rPr>
              <w:t>控制口</w:t>
            </w:r>
            <w:r>
              <w:rPr>
                <w:highlight w:val="none"/>
                <w:lang w:eastAsia="zh-CN"/>
              </w:rPr>
              <w:t>RS</w:t>
            </w:r>
            <w:r>
              <w:rPr>
                <w:spacing w:val="3"/>
                <w:highlight w:val="none"/>
                <w:lang w:eastAsia="zh-CN"/>
              </w:rPr>
              <w:t>422实现菊花链控制，菊花链控制摄像机不小于7个。</w:t>
            </w:r>
          </w:p>
          <w:p w14:paraId="75A3CE51">
            <w:pPr>
              <w:pStyle w:val="47"/>
              <w:spacing w:line="234" w:lineRule="auto"/>
              <w:ind w:left="33" w:right="17" w:hanging="6"/>
              <w:rPr>
                <w:rFonts w:hint="eastAsia"/>
                <w:lang w:eastAsia="zh-CN"/>
              </w:rPr>
            </w:pPr>
            <w:r>
              <w:rPr>
                <w:spacing w:val="1"/>
                <w:highlight w:val="none"/>
                <w:lang w:eastAsia="zh-CN"/>
              </w:rPr>
              <w:t>4.</w:t>
            </w:r>
            <w:r>
              <w:rPr>
                <w:spacing w:val="-57"/>
                <w:highlight w:val="none"/>
                <w:lang w:eastAsia="zh-CN"/>
              </w:rPr>
              <w:t xml:space="preserve"> </w:t>
            </w:r>
            <w:r>
              <w:rPr>
                <w:spacing w:val="1"/>
                <w:highlight w:val="none"/>
                <w:lang w:eastAsia="zh-CN"/>
              </w:rPr>
              <w:t>★支持中文</w:t>
            </w:r>
            <w:r>
              <w:rPr>
                <w:highlight w:val="none"/>
                <w:lang w:eastAsia="zh-CN"/>
              </w:rPr>
              <w:t>OSD</w:t>
            </w:r>
            <w:r>
              <w:rPr>
                <w:spacing w:val="1"/>
                <w:highlight w:val="none"/>
                <w:lang w:eastAsia="zh-CN"/>
              </w:rPr>
              <w:t>菜单，可在</w:t>
            </w:r>
            <w:r>
              <w:rPr>
                <w:highlight w:val="none"/>
                <w:lang w:eastAsia="zh-CN"/>
              </w:rPr>
              <w:t>OSD</w:t>
            </w:r>
            <w:r>
              <w:rPr>
                <w:spacing w:val="1"/>
                <w:highlight w:val="none"/>
                <w:lang w:eastAsia="zh-CN"/>
              </w:rPr>
              <w:t>中对摄像机进行设置。水平转动范围：</w:t>
            </w:r>
            <w:r>
              <w:rPr>
                <w:spacing w:val="-54"/>
                <w:highlight w:val="none"/>
                <w:lang w:eastAsia="zh-CN"/>
              </w:rPr>
              <w:t xml:space="preserve"> </w:t>
            </w:r>
            <w:r>
              <w:rPr>
                <w:spacing w:val="1"/>
                <w:highlight w:val="none"/>
                <w:lang w:eastAsia="zh-CN"/>
              </w:rPr>
              <w:t xml:space="preserve">≥ </w:t>
            </w:r>
            <w:r>
              <w:rPr>
                <w:rFonts w:ascii="Calibri" w:hAnsi="Calibri" w:eastAsia="Calibri" w:cs="Calibri"/>
                <w:spacing w:val="1"/>
                <w:highlight w:val="none"/>
                <w:lang w:eastAsia="zh-CN"/>
              </w:rPr>
              <w:t>±160°</w:t>
            </w:r>
            <w:r>
              <w:rPr>
                <w:rFonts w:ascii="Calibri" w:hAnsi="Calibri" w:eastAsia="Calibri" w:cs="Calibri"/>
                <w:spacing w:val="-5"/>
                <w:highlight w:val="none"/>
                <w:lang w:eastAsia="zh-CN"/>
              </w:rPr>
              <w:t xml:space="preserve"> </w:t>
            </w:r>
            <w:r>
              <w:rPr>
                <w:spacing w:val="1"/>
                <w:highlight w:val="none"/>
                <w:lang w:eastAsia="zh-CN"/>
              </w:rPr>
              <w:t>,</w:t>
            </w:r>
            <w:r>
              <w:rPr>
                <w:spacing w:val="40"/>
                <w:highlight w:val="none"/>
                <w:lang w:eastAsia="zh-CN"/>
              </w:rPr>
              <w:t xml:space="preserve"> </w:t>
            </w:r>
            <w:r>
              <w:rPr>
                <w:spacing w:val="1"/>
                <w:highlight w:val="none"/>
                <w:lang w:eastAsia="zh-CN"/>
              </w:rPr>
              <w:t>垂直转动范围：</w:t>
            </w:r>
            <w:r>
              <w:rPr>
                <w:spacing w:val="-54"/>
                <w:highlight w:val="none"/>
                <w:lang w:eastAsia="zh-CN"/>
              </w:rPr>
              <w:t xml:space="preserve"> </w:t>
            </w:r>
            <w:r>
              <w:rPr>
                <w:spacing w:val="1"/>
                <w:highlight w:val="none"/>
                <w:lang w:eastAsia="zh-CN"/>
              </w:rPr>
              <w:t>≥ -90</w:t>
            </w:r>
            <w:r>
              <w:rPr>
                <w:rFonts w:ascii="Calibri" w:hAnsi="Calibri" w:eastAsia="Calibri" w:cs="Calibri"/>
                <w:spacing w:val="1"/>
                <w:highlight w:val="none"/>
                <w:lang w:eastAsia="zh-CN"/>
              </w:rPr>
              <w:t xml:space="preserve">° </w:t>
            </w:r>
            <w:r>
              <w:rPr>
                <w:spacing w:val="1"/>
                <w:highlight w:val="none"/>
                <w:lang w:eastAsia="zh-CN"/>
              </w:rPr>
              <w:t>~</w:t>
            </w:r>
            <w:r>
              <w:rPr>
                <w:spacing w:val="-34"/>
                <w:highlight w:val="none"/>
                <w:lang w:eastAsia="zh-CN"/>
              </w:rPr>
              <w:t xml:space="preserve"> </w:t>
            </w:r>
            <w:r>
              <w:rPr>
                <w:spacing w:val="1"/>
                <w:highlight w:val="none"/>
                <w:lang w:eastAsia="zh-CN"/>
              </w:rPr>
              <w:t>50</w:t>
            </w:r>
            <w:r>
              <w:rPr>
                <w:rFonts w:ascii="Calibri" w:hAnsi="Calibri" w:eastAsia="Calibri" w:cs="Calibri"/>
                <w:spacing w:val="1"/>
                <w:highlight w:val="none"/>
                <w:lang w:eastAsia="zh-CN"/>
              </w:rPr>
              <w:t>°</w:t>
            </w:r>
            <w:r>
              <w:rPr>
                <w:rFonts w:ascii="Calibri" w:hAnsi="Calibri" w:eastAsia="Calibri" w:cs="Calibri"/>
                <w:spacing w:val="-14"/>
                <w:highlight w:val="none"/>
                <w:lang w:eastAsia="zh-CN"/>
              </w:rPr>
              <w:t xml:space="preserve"> </w:t>
            </w:r>
            <w:r>
              <w:rPr>
                <w:spacing w:val="1"/>
                <w:highlight w:val="none"/>
                <w:lang w:eastAsia="zh-CN"/>
              </w:rPr>
              <w:t>。支持自带</w:t>
            </w:r>
            <w:r>
              <w:rPr>
                <w:highlight w:val="none"/>
                <w:lang w:eastAsia="zh-CN"/>
              </w:rPr>
              <w:t>显示屏，可方便显示视频输出分</w:t>
            </w:r>
            <w:r>
              <w:rPr>
                <w:spacing w:val="3"/>
                <w:highlight w:val="none"/>
                <w:lang w:eastAsia="zh-CN"/>
              </w:rPr>
              <w:t>辨率。（投标人需提供权威机构检测报告证明）支持根据安装方向自动翻转图像。（投标人需提供权威机构检测报告证明）支持保存不少于255个预置位。支持</w:t>
            </w:r>
            <w:r>
              <w:rPr>
                <w:highlight w:val="none"/>
                <w:lang w:eastAsia="zh-CN"/>
              </w:rPr>
              <w:t>ZigBee</w:t>
            </w:r>
            <w:r>
              <w:rPr>
                <w:spacing w:val="3"/>
                <w:highlight w:val="none"/>
                <w:lang w:eastAsia="zh-CN"/>
              </w:rPr>
              <w:t>控制，支持360</w:t>
            </w:r>
            <w:r>
              <w:rPr>
                <w:rFonts w:ascii="Calibri" w:hAnsi="Calibri" w:eastAsia="Calibri" w:cs="Calibri"/>
                <w:spacing w:val="3"/>
                <w:highlight w:val="none"/>
                <w:lang w:eastAsia="zh-CN"/>
              </w:rPr>
              <w:t>°</w:t>
            </w:r>
            <w:r>
              <w:rPr>
                <w:rFonts w:ascii="Calibri" w:hAnsi="Calibri" w:eastAsia="Calibri" w:cs="Calibri"/>
                <w:spacing w:val="-23"/>
                <w:highlight w:val="none"/>
                <w:lang w:eastAsia="zh-CN"/>
              </w:rPr>
              <w:t xml:space="preserve"> </w:t>
            </w:r>
            <w:r>
              <w:rPr>
                <w:spacing w:val="3"/>
                <w:highlight w:val="none"/>
                <w:lang w:eastAsia="zh-CN"/>
              </w:rPr>
              <w:t>控制、有遮挡物时也能正常控制。（投标人需提供权威机构检测报告证明）支持终端遥控</w:t>
            </w:r>
            <w:r>
              <w:rPr>
                <w:spacing w:val="2"/>
                <w:highlight w:val="none"/>
                <w:lang w:eastAsia="zh-CN"/>
              </w:rPr>
              <w:t>器通过摄像机反向控制会议终端。</w:t>
            </w:r>
          </w:p>
        </w:tc>
        <w:tc>
          <w:tcPr>
            <w:tcW w:w="310" w:type="pct"/>
          </w:tcPr>
          <w:p w14:paraId="282EFAC1">
            <w:pPr>
              <w:spacing w:line="256" w:lineRule="auto"/>
              <w:rPr>
                <w:lang w:eastAsia="zh-CN"/>
              </w:rPr>
            </w:pPr>
          </w:p>
          <w:p w14:paraId="2D56855F">
            <w:pPr>
              <w:spacing w:line="256" w:lineRule="auto"/>
              <w:rPr>
                <w:lang w:eastAsia="zh-CN"/>
              </w:rPr>
            </w:pPr>
          </w:p>
          <w:p w14:paraId="6B475D62">
            <w:pPr>
              <w:spacing w:line="256" w:lineRule="auto"/>
              <w:rPr>
                <w:lang w:eastAsia="zh-CN"/>
              </w:rPr>
            </w:pPr>
          </w:p>
          <w:p w14:paraId="2BD66A92">
            <w:pPr>
              <w:spacing w:line="257" w:lineRule="auto"/>
              <w:rPr>
                <w:lang w:eastAsia="zh-CN"/>
              </w:rPr>
            </w:pPr>
          </w:p>
          <w:p w14:paraId="5BC32127">
            <w:pPr>
              <w:spacing w:line="257" w:lineRule="auto"/>
              <w:rPr>
                <w:lang w:eastAsia="zh-CN"/>
              </w:rPr>
            </w:pPr>
          </w:p>
          <w:p w14:paraId="67DBC542">
            <w:pPr>
              <w:spacing w:line="257" w:lineRule="auto"/>
              <w:rPr>
                <w:lang w:eastAsia="zh-CN"/>
              </w:rPr>
            </w:pPr>
          </w:p>
          <w:p w14:paraId="752B6AFC">
            <w:pPr>
              <w:spacing w:line="257" w:lineRule="auto"/>
              <w:rPr>
                <w:lang w:eastAsia="zh-CN"/>
              </w:rPr>
            </w:pPr>
          </w:p>
          <w:p w14:paraId="1DB448F9">
            <w:pPr>
              <w:spacing w:line="257" w:lineRule="auto"/>
              <w:rPr>
                <w:lang w:eastAsia="zh-CN"/>
              </w:rPr>
            </w:pPr>
          </w:p>
          <w:p w14:paraId="28604303">
            <w:pPr>
              <w:spacing w:line="257" w:lineRule="auto"/>
              <w:rPr>
                <w:lang w:eastAsia="zh-CN"/>
              </w:rPr>
            </w:pPr>
          </w:p>
          <w:p w14:paraId="0FF799AB">
            <w:pPr>
              <w:pStyle w:val="47"/>
              <w:spacing w:before="49" w:line="214" w:lineRule="exact"/>
              <w:ind w:left="378"/>
              <w:rPr>
                <w:rFonts w:hint="eastAsia"/>
              </w:rPr>
            </w:pPr>
            <w:r>
              <w:rPr>
                <w:position w:val="1"/>
              </w:rPr>
              <w:t>1</w:t>
            </w:r>
          </w:p>
        </w:tc>
      </w:tr>
      <w:tr w14:paraId="6649476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519" w:hRule="atLeast"/>
        </w:trPr>
        <w:tc>
          <w:tcPr>
            <w:tcW w:w="153" w:type="pct"/>
          </w:tcPr>
          <w:p w14:paraId="242E4DB9">
            <w:pPr>
              <w:spacing w:line="310" w:lineRule="auto"/>
            </w:pPr>
          </w:p>
          <w:p w14:paraId="1F687379">
            <w:pPr>
              <w:spacing w:line="311" w:lineRule="auto"/>
            </w:pPr>
          </w:p>
          <w:p w14:paraId="0522A474">
            <w:pPr>
              <w:pStyle w:val="47"/>
              <w:spacing w:before="49" w:line="214" w:lineRule="exact"/>
              <w:ind w:left="126"/>
              <w:rPr>
                <w:rFonts w:hint="eastAsia"/>
              </w:rPr>
            </w:pPr>
            <w:r>
              <w:rPr>
                <w:position w:val="1"/>
              </w:rPr>
              <w:t>37</w:t>
            </w:r>
          </w:p>
        </w:tc>
        <w:tc>
          <w:tcPr>
            <w:tcW w:w="545" w:type="pct"/>
          </w:tcPr>
          <w:p w14:paraId="1D0BB229">
            <w:pPr>
              <w:spacing w:line="310" w:lineRule="auto"/>
            </w:pPr>
          </w:p>
          <w:p w14:paraId="64BE9553">
            <w:pPr>
              <w:spacing w:line="311" w:lineRule="auto"/>
            </w:pPr>
          </w:p>
          <w:p w14:paraId="7E738776">
            <w:pPr>
              <w:pStyle w:val="47"/>
              <w:spacing w:before="49" w:line="198" w:lineRule="exact"/>
              <w:ind w:left="409"/>
              <w:rPr>
                <w:rFonts w:hint="eastAsia"/>
              </w:rPr>
            </w:pPr>
            <w:r>
              <w:rPr>
                <w:position w:val="1"/>
              </w:rPr>
              <w:t>数码相机</w:t>
            </w:r>
          </w:p>
        </w:tc>
        <w:tc>
          <w:tcPr>
            <w:tcW w:w="3991" w:type="pct"/>
          </w:tcPr>
          <w:p w14:paraId="3120B2CD">
            <w:pPr>
              <w:pStyle w:val="47"/>
              <w:spacing w:line="44" w:lineRule="exact"/>
              <w:ind w:left="110"/>
              <w:rPr>
                <w:rFonts w:hint="eastAsia"/>
                <w:sz w:val="8"/>
                <w:szCs w:val="8"/>
                <w:lang w:eastAsia="zh-CN"/>
              </w:rPr>
            </w:pPr>
            <w:r>
              <w:rPr>
                <w:spacing w:val="-5"/>
                <w:position w:val="1"/>
                <w:sz w:val="8"/>
                <w:szCs w:val="8"/>
                <w:lang w:eastAsia="zh-CN"/>
              </w:rPr>
              <w:t>.</w:t>
            </w:r>
            <w:r>
              <w:rPr>
                <w:spacing w:val="1"/>
                <w:position w:val="1"/>
                <w:sz w:val="8"/>
                <w:szCs w:val="8"/>
                <w:lang w:eastAsia="zh-CN"/>
              </w:rPr>
              <w:t xml:space="preserve">                        </w:t>
            </w:r>
            <w:r>
              <w:rPr>
                <w:position w:val="1"/>
                <w:sz w:val="8"/>
                <w:szCs w:val="8"/>
                <w:lang w:eastAsia="zh-CN"/>
              </w:rPr>
              <w:t xml:space="preserve">                  </w:t>
            </w:r>
            <w:r>
              <w:rPr>
                <w:spacing w:val="-5"/>
                <w:position w:val="1"/>
                <w:sz w:val="8"/>
                <w:szCs w:val="8"/>
                <w:lang w:eastAsia="zh-CN"/>
              </w:rPr>
              <w:t>。</w:t>
            </w:r>
          </w:p>
          <w:p w14:paraId="4E7842E8">
            <w:pPr>
              <w:pStyle w:val="47"/>
              <w:spacing w:before="83" w:line="224" w:lineRule="auto"/>
              <w:ind w:left="28"/>
              <w:rPr>
                <w:rFonts w:hint="eastAsia"/>
                <w:lang w:eastAsia="zh-CN"/>
              </w:rPr>
            </w:pPr>
            <w:r>
              <w:rPr>
                <w:lang w:eastAsia="zh-CN"/>
              </w:rPr>
              <w:t>1、像素≥3630万；</w:t>
            </w:r>
          </w:p>
          <w:p w14:paraId="76AB8F5A">
            <w:pPr>
              <w:pStyle w:val="47"/>
              <w:spacing w:line="224" w:lineRule="auto"/>
              <w:ind w:left="27"/>
              <w:rPr>
                <w:rFonts w:hint="eastAsia"/>
                <w:lang w:eastAsia="zh-CN"/>
              </w:rPr>
            </w:pPr>
            <w:r>
              <w:rPr>
                <w:lang w:eastAsia="zh-CN"/>
              </w:rPr>
              <w:t>2、显示屏：</w:t>
            </w:r>
            <w:r>
              <w:rPr>
                <w:spacing w:val="-36"/>
                <w:lang w:eastAsia="zh-CN"/>
              </w:rPr>
              <w:t xml:space="preserve"> </w:t>
            </w:r>
            <w:r>
              <w:rPr>
                <w:lang w:eastAsia="zh-CN"/>
              </w:rPr>
              <w:t>≥3.2英寸液晶显示屏，92万像素液晶屏；</w:t>
            </w:r>
          </w:p>
          <w:p w14:paraId="2EA75E11">
            <w:pPr>
              <w:pStyle w:val="47"/>
              <w:spacing w:line="224" w:lineRule="auto"/>
              <w:ind w:left="25"/>
              <w:rPr>
                <w:rFonts w:hint="eastAsia"/>
                <w:spacing w:val="4"/>
                <w:lang w:eastAsia="zh-CN"/>
              </w:rPr>
            </w:pPr>
            <w:r>
              <w:rPr>
                <w:spacing w:val="4"/>
                <w:lang w:eastAsia="zh-CN"/>
              </w:rPr>
              <w:t>3、传感器尺寸：全画幅（35.9*24mm）CMOS；</w:t>
            </w:r>
          </w:p>
          <w:p w14:paraId="65D07B14">
            <w:pPr>
              <w:pStyle w:val="47"/>
              <w:spacing w:line="224" w:lineRule="auto"/>
              <w:ind w:left="25"/>
              <w:rPr>
                <w:rFonts w:hint="eastAsia"/>
                <w:spacing w:val="4"/>
                <w:lang w:eastAsia="zh-CN"/>
              </w:rPr>
            </w:pPr>
            <w:r>
              <w:rPr>
                <w:spacing w:val="4"/>
                <w:lang w:eastAsia="zh-CN"/>
              </w:rPr>
              <w:t>4、高清摄影：全高清(1080p)；</w:t>
            </w:r>
          </w:p>
          <w:p w14:paraId="0A0EA45B">
            <w:pPr>
              <w:pStyle w:val="47"/>
              <w:spacing w:line="224" w:lineRule="auto"/>
              <w:ind w:left="25"/>
              <w:rPr>
                <w:rFonts w:hint="eastAsia"/>
                <w:spacing w:val="4"/>
                <w:lang w:eastAsia="zh-CN"/>
              </w:rPr>
            </w:pPr>
            <w:r>
              <w:rPr>
                <w:spacing w:val="4"/>
                <w:lang w:eastAsia="zh-CN"/>
              </w:rPr>
              <w:t>5、储存卡类型：SD/CF卡；</w:t>
            </w:r>
          </w:p>
          <w:p w14:paraId="6EC3F4B9">
            <w:pPr>
              <w:pStyle w:val="47"/>
              <w:spacing w:line="224" w:lineRule="auto"/>
              <w:ind w:left="25"/>
              <w:rPr>
                <w:rFonts w:hint="eastAsia"/>
                <w:spacing w:val="4"/>
                <w:lang w:eastAsia="zh-CN"/>
              </w:rPr>
            </w:pPr>
            <w:r>
              <w:rPr>
                <w:spacing w:val="4"/>
                <w:lang w:eastAsia="zh-CN"/>
              </w:rPr>
              <w:t>6、电池类型EN-EL15；</w:t>
            </w:r>
          </w:p>
          <w:p w14:paraId="6E9049DA">
            <w:pPr>
              <w:pStyle w:val="47"/>
              <w:spacing w:line="224" w:lineRule="auto"/>
              <w:ind w:left="25"/>
              <w:rPr>
                <w:rFonts w:hint="eastAsia"/>
                <w:lang w:eastAsia="zh-CN"/>
              </w:rPr>
            </w:pPr>
            <w:r>
              <w:rPr>
                <w:spacing w:val="4"/>
                <w:lang w:eastAsia="zh-CN"/>
              </w:rPr>
              <w:t>7、视频接 口：AV接 口，摄像头24-70mm焦距</w:t>
            </w:r>
          </w:p>
        </w:tc>
        <w:tc>
          <w:tcPr>
            <w:tcW w:w="310" w:type="pct"/>
          </w:tcPr>
          <w:p w14:paraId="306E18B9">
            <w:pPr>
              <w:spacing w:line="310" w:lineRule="auto"/>
              <w:rPr>
                <w:lang w:eastAsia="zh-CN"/>
              </w:rPr>
            </w:pPr>
          </w:p>
          <w:p w14:paraId="0AB733AC">
            <w:pPr>
              <w:spacing w:line="311" w:lineRule="auto"/>
              <w:rPr>
                <w:lang w:eastAsia="zh-CN"/>
              </w:rPr>
            </w:pPr>
          </w:p>
          <w:p w14:paraId="31460562">
            <w:pPr>
              <w:pStyle w:val="47"/>
              <w:spacing w:before="49" w:line="215" w:lineRule="exact"/>
              <w:ind w:left="372"/>
              <w:rPr>
                <w:rFonts w:hint="eastAsia"/>
              </w:rPr>
            </w:pPr>
            <w:r>
              <w:rPr>
                <w:spacing w:val="1"/>
                <w:position w:val="1"/>
              </w:rPr>
              <w:t>4</w:t>
            </w:r>
          </w:p>
        </w:tc>
      </w:tr>
      <w:tr w14:paraId="7A28B51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007" w:hRule="atLeast"/>
        </w:trPr>
        <w:tc>
          <w:tcPr>
            <w:tcW w:w="153" w:type="pct"/>
          </w:tcPr>
          <w:p w14:paraId="24455393">
            <w:pPr>
              <w:spacing w:line="366" w:lineRule="auto"/>
            </w:pPr>
          </w:p>
          <w:p w14:paraId="12A3EC5F">
            <w:pPr>
              <w:pStyle w:val="47"/>
              <w:spacing w:before="49" w:line="213" w:lineRule="exact"/>
              <w:ind w:left="123"/>
              <w:rPr>
                <w:rFonts w:hint="eastAsia"/>
              </w:rPr>
            </w:pPr>
            <w:r>
              <w:rPr>
                <w:spacing w:val="1"/>
                <w:position w:val="1"/>
              </w:rPr>
              <w:t>38</w:t>
            </w:r>
          </w:p>
        </w:tc>
        <w:tc>
          <w:tcPr>
            <w:tcW w:w="545" w:type="pct"/>
          </w:tcPr>
          <w:p w14:paraId="35AFB44E">
            <w:pPr>
              <w:spacing w:line="366" w:lineRule="auto"/>
            </w:pPr>
          </w:p>
          <w:p w14:paraId="30A4EC3A">
            <w:pPr>
              <w:pStyle w:val="47"/>
              <w:spacing w:before="49" w:line="199" w:lineRule="exact"/>
              <w:ind w:left="561"/>
              <w:rPr>
                <w:rFonts w:hint="eastAsia"/>
              </w:rPr>
            </w:pPr>
            <w:r>
              <w:rPr>
                <w:spacing w:val="-2"/>
                <w:position w:val="1"/>
              </w:rPr>
              <w:t>监控</w:t>
            </w:r>
          </w:p>
        </w:tc>
        <w:tc>
          <w:tcPr>
            <w:tcW w:w="3991" w:type="pct"/>
          </w:tcPr>
          <w:p w14:paraId="42074962">
            <w:pPr>
              <w:pStyle w:val="47"/>
              <w:spacing w:line="224" w:lineRule="auto"/>
              <w:ind w:left="25"/>
              <w:rPr>
                <w:rFonts w:hint="eastAsia"/>
                <w:spacing w:val="4"/>
                <w:lang w:eastAsia="zh-CN"/>
              </w:rPr>
            </w:pPr>
            <w:r>
              <w:rPr>
                <w:spacing w:val="1"/>
                <w:lang w:eastAsia="zh-CN"/>
              </w:rPr>
              <w:t>1</w:t>
            </w:r>
            <w:r>
              <w:rPr>
                <w:spacing w:val="4"/>
                <w:lang w:eastAsia="zh-CN"/>
              </w:rPr>
              <w:t>、需接入支队视频监控平台，64路硬盘录像机；光纤收发器3对；机柜1.2米；400W全彩枪机10个，半球200W10个、 400W球机4个，硬盘2个8Tb;显示器55寸；POE千兆交换机（16路）；千兆交换机（8路），满足视频录像90天存储要求。</w:t>
            </w:r>
          </w:p>
          <w:p w14:paraId="2C97060D">
            <w:pPr>
              <w:pStyle w:val="47"/>
              <w:spacing w:line="224" w:lineRule="auto"/>
              <w:ind w:left="25"/>
              <w:rPr>
                <w:rFonts w:hint="eastAsia"/>
                <w:sz w:val="14"/>
                <w:szCs w:val="14"/>
                <w:lang w:eastAsia="zh-CN"/>
              </w:rPr>
            </w:pPr>
            <w:r>
              <w:rPr>
                <w:spacing w:val="4"/>
                <w:lang w:eastAsia="zh-CN"/>
              </w:rPr>
              <w:t>备注：投标单位综合考虑此项设备购买、运输、安装、调试、维保、税金等所有费用，直至正常投入使用。</w:t>
            </w:r>
          </w:p>
        </w:tc>
        <w:tc>
          <w:tcPr>
            <w:tcW w:w="310" w:type="pct"/>
          </w:tcPr>
          <w:p w14:paraId="38CFE535">
            <w:pPr>
              <w:spacing w:line="366" w:lineRule="auto"/>
              <w:rPr>
                <w:lang w:eastAsia="zh-CN"/>
              </w:rPr>
            </w:pPr>
          </w:p>
          <w:p w14:paraId="1A98FCD8">
            <w:pPr>
              <w:pStyle w:val="47"/>
              <w:spacing w:before="49" w:line="215" w:lineRule="exact"/>
              <w:ind w:left="378"/>
              <w:rPr>
                <w:rFonts w:hint="eastAsia"/>
              </w:rPr>
            </w:pPr>
            <w:r>
              <w:rPr>
                <w:position w:val="1"/>
              </w:rPr>
              <w:t>1</w:t>
            </w:r>
          </w:p>
        </w:tc>
      </w:tr>
    </w:tbl>
    <w:p w14:paraId="06B856A1"/>
    <w:p w14:paraId="68E00A2B">
      <w:pPr>
        <w:sectPr>
          <w:pgSz w:w="16837" w:h="11905"/>
          <w:pgMar w:top="1011" w:right="1176" w:bottom="0" w:left="1005" w:header="0" w:footer="0" w:gutter="0"/>
          <w:pgNumType w:fmt="decimal"/>
          <w:cols w:space="720" w:num="1"/>
        </w:sectPr>
      </w:pPr>
    </w:p>
    <w:p w14:paraId="75F30FD9">
      <w:pPr>
        <w:spacing w:line="65" w:lineRule="exact"/>
      </w:pPr>
    </w:p>
    <w:tbl>
      <w:tblPr>
        <w:tblStyle w:val="48"/>
        <w:tblW w:w="5002" w:type="pct"/>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0" w:type="dxa"/>
          <w:bottom w:w="0" w:type="dxa"/>
          <w:right w:w="0" w:type="dxa"/>
        </w:tblCellMar>
      </w:tblPr>
      <w:tblGrid>
        <w:gridCol w:w="422"/>
        <w:gridCol w:w="1523"/>
        <w:gridCol w:w="11162"/>
        <w:gridCol w:w="867"/>
      </w:tblGrid>
      <w:tr w14:paraId="5320D66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743" w:hRule="atLeast"/>
        </w:trPr>
        <w:tc>
          <w:tcPr>
            <w:tcW w:w="151" w:type="pct"/>
          </w:tcPr>
          <w:p w14:paraId="08B3FE2F">
            <w:pPr>
              <w:spacing w:line="261" w:lineRule="auto"/>
            </w:pPr>
          </w:p>
          <w:p w14:paraId="7C2AF869">
            <w:pPr>
              <w:spacing w:line="262" w:lineRule="auto"/>
            </w:pPr>
          </w:p>
          <w:p w14:paraId="1788BBD9">
            <w:pPr>
              <w:spacing w:line="262" w:lineRule="auto"/>
            </w:pPr>
          </w:p>
          <w:p w14:paraId="739B364A">
            <w:pPr>
              <w:spacing w:line="262" w:lineRule="auto"/>
            </w:pPr>
          </w:p>
          <w:p w14:paraId="247EB982">
            <w:pPr>
              <w:spacing w:line="262" w:lineRule="auto"/>
            </w:pPr>
          </w:p>
          <w:p w14:paraId="2C9F772F">
            <w:pPr>
              <w:spacing w:line="262" w:lineRule="auto"/>
            </w:pPr>
          </w:p>
          <w:p w14:paraId="7CAC206F">
            <w:pPr>
              <w:spacing w:line="262" w:lineRule="auto"/>
            </w:pPr>
          </w:p>
          <w:p w14:paraId="726544C6">
            <w:pPr>
              <w:spacing w:line="262" w:lineRule="auto"/>
            </w:pPr>
          </w:p>
          <w:p w14:paraId="320C42E9">
            <w:pPr>
              <w:pStyle w:val="47"/>
              <w:spacing w:before="49" w:line="213" w:lineRule="exact"/>
              <w:ind w:left="126"/>
              <w:rPr>
                <w:rFonts w:hint="eastAsia"/>
              </w:rPr>
            </w:pPr>
            <w:r>
              <w:rPr>
                <w:spacing w:val="-1"/>
                <w:position w:val="1"/>
              </w:rPr>
              <w:t>39</w:t>
            </w:r>
          </w:p>
        </w:tc>
        <w:tc>
          <w:tcPr>
            <w:tcW w:w="545" w:type="pct"/>
          </w:tcPr>
          <w:p w14:paraId="1B6FBC8A">
            <w:pPr>
              <w:spacing w:line="261" w:lineRule="auto"/>
            </w:pPr>
          </w:p>
          <w:p w14:paraId="28A0B015">
            <w:pPr>
              <w:spacing w:line="262" w:lineRule="auto"/>
            </w:pPr>
          </w:p>
          <w:p w14:paraId="378FE714">
            <w:pPr>
              <w:spacing w:line="262" w:lineRule="auto"/>
            </w:pPr>
          </w:p>
          <w:p w14:paraId="26A0AEC1">
            <w:pPr>
              <w:spacing w:line="262" w:lineRule="auto"/>
            </w:pPr>
          </w:p>
          <w:p w14:paraId="7D5CD656">
            <w:pPr>
              <w:spacing w:line="262" w:lineRule="auto"/>
            </w:pPr>
          </w:p>
          <w:p w14:paraId="6D97923B">
            <w:pPr>
              <w:spacing w:line="262" w:lineRule="auto"/>
            </w:pPr>
          </w:p>
          <w:p w14:paraId="6AD1DE56">
            <w:pPr>
              <w:spacing w:line="262" w:lineRule="auto"/>
            </w:pPr>
          </w:p>
          <w:p w14:paraId="104B81A8">
            <w:pPr>
              <w:spacing w:line="262" w:lineRule="auto"/>
            </w:pPr>
          </w:p>
          <w:p w14:paraId="3BB9B99C">
            <w:pPr>
              <w:pStyle w:val="47"/>
              <w:spacing w:before="49" w:line="198" w:lineRule="exact"/>
              <w:ind w:left="487"/>
              <w:rPr>
                <w:rFonts w:hint="eastAsia"/>
              </w:rPr>
            </w:pPr>
            <w:r>
              <w:rPr>
                <w:spacing w:val="-2"/>
                <w:position w:val="1"/>
              </w:rPr>
              <w:t>无人机</w:t>
            </w:r>
          </w:p>
        </w:tc>
        <w:tc>
          <w:tcPr>
            <w:tcW w:w="3992" w:type="pct"/>
          </w:tcPr>
          <w:p w14:paraId="5F127C9F">
            <w:pPr>
              <w:pStyle w:val="47"/>
              <w:spacing w:line="224" w:lineRule="auto"/>
              <w:ind w:left="29"/>
              <w:rPr>
                <w:rFonts w:hint="eastAsia"/>
                <w:lang w:eastAsia="zh-CN"/>
              </w:rPr>
            </w:pPr>
            <w:r>
              <w:rPr>
                <w:spacing w:val="-1"/>
                <w:lang w:eastAsia="zh-CN"/>
              </w:rPr>
              <w:t>起飞重量：</w:t>
            </w:r>
            <w:r>
              <w:rPr>
                <w:spacing w:val="-54"/>
                <w:lang w:eastAsia="zh-CN"/>
              </w:rPr>
              <w:t xml:space="preserve"> </w:t>
            </w:r>
            <w:r>
              <w:rPr>
                <w:spacing w:val="-1"/>
                <w:lang w:eastAsia="zh-CN"/>
              </w:rPr>
              <w:t>≥ 1063 克</w:t>
            </w:r>
          </w:p>
          <w:p w14:paraId="6343CFA1">
            <w:pPr>
              <w:pStyle w:val="47"/>
              <w:spacing w:line="224" w:lineRule="auto"/>
              <w:ind w:left="33"/>
              <w:rPr>
                <w:rFonts w:hint="eastAsia"/>
                <w:lang w:eastAsia="zh-CN"/>
              </w:rPr>
            </w:pPr>
            <w:r>
              <w:rPr>
                <w:lang w:eastAsia="zh-CN"/>
              </w:rPr>
              <w:t>最大起飞重量：</w:t>
            </w:r>
            <w:r>
              <w:rPr>
                <w:spacing w:val="-47"/>
                <w:lang w:eastAsia="zh-CN"/>
              </w:rPr>
              <w:t xml:space="preserve"> </w:t>
            </w:r>
            <w:r>
              <w:rPr>
                <w:lang w:eastAsia="zh-CN"/>
              </w:rPr>
              <w:t>≥ 1263.5 克（机身安装桨叶保护罩、增强图传模块 3 及 microSD 卡）</w:t>
            </w:r>
          </w:p>
          <w:p w14:paraId="3B813499">
            <w:pPr>
              <w:pStyle w:val="47"/>
              <w:spacing w:line="224" w:lineRule="auto"/>
              <w:ind w:left="29"/>
              <w:rPr>
                <w:rFonts w:hint="eastAsia"/>
                <w:lang w:eastAsia="zh-CN"/>
              </w:rPr>
            </w:pPr>
            <w:r>
              <w:rPr>
                <w:spacing w:val="-4"/>
                <w:lang w:eastAsia="zh-CN"/>
              </w:rPr>
              <w:t>尺寸:折叠（</w:t>
            </w:r>
            <w:r>
              <w:rPr>
                <w:spacing w:val="-36"/>
                <w:lang w:eastAsia="zh-CN"/>
              </w:rPr>
              <w:t xml:space="preserve"> </w:t>
            </w:r>
            <w:r>
              <w:rPr>
                <w:spacing w:val="-4"/>
                <w:lang w:eastAsia="zh-CN"/>
              </w:rPr>
              <w:t>带桨</w:t>
            </w:r>
            <w:r>
              <w:rPr>
                <w:spacing w:val="-5"/>
                <w:lang w:eastAsia="zh-CN"/>
              </w:rPr>
              <w:t>）</w:t>
            </w:r>
            <w:r>
              <w:rPr>
                <w:spacing w:val="-44"/>
                <w:lang w:eastAsia="zh-CN"/>
              </w:rPr>
              <w:t xml:space="preserve"> </w:t>
            </w:r>
            <w:r>
              <w:rPr>
                <w:spacing w:val="-5"/>
                <w:lang w:eastAsia="zh-CN"/>
              </w:rPr>
              <w:t>：</w:t>
            </w:r>
            <w:r>
              <w:rPr>
                <w:spacing w:val="-4"/>
                <w:lang w:eastAsia="zh-CN"/>
              </w:rPr>
              <w:t>长 257.6 毫米，宽 124.8 毫米，高</w:t>
            </w:r>
            <w:r>
              <w:rPr>
                <w:spacing w:val="2"/>
                <w:lang w:eastAsia="zh-CN"/>
              </w:rPr>
              <w:t xml:space="preserve"> </w:t>
            </w:r>
            <w:r>
              <w:rPr>
                <w:spacing w:val="-4"/>
                <w:lang w:eastAsia="zh-CN"/>
              </w:rPr>
              <w:t>106.6</w:t>
            </w:r>
            <w:r>
              <w:rPr>
                <w:spacing w:val="10"/>
                <w:lang w:eastAsia="zh-CN"/>
              </w:rPr>
              <w:t xml:space="preserve"> </w:t>
            </w:r>
            <w:r>
              <w:rPr>
                <w:spacing w:val="-4"/>
                <w:lang w:eastAsia="zh-CN"/>
              </w:rPr>
              <w:t>毫米</w:t>
            </w:r>
          </w:p>
          <w:p w14:paraId="66CB94A4">
            <w:pPr>
              <w:pStyle w:val="47"/>
              <w:spacing w:line="224" w:lineRule="auto"/>
              <w:ind w:left="31"/>
              <w:rPr>
                <w:rFonts w:hint="eastAsia"/>
                <w:lang w:eastAsia="zh-CN"/>
              </w:rPr>
            </w:pPr>
            <w:r>
              <w:rPr>
                <w:spacing w:val="-2"/>
                <w:lang w:eastAsia="zh-CN"/>
              </w:rPr>
              <w:t>折叠（不带桨</w:t>
            </w:r>
            <w:r>
              <w:rPr>
                <w:spacing w:val="-6"/>
                <w:lang w:eastAsia="zh-CN"/>
              </w:rPr>
              <w:t>）</w:t>
            </w:r>
            <w:r>
              <w:rPr>
                <w:spacing w:val="-43"/>
                <w:lang w:eastAsia="zh-CN"/>
              </w:rPr>
              <w:t xml:space="preserve"> </w:t>
            </w:r>
            <w:r>
              <w:rPr>
                <w:spacing w:val="-6"/>
                <w:lang w:eastAsia="zh-CN"/>
              </w:rPr>
              <w:t>：</w:t>
            </w:r>
            <w:r>
              <w:rPr>
                <w:spacing w:val="-2"/>
                <w:lang w:eastAsia="zh-CN"/>
              </w:rPr>
              <w:t>长 257.6 毫米，宽 124.8 毫米，高 103.4</w:t>
            </w:r>
            <w:r>
              <w:rPr>
                <w:spacing w:val="12"/>
                <w:lang w:eastAsia="zh-CN"/>
              </w:rPr>
              <w:t xml:space="preserve"> </w:t>
            </w:r>
            <w:r>
              <w:rPr>
                <w:spacing w:val="-2"/>
                <w:lang w:eastAsia="zh-CN"/>
              </w:rPr>
              <w:t>毫米</w:t>
            </w:r>
          </w:p>
          <w:p w14:paraId="2B124739">
            <w:pPr>
              <w:pStyle w:val="47"/>
              <w:spacing w:line="224" w:lineRule="auto"/>
              <w:ind w:left="30"/>
              <w:rPr>
                <w:rFonts w:hint="eastAsia"/>
                <w:lang w:eastAsia="zh-CN"/>
              </w:rPr>
            </w:pPr>
            <w:r>
              <w:rPr>
                <w:spacing w:val="-2"/>
                <w:lang w:eastAsia="zh-CN"/>
              </w:rPr>
              <w:t>展开（不带桨</w:t>
            </w:r>
            <w:r>
              <w:rPr>
                <w:spacing w:val="-8"/>
                <w:lang w:eastAsia="zh-CN"/>
              </w:rPr>
              <w:t>）</w:t>
            </w:r>
            <w:r>
              <w:rPr>
                <w:spacing w:val="-42"/>
                <w:lang w:eastAsia="zh-CN"/>
              </w:rPr>
              <w:t xml:space="preserve"> </w:t>
            </w:r>
            <w:r>
              <w:rPr>
                <w:spacing w:val="-8"/>
                <w:lang w:eastAsia="zh-CN"/>
              </w:rPr>
              <w:t>：</w:t>
            </w:r>
            <w:r>
              <w:rPr>
                <w:spacing w:val="-2"/>
                <w:lang w:eastAsia="zh-CN"/>
              </w:rPr>
              <w:t>长 328.7 毫米，宽 390.5 毫米</w:t>
            </w:r>
            <w:r>
              <w:rPr>
                <w:spacing w:val="-3"/>
                <w:lang w:eastAsia="zh-CN"/>
              </w:rPr>
              <w:t>，高 135.2</w:t>
            </w:r>
            <w:r>
              <w:rPr>
                <w:spacing w:val="11"/>
                <w:lang w:eastAsia="zh-CN"/>
              </w:rPr>
              <w:t xml:space="preserve"> </w:t>
            </w:r>
            <w:r>
              <w:rPr>
                <w:spacing w:val="-3"/>
                <w:lang w:eastAsia="zh-CN"/>
              </w:rPr>
              <w:t>毫米</w:t>
            </w:r>
          </w:p>
          <w:p w14:paraId="774321E8">
            <w:pPr>
              <w:pStyle w:val="47"/>
              <w:spacing w:line="224" w:lineRule="auto"/>
              <w:ind w:left="33"/>
              <w:rPr>
                <w:rFonts w:hint="eastAsia"/>
                <w:lang w:eastAsia="zh-CN"/>
              </w:rPr>
            </w:pPr>
            <w:r>
              <w:rPr>
                <w:lang w:eastAsia="zh-CN"/>
              </w:rPr>
              <w:t>最大上升速度：10 米/秒（运动挡）</w:t>
            </w:r>
          </w:p>
          <w:p w14:paraId="6578B711">
            <w:pPr>
              <w:pStyle w:val="47"/>
              <w:spacing w:line="224" w:lineRule="auto"/>
              <w:ind w:left="27"/>
              <w:rPr>
                <w:rFonts w:hint="eastAsia"/>
                <w:lang w:eastAsia="zh-CN"/>
              </w:rPr>
            </w:pPr>
            <w:r>
              <w:rPr>
                <w:spacing w:val="-1"/>
                <w:lang w:eastAsia="zh-CN"/>
              </w:rPr>
              <w:t>6 米/秒（普通挡）</w:t>
            </w:r>
          </w:p>
          <w:p w14:paraId="6313F5B1">
            <w:pPr>
              <w:pStyle w:val="47"/>
              <w:spacing w:line="224" w:lineRule="auto"/>
              <w:ind w:left="27"/>
              <w:rPr>
                <w:rFonts w:hint="eastAsia"/>
                <w:lang w:eastAsia="zh-CN"/>
              </w:rPr>
            </w:pPr>
            <w:r>
              <w:rPr>
                <w:spacing w:val="-1"/>
                <w:lang w:eastAsia="zh-CN"/>
              </w:rPr>
              <w:t>6 米/秒（平稳挡）</w:t>
            </w:r>
          </w:p>
          <w:p w14:paraId="0FC5846F">
            <w:pPr>
              <w:pStyle w:val="47"/>
              <w:spacing w:before="1" w:line="224" w:lineRule="auto"/>
              <w:ind w:left="33"/>
              <w:rPr>
                <w:rFonts w:hint="eastAsia"/>
                <w:lang w:eastAsia="zh-CN"/>
              </w:rPr>
            </w:pPr>
            <w:r>
              <w:rPr>
                <w:spacing w:val="-3"/>
                <w:lang w:eastAsia="zh-CN"/>
              </w:rPr>
              <w:t>最大下降速度;10 米/秒（运动挡）</w:t>
            </w:r>
          </w:p>
          <w:p w14:paraId="277656D7">
            <w:pPr>
              <w:pStyle w:val="47"/>
              <w:spacing w:line="224" w:lineRule="auto"/>
              <w:ind w:left="27"/>
              <w:rPr>
                <w:rFonts w:hint="eastAsia"/>
                <w:lang w:eastAsia="zh-CN"/>
              </w:rPr>
            </w:pPr>
            <w:r>
              <w:rPr>
                <w:spacing w:val="-1"/>
                <w:lang w:eastAsia="zh-CN"/>
              </w:rPr>
              <w:t>6 米/秒（普通挡）</w:t>
            </w:r>
          </w:p>
          <w:p w14:paraId="01EE38A5">
            <w:pPr>
              <w:pStyle w:val="47"/>
              <w:spacing w:before="1" w:line="224" w:lineRule="auto"/>
              <w:ind w:left="27"/>
              <w:rPr>
                <w:rFonts w:hint="eastAsia"/>
                <w:lang w:eastAsia="zh-CN"/>
              </w:rPr>
            </w:pPr>
            <w:r>
              <w:rPr>
                <w:spacing w:val="-1"/>
                <w:lang w:eastAsia="zh-CN"/>
              </w:rPr>
              <w:t>6 米/秒（平稳挡）</w:t>
            </w:r>
          </w:p>
          <w:p w14:paraId="2AFFD0CF">
            <w:pPr>
              <w:pStyle w:val="47"/>
              <w:spacing w:line="224" w:lineRule="auto"/>
              <w:ind w:left="33"/>
              <w:rPr>
                <w:rFonts w:hint="eastAsia"/>
                <w:lang w:eastAsia="zh-CN"/>
              </w:rPr>
            </w:pPr>
            <w:r>
              <w:rPr>
                <w:spacing w:val="1"/>
                <w:lang w:eastAsia="zh-CN"/>
              </w:rPr>
              <w:t>最大水平飞行速度:海平面高度，无风环境：</w:t>
            </w:r>
          </w:p>
          <w:p w14:paraId="32FA57E4">
            <w:pPr>
              <w:pStyle w:val="47"/>
              <w:spacing w:line="224" w:lineRule="auto"/>
              <w:ind w:left="27"/>
              <w:rPr>
                <w:rFonts w:hint="eastAsia"/>
                <w:lang w:eastAsia="zh-CN"/>
              </w:rPr>
            </w:pPr>
            <w:r>
              <w:rPr>
                <w:lang w:eastAsia="zh-CN"/>
              </w:rPr>
              <w:t>25 米/秒*（运动挡）</w:t>
            </w:r>
          </w:p>
          <w:p w14:paraId="490A8345">
            <w:pPr>
              <w:pStyle w:val="47"/>
              <w:spacing w:before="1" w:line="224" w:lineRule="auto"/>
              <w:ind w:left="28"/>
              <w:rPr>
                <w:rFonts w:hint="eastAsia"/>
                <w:lang w:eastAsia="zh-CN"/>
              </w:rPr>
            </w:pPr>
            <w:r>
              <w:rPr>
                <w:spacing w:val="-1"/>
                <w:lang w:eastAsia="zh-CN"/>
              </w:rPr>
              <w:t>15 米/秒（跟随模式）</w:t>
            </w:r>
          </w:p>
          <w:p w14:paraId="335AC5CF">
            <w:pPr>
              <w:pStyle w:val="47"/>
              <w:spacing w:line="224" w:lineRule="auto"/>
              <w:ind w:left="35"/>
              <w:rPr>
                <w:rFonts w:hint="eastAsia"/>
                <w:lang w:eastAsia="zh-CN"/>
              </w:rPr>
            </w:pPr>
            <w:r>
              <w:rPr>
                <w:spacing w:val="1"/>
                <w:lang w:eastAsia="zh-CN"/>
              </w:rPr>
              <w:t>海平面高度，2 米/秒顺风环境，无人机飞行方向与风向一致：</w:t>
            </w:r>
          </w:p>
          <w:p w14:paraId="3C636493">
            <w:pPr>
              <w:pStyle w:val="47"/>
              <w:spacing w:before="1" w:line="224" w:lineRule="auto"/>
              <w:ind w:left="27"/>
              <w:rPr>
                <w:rFonts w:hint="eastAsia"/>
                <w:lang w:eastAsia="zh-CN"/>
              </w:rPr>
            </w:pPr>
            <w:r>
              <w:rPr>
                <w:lang w:eastAsia="zh-CN"/>
              </w:rPr>
              <w:t>27 米/秒*（运动挡）</w:t>
            </w:r>
          </w:p>
          <w:p w14:paraId="4C163517">
            <w:pPr>
              <w:pStyle w:val="47"/>
              <w:spacing w:line="224" w:lineRule="auto"/>
              <w:ind w:left="28"/>
              <w:rPr>
                <w:rFonts w:hint="eastAsia"/>
                <w:lang w:eastAsia="zh-CN"/>
              </w:rPr>
            </w:pPr>
            <w:r>
              <w:rPr>
                <w:spacing w:val="-1"/>
                <w:lang w:eastAsia="zh-CN"/>
              </w:rPr>
              <w:t>15 米/秒（跟随模式）</w:t>
            </w:r>
          </w:p>
          <w:p w14:paraId="0AFF9D75">
            <w:pPr>
              <w:pStyle w:val="47"/>
              <w:tabs>
                <w:tab w:val="left" w:pos="2640"/>
              </w:tabs>
              <w:spacing w:before="1" w:line="193" w:lineRule="auto"/>
              <w:ind w:left="33" w:right="7542" w:rightChars="0"/>
              <w:rPr>
                <w:rFonts w:hint="eastAsia"/>
                <w:lang w:eastAsia="zh-CN"/>
              </w:rPr>
            </w:pPr>
            <w:r>
              <w:rPr>
                <w:spacing w:val="-2"/>
                <w:lang w:eastAsia="zh-CN"/>
              </w:rPr>
              <w:t>最大起飞海拔高度:6000 米最长飞行时间:51 分钟</w:t>
            </w:r>
          </w:p>
          <w:p w14:paraId="0B484CC7">
            <w:pPr>
              <w:pStyle w:val="47"/>
              <w:spacing w:line="224" w:lineRule="auto"/>
              <w:ind w:left="33"/>
              <w:rPr>
                <w:rFonts w:hint="eastAsia"/>
                <w:lang w:eastAsia="zh-CN"/>
              </w:rPr>
            </w:pPr>
            <w:r>
              <w:rPr>
                <w:spacing w:val="-2"/>
                <w:lang w:eastAsia="zh-CN"/>
              </w:rPr>
              <w:t>最长悬停时间:</w:t>
            </w:r>
            <w:r>
              <w:rPr>
                <w:lang w:eastAsia="zh-CN"/>
              </w:rPr>
              <w:t>≥</w:t>
            </w:r>
            <w:r>
              <w:rPr>
                <w:spacing w:val="-2"/>
                <w:lang w:eastAsia="zh-CN"/>
              </w:rPr>
              <w:t>45 分钟</w:t>
            </w:r>
          </w:p>
          <w:p w14:paraId="6FB61567">
            <w:pPr>
              <w:pStyle w:val="47"/>
              <w:spacing w:before="1" w:line="224" w:lineRule="auto"/>
              <w:ind w:left="33"/>
              <w:rPr>
                <w:rFonts w:hint="eastAsia"/>
                <w:lang w:eastAsia="zh-CN"/>
              </w:rPr>
            </w:pPr>
            <w:r>
              <w:rPr>
                <w:spacing w:val="-2"/>
                <w:lang w:eastAsia="zh-CN"/>
              </w:rPr>
              <w:t>最大续航里程:</w:t>
            </w:r>
            <w:r>
              <w:rPr>
                <w:lang w:eastAsia="zh-CN"/>
              </w:rPr>
              <w:t>≥</w:t>
            </w:r>
            <w:r>
              <w:rPr>
                <w:spacing w:val="-2"/>
                <w:lang w:eastAsia="zh-CN"/>
              </w:rPr>
              <w:t>41 公里</w:t>
            </w:r>
          </w:p>
          <w:p w14:paraId="37600994">
            <w:pPr>
              <w:pStyle w:val="47"/>
              <w:spacing w:line="224" w:lineRule="auto"/>
              <w:ind w:left="33"/>
              <w:rPr>
                <w:rFonts w:hint="eastAsia"/>
                <w:lang w:eastAsia="zh-CN"/>
              </w:rPr>
            </w:pPr>
            <w:r>
              <w:rPr>
                <w:spacing w:val="-4"/>
                <w:lang w:eastAsia="zh-CN"/>
              </w:rPr>
              <w:t>最大抗风速度:</w:t>
            </w:r>
            <w:r>
              <w:rPr>
                <w:lang w:eastAsia="zh-CN"/>
              </w:rPr>
              <w:t>≥</w:t>
            </w:r>
            <w:r>
              <w:rPr>
                <w:spacing w:val="-4"/>
                <w:lang w:eastAsia="zh-CN"/>
              </w:rPr>
              <w:t>12 米/秒</w:t>
            </w:r>
          </w:p>
          <w:p w14:paraId="7A5C41A9">
            <w:pPr>
              <w:pStyle w:val="47"/>
              <w:spacing w:before="1" w:line="224" w:lineRule="auto"/>
              <w:ind w:left="33"/>
              <w:rPr>
                <w:rFonts w:hint="eastAsia"/>
                <w:lang w:eastAsia="zh-CN"/>
              </w:rPr>
            </w:pPr>
            <w:r>
              <w:rPr>
                <w:spacing w:val="-2"/>
                <w:lang w:eastAsia="zh-CN"/>
              </w:rPr>
              <w:t>最大可倾斜角度:</w:t>
            </w:r>
            <w:r>
              <w:rPr>
                <w:lang w:eastAsia="zh-CN"/>
              </w:rPr>
              <w:t>≥</w:t>
            </w:r>
            <w:r>
              <w:rPr>
                <w:spacing w:val="-2"/>
                <w:lang w:eastAsia="zh-CN"/>
              </w:rPr>
              <w:t>35</w:t>
            </w:r>
            <w:r>
              <w:rPr>
                <w:spacing w:val="-51"/>
                <w:lang w:eastAsia="zh-CN"/>
              </w:rPr>
              <w:t xml:space="preserve"> </w:t>
            </w:r>
            <w:r>
              <w:rPr>
                <w:spacing w:val="-2"/>
                <w:lang w:eastAsia="zh-CN"/>
              </w:rPr>
              <w:t>°</w:t>
            </w:r>
          </w:p>
          <w:p w14:paraId="404FFADD">
            <w:pPr>
              <w:pStyle w:val="47"/>
              <w:spacing w:line="224" w:lineRule="auto"/>
              <w:ind w:left="33"/>
              <w:rPr>
                <w:spacing w:val="-4"/>
                <w:lang w:eastAsia="zh-CN"/>
              </w:rPr>
            </w:pPr>
            <w:r>
              <w:rPr>
                <w:spacing w:val="-4"/>
                <w:lang w:eastAsia="zh-CN"/>
              </w:rPr>
              <w:t>工作环境温度:-10℃ 至 40℃</w:t>
            </w:r>
          </w:p>
          <w:p w14:paraId="36E6E9A9">
            <w:pPr>
              <w:pStyle w:val="47"/>
              <w:spacing w:line="224" w:lineRule="auto"/>
              <w:ind w:left="33"/>
              <w:rPr>
                <w:rFonts w:hint="eastAsia"/>
                <w:spacing w:val="-4"/>
                <w:lang w:eastAsia="zh-CN"/>
              </w:rPr>
            </w:pPr>
            <w:r>
              <w:rPr>
                <w:spacing w:val="-4"/>
                <w:lang w:eastAsia="zh-CN"/>
              </w:rPr>
              <w:t>卫星导航系统:GPS + Galileo + BeiDou</w:t>
            </w:r>
          </w:p>
          <w:p w14:paraId="2CDFEF55">
            <w:pPr>
              <w:pStyle w:val="47"/>
              <w:spacing w:line="224" w:lineRule="auto"/>
              <w:ind w:left="34"/>
              <w:rPr>
                <w:rFonts w:hint="eastAsia"/>
              </w:rPr>
            </w:pPr>
          </w:p>
        </w:tc>
        <w:tc>
          <w:tcPr>
            <w:tcW w:w="310" w:type="pct"/>
          </w:tcPr>
          <w:p w14:paraId="5757BD89">
            <w:pPr>
              <w:spacing w:line="261" w:lineRule="auto"/>
            </w:pPr>
          </w:p>
          <w:p w14:paraId="5C0F1506">
            <w:pPr>
              <w:spacing w:line="262" w:lineRule="auto"/>
            </w:pPr>
          </w:p>
          <w:p w14:paraId="49A6625E">
            <w:pPr>
              <w:spacing w:line="262" w:lineRule="auto"/>
            </w:pPr>
          </w:p>
          <w:p w14:paraId="0F188C2A">
            <w:pPr>
              <w:spacing w:line="262" w:lineRule="auto"/>
            </w:pPr>
          </w:p>
          <w:p w14:paraId="3BC5DCD5">
            <w:pPr>
              <w:spacing w:line="262" w:lineRule="auto"/>
            </w:pPr>
          </w:p>
          <w:p w14:paraId="30B5AC59">
            <w:pPr>
              <w:spacing w:line="262" w:lineRule="auto"/>
            </w:pPr>
          </w:p>
          <w:p w14:paraId="44A1AB6C">
            <w:pPr>
              <w:spacing w:line="262" w:lineRule="auto"/>
            </w:pPr>
          </w:p>
          <w:p w14:paraId="093A26F4">
            <w:pPr>
              <w:spacing w:line="262" w:lineRule="auto"/>
            </w:pPr>
          </w:p>
          <w:p w14:paraId="16F51484">
            <w:pPr>
              <w:pStyle w:val="47"/>
              <w:spacing w:before="49" w:line="214" w:lineRule="exact"/>
              <w:ind w:left="372"/>
              <w:rPr>
                <w:rFonts w:hint="eastAsia"/>
              </w:rPr>
            </w:pPr>
            <w:r>
              <w:rPr>
                <w:spacing w:val="1"/>
                <w:position w:val="1"/>
              </w:rPr>
              <w:t>4</w:t>
            </w:r>
          </w:p>
        </w:tc>
      </w:tr>
      <w:tr w14:paraId="3E9FA6B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938" w:hRule="atLeast"/>
        </w:trPr>
        <w:tc>
          <w:tcPr>
            <w:tcW w:w="151" w:type="pct"/>
          </w:tcPr>
          <w:p w14:paraId="2DCF28EE">
            <w:pPr>
              <w:spacing w:line="277" w:lineRule="auto"/>
            </w:pPr>
          </w:p>
          <w:p w14:paraId="7F620CAC">
            <w:pPr>
              <w:spacing w:line="277" w:lineRule="auto"/>
            </w:pPr>
          </w:p>
          <w:p w14:paraId="6F8D16FF">
            <w:pPr>
              <w:spacing w:line="277" w:lineRule="auto"/>
            </w:pPr>
          </w:p>
          <w:p w14:paraId="12B81FDD">
            <w:pPr>
              <w:pStyle w:val="47"/>
              <w:spacing w:before="49" w:line="214" w:lineRule="exact"/>
              <w:ind w:left="125"/>
              <w:rPr>
                <w:rFonts w:hint="eastAsia"/>
              </w:rPr>
            </w:pPr>
            <w:r>
              <w:rPr>
                <w:position w:val="1"/>
              </w:rPr>
              <w:t>40</w:t>
            </w:r>
          </w:p>
        </w:tc>
        <w:tc>
          <w:tcPr>
            <w:tcW w:w="545" w:type="pct"/>
          </w:tcPr>
          <w:p w14:paraId="3CAB1210">
            <w:pPr>
              <w:spacing w:line="277" w:lineRule="auto"/>
            </w:pPr>
          </w:p>
          <w:p w14:paraId="09E0D32C">
            <w:pPr>
              <w:spacing w:line="277" w:lineRule="auto"/>
            </w:pPr>
          </w:p>
          <w:p w14:paraId="1111ECEB">
            <w:pPr>
              <w:spacing w:line="277" w:lineRule="auto"/>
            </w:pPr>
          </w:p>
          <w:p w14:paraId="77BAB41B">
            <w:pPr>
              <w:pStyle w:val="47"/>
              <w:spacing w:before="49" w:line="198" w:lineRule="exact"/>
              <w:ind w:left="477"/>
              <w:rPr>
                <w:rFonts w:hint="eastAsia"/>
              </w:rPr>
            </w:pPr>
            <w:r>
              <w:rPr>
                <w:spacing w:val="2"/>
                <w:position w:val="1"/>
              </w:rPr>
              <w:t>摄像机</w:t>
            </w:r>
          </w:p>
        </w:tc>
        <w:tc>
          <w:tcPr>
            <w:tcW w:w="3992" w:type="pct"/>
          </w:tcPr>
          <w:p w14:paraId="509C6D9D">
            <w:pPr>
              <w:spacing w:line="288" w:lineRule="auto"/>
              <w:rPr>
                <w:lang w:eastAsia="zh-CN"/>
              </w:rPr>
            </w:pPr>
          </w:p>
          <w:p w14:paraId="1C25F8FA">
            <w:pPr>
              <w:pStyle w:val="47"/>
              <w:spacing w:before="49" w:line="224" w:lineRule="auto"/>
              <w:ind w:left="28"/>
              <w:rPr>
                <w:rFonts w:hint="eastAsia"/>
                <w:lang w:eastAsia="zh-CN"/>
              </w:rPr>
            </w:pPr>
            <w:r>
              <w:rPr>
                <w:spacing w:val="-1"/>
                <w:lang w:eastAsia="zh-CN"/>
              </w:rPr>
              <w:t>1、机身重量：</w:t>
            </w:r>
            <w:r>
              <w:rPr>
                <w:spacing w:val="-48"/>
                <w:lang w:eastAsia="zh-CN"/>
              </w:rPr>
              <w:t xml:space="preserve"> </w:t>
            </w:r>
            <w:r>
              <w:rPr>
                <w:spacing w:val="-1"/>
                <w:lang w:eastAsia="zh-CN"/>
              </w:rPr>
              <w:t>≤260g</w:t>
            </w:r>
          </w:p>
          <w:p w14:paraId="77CD5998">
            <w:pPr>
              <w:pStyle w:val="47"/>
              <w:spacing w:line="224" w:lineRule="auto"/>
              <w:ind w:left="27"/>
              <w:rPr>
                <w:rFonts w:hint="eastAsia"/>
                <w:lang w:eastAsia="zh-CN"/>
              </w:rPr>
            </w:pPr>
            <w:r>
              <w:rPr>
                <w:spacing w:val="3"/>
                <w:lang w:eastAsia="zh-CN"/>
              </w:rPr>
              <w:t>2、储存介质：支持</w:t>
            </w:r>
            <w:r>
              <w:rPr>
                <w:lang w:eastAsia="zh-CN"/>
              </w:rPr>
              <w:t>SD</w:t>
            </w:r>
            <w:r>
              <w:rPr>
                <w:spacing w:val="3"/>
                <w:lang w:eastAsia="zh-CN"/>
              </w:rPr>
              <w:t>卡扩展</w:t>
            </w:r>
          </w:p>
          <w:p w14:paraId="1BF32710">
            <w:pPr>
              <w:pStyle w:val="47"/>
              <w:spacing w:line="224" w:lineRule="auto"/>
              <w:ind w:left="25"/>
              <w:rPr>
                <w:rFonts w:hint="eastAsia"/>
              </w:rPr>
            </w:pPr>
            <w:r>
              <w:rPr>
                <w:spacing w:val="4"/>
              </w:rPr>
              <w:t>3、格式：照片</w:t>
            </w:r>
            <w:r>
              <w:t>JPEG</w:t>
            </w:r>
            <w:r>
              <w:rPr>
                <w:spacing w:val="4"/>
              </w:rPr>
              <w:t>（像素≤36M）视频</w:t>
            </w:r>
            <w:r>
              <w:t>MP</w:t>
            </w:r>
            <w:r>
              <w:rPr>
                <w:spacing w:val="4"/>
              </w:rPr>
              <w:t>4（</w:t>
            </w:r>
            <w:r>
              <w:t>FHD</w:t>
            </w:r>
            <w:r>
              <w:rPr>
                <w:spacing w:val="4"/>
              </w:rPr>
              <w:t>≤1080p）</w:t>
            </w:r>
          </w:p>
          <w:p w14:paraId="5A2E5A9E">
            <w:pPr>
              <w:pStyle w:val="47"/>
              <w:spacing w:line="224" w:lineRule="auto"/>
              <w:ind w:left="27"/>
              <w:rPr>
                <w:rFonts w:hint="eastAsia"/>
              </w:rPr>
            </w:pPr>
            <w:r>
              <w:rPr>
                <w:spacing w:val="-5"/>
              </w:rPr>
              <w:t>4、I/O接</w:t>
            </w:r>
            <w:r>
              <w:rPr>
                <w:spacing w:val="-32"/>
              </w:rPr>
              <w:t xml:space="preserve"> </w:t>
            </w:r>
            <w:r>
              <w:rPr>
                <w:spacing w:val="-5"/>
              </w:rPr>
              <w:t>口：USB/MIC/HDMI</w:t>
            </w:r>
          </w:p>
          <w:p w14:paraId="3F573604">
            <w:pPr>
              <w:pStyle w:val="47"/>
              <w:spacing w:line="224" w:lineRule="auto"/>
              <w:ind w:left="26"/>
              <w:rPr>
                <w:rFonts w:hint="eastAsia"/>
                <w:lang w:eastAsia="zh-CN"/>
              </w:rPr>
            </w:pPr>
            <w:r>
              <w:rPr>
                <w:spacing w:val="2"/>
                <w:lang w:eastAsia="zh-CN"/>
              </w:rPr>
              <w:t>5、电池：锂离子电池（3块）</w:t>
            </w:r>
          </w:p>
          <w:p w14:paraId="0FC01065">
            <w:pPr>
              <w:pStyle w:val="47"/>
              <w:spacing w:line="224" w:lineRule="auto"/>
              <w:ind w:left="27"/>
              <w:rPr>
                <w:rFonts w:hint="eastAsia"/>
                <w:lang w:eastAsia="zh-CN"/>
              </w:rPr>
            </w:pPr>
            <w:r>
              <w:rPr>
                <w:spacing w:val="2"/>
                <w:lang w:eastAsia="zh-CN"/>
              </w:rPr>
              <w:t>6、配备相机携带包和防冻设施</w:t>
            </w:r>
          </w:p>
          <w:p w14:paraId="5641BD78">
            <w:pPr>
              <w:pStyle w:val="47"/>
              <w:spacing w:line="242" w:lineRule="auto"/>
              <w:ind w:left="29"/>
              <w:rPr>
                <w:rFonts w:hint="eastAsia"/>
                <w:lang w:eastAsia="zh-CN"/>
              </w:rPr>
            </w:pPr>
            <w:r>
              <w:rPr>
                <w:spacing w:val="3"/>
                <w:lang w:eastAsia="zh-CN"/>
              </w:rPr>
              <w:t>备注：投标单位综合考虑此项设备购买、运输、安装、调试、维保、税金等所有费用，直至正常投入使用。</w:t>
            </w:r>
          </w:p>
        </w:tc>
        <w:tc>
          <w:tcPr>
            <w:tcW w:w="310" w:type="pct"/>
          </w:tcPr>
          <w:p w14:paraId="330E8913">
            <w:pPr>
              <w:spacing w:line="286" w:lineRule="auto"/>
              <w:rPr>
                <w:lang w:eastAsia="zh-CN"/>
              </w:rPr>
            </w:pPr>
          </w:p>
          <w:p w14:paraId="4FAD67A2">
            <w:pPr>
              <w:spacing w:line="287" w:lineRule="auto"/>
              <w:rPr>
                <w:lang w:eastAsia="zh-CN"/>
              </w:rPr>
            </w:pPr>
          </w:p>
          <w:p w14:paraId="4A6D8180">
            <w:pPr>
              <w:spacing w:line="287" w:lineRule="auto"/>
              <w:rPr>
                <w:lang w:eastAsia="zh-CN"/>
              </w:rPr>
            </w:pPr>
          </w:p>
          <w:p w14:paraId="660DE88F">
            <w:pPr>
              <w:spacing w:before="45" w:line="184" w:lineRule="exact"/>
              <w:ind w:left="380"/>
              <w:rPr>
                <w:rFonts w:hint="eastAsia" w:ascii="宋体" w:hAnsi="宋体" w:eastAsia="宋体" w:cs="宋体"/>
                <w:sz w:val="14"/>
                <w:szCs w:val="14"/>
              </w:rPr>
            </w:pPr>
            <w:r>
              <w:rPr>
                <w:rFonts w:ascii="宋体" w:hAnsi="宋体" w:eastAsia="宋体" w:cs="宋体"/>
                <w:position w:val="1"/>
                <w:sz w:val="14"/>
                <w:szCs w:val="14"/>
              </w:rPr>
              <w:t>2</w:t>
            </w:r>
          </w:p>
        </w:tc>
      </w:tr>
      <w:tr w14:paraId="1434646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98" w:hRule="atLeast"/>
        </w:trPr>
        <w:tc>
          <w:tcPr>
            <w:tcW w:w="4689" w:type="pct"/>
            <w:gridSpan w:val="3"/>
          </w:tcPr>
          <w:p w14:paraId="2456B898">
            <w:pPr>
              <w:rPr>
                <w:rFonts w:hint="eastAsia" w:eastAsia="宋体"/>
                <w:lang w:val="en-US" w:eastAsia="zh-CN"/>
              </w:rPr>
            </w:pPr>
            <w:r>
              <w:rPr>
                <w:rFonts w:hint="eastAsia" w:eastAsia="宋体"/>
                <w:b/>
                <w:bCs/>
                <w:sz w:val="32"/>
                <w:szCs w:val="32"/>
                <w:lang w:val="en-US" w:eastAsia="zh-CN"/>
              </w:rPr>
              <w:t>备注：</w:t>
            </w:r>
            <w:r>
              <w:rPr>
                <w:rFonts w:hint="eastAsia" w:ascii="宋体" w:hAnsi="宋体" w:eastAsia="宋体"/>
                <w:b/>
                <w:bCs/>
                <w:color w:val="FF0000"/>
                <w:sz w:val="32"/>
                <w:szCs w:val="24"/>
              </w:rPr>
              <w:t>带★号条款为不可偏离条款，投标人必须完全响应满足，否则将导致投标无效。</w:t>
            </w:r>
          </w:p>
        </w:tc>
        <w:tc>
          <w:tcPr>
            <w:tcW w:w="310" w:type="pct"/>
          </w:tcPr>
          <w:p w14:paraId="2DF46787">
            <w:pPr>
              <w:spacing w:before="139" w:line="241" w:lineRule="auto"/>
              <w:ind w:left="309"/>
              <w:rPr>
                <w:rFonts w:hint="eastAsia" w:ascii="宋体" w:hAnsi="宋体" w:eastAsia="宋体" w:cs="宋体"/>
                <w:sz w:val="14"/>
                <w:szCs w:val="14"/>
              </w:rPr>
            </w:pPr>
            <w:r>
              <w:rPr>
                <w:rFonts w:ascii="宋体" w:hAnsi="宋体" w:eastAsia="宋体" w:cs="宋体"/>
                <w:spacing w:val="-2"/>
                <w:sz w:val="14"/>
                <w:szCs w:val="14"/>
              </w:rPr>
              <w:t>982</w:t>
            </w:r>
          </w:p>
        </w:tc>
      </w:tr>
    </w:tbl>
    <w:p w14:paraId="6C29BA0B">
      <w:pPr>
        <w:rPr>
          <w:rFonts w:hint="eastAsia"/>
        </w:rPr>
      </w:pPr>
    </w:p>
    <w:p w14:paraId="30DF1CEC">
      <w:pPr>
        <w:rPr>
          <w:rFonts w:hint="eastAsia"/>
        </w:rPr>
      </w:pPr>
    </w:p>
    <w:p w14:paraId="50446145">
      <w:pPr>
        <w:rPr>
          <w:rFonts w:hint="eastAsia"/>
          <w:color w:val="FF0000"/>
        </w:rPr>
      </w:pPr>
    </w:p>
    <w:p w14:paraId="7C2D66A8">
      <w:pPr>
        <w:rPr>
          <w:color w:val="FF0000"/>
        </w:rPr>
      </w:pPr>
      <w:r>
        <w:rPr>
          <w:rFonts w:hint="eastAsia"/>
          <w:color w:val="FF0000"/>
        </w:rPr>
        <w:t>备注：</w:t>
      </w:r>
    </w:p>
    <w:p w14:paraId="0821AAFC">
      <w:pPr>
        <w:ind w:firstLine="480" w:firstLineChars="200"/>
        <w:rPr>
          <w:color w:val="FF0000"/>
        </w:rPr>
      </w:pPr>
      <w:r>
        <w:rPr>
          <w:rFonts w:hint="eastAsia"/>
          <w:color w:val="FF0000"/>
        </w:rPr>
        <w:t>1、</w:t>
      </w:r>
      <w:r>
        <w:rPr>
          <w:rFonts w:hint="eastAsia" w:eastAsia="宋体"/>
          <w:color w:val="FF0000"/>
          <w:lang w:eastAsia="zh-CN"/>
        </w:rPr>
        <w:t>清单</w:t>
      </w:r>
      <w:r>
        <w:rPr>
          <w:rFonts w:hint="eastAsia"/>
          <w:color w:val="FF0000"/>
        </w:rPr>
        <w:t>注明有“接受进口”或“允许进口”的产品允许投标人选用进口产品参与投标，但不排斥国内产品投标；未注明“接受进口”或“允许进口”的产品均不接受进口产品投标。即所谓进口产品是指制造过程均在国外，如果产品在国内组装，其中的零部件（包括核心部件）是进口产品，则应当视为非进口产品。</w:t>
      </w:r>
    </w:p>
    <w:p w14:paraId="1224E67D">
      <w:pPr>
        <w:ind w:firstLine="480" w:firstLineChars="200"/>
        <w:rPr>
          <w:color w:val="FF0000"/>
        </w:rPr>
      </w:pPr>
      <w:r>
        <w:rPr>
          <w:rFonts w:hint="eastAsia"/>
          <w:color w:val="FF0000"/>
        </w:rPr>
        <w:t>2、如注明有单价控制金额的产品，投标人对该产品的报价不得超过控制金额，否则将作投标无效处理。</w:t>
      </w:r>
    </w:p>
    <w:p w14:paraId="76606533">
      <w:pPr>
        <w:rPr>
          <w:rFonts w:hint="eastAsia"/>
        </w:rPr>
      </w:pPr>
    </w:p>
    <w:p w14:paraId="52410395">
      <w:pPr>
        <w:rPr>
          <w:rFonts w:hint="eastAsia"/>
        </w:rPr>
      </w:pPr>
    </w:p>
    <w:p w14:paraId="4BBB0395">
      <w:pPr>
        <w:rPr>
          <w:rFonts w:hint="eastAsia"/>
        </w:rPr>
      </w:pPr>
    </w:p>
    <w:p w14:paraId="3FD30825">
      <w:pPr>
        <w:keepNext/>
        <w:keepLines/>
        <w:tabs>
          <w:tab w:val="left" w:pos="1680"/>
        </w:tabs>
        <w:spacing w:before="260" w:after="60" w:afterLines="25"/>
        <w:jc w:val="center"/>
        <w:outlineLvl w:val="2"/>
        <w:rPr>
          <w:rFonts w:ascii="Arial" w:hAnsi="Arial" w:eastAsia="宋体"/>
          <w:b/>
          <w:bCs/>
          <w:sz w:val="32"/>
          <w:szCs w:val="32"/>
        </w:rPr>
      </w:pPr>
      <w:r>
        <w:rPr>
          <w:rFonts w:hint="eastAsia" w:ascii="Arial" w:hAnsi="Arial" w:eastAsia="宋体"/>
          <w:b/>
          <w:bCs/>
          <w:sz w:val="32"/>
          <w:szCs w:val="32"/>
        </w:rPr>
        <w:t>三、商务和服务条款部分</w:t>
      </w:r>
    </w:p>
    <w:p w14:paraId="6726BFB6">
      <w:pPr>
        <w:spacing w:after="60" w:afterLines="25" w:line="300" w:lineRule="auto"/>
        <w:jc w:val="center"/>
        <w:rPr>
          <w:rFonts w:ascii="Arial" w:hAnsi="Arial" w:eastAsia="宋体"/>
          <w:b/>
          <w:color w:val="FF0000"/>
        </w:rPr>
      </w:pPr>
      <w:r>
        <w:rPr>
          <w:rFonts w:hint="eastAsia" w:ascii="宋体" w:hAnsi="宋体" w:eastAsia="宋体"/>
          <w:b/>
          <w:color w:val="FF0000"/>
          <w:szCs w:val="21"/>
        </w:rPr>
        <w:t>带</w:t>
      </w:r>
      <w:r>
        <w:rPr>
          <w:rFonts w:hint="eastAsia" w:ascii="宋体" w:hAnsi="宋体" w:eastAsia="宋体"/>
          <w:b/>
          <w:bCs/>
          <w:color w:val="FF0000"/>
          <w:szCs w:val="21"/>
        </w:rPr>
        <w:t>★</w:t>
      </w:r>
      <w:r>
        <w:rPr>
          <w:rFonts w:hint="eastAsia" w:ascii="宋体" w:hAnsi="宋体" w:eastAsia="宋体"/>
          <w:b/>
          <w:color w:val="FF0000"/>
          <w:szCs w:val="21"/>
        </w:rPr>
        <w:t>号条款为不可偏离条款，投标人必须完全响应满足，否则将导致投标无效。投标人是否满足本部分带★号条款要求，以《</w:t>
      </w:r>
      <w:r>
        <w:rPr>
          <w:rFonts w:hint="eastAsia" w:ascii="宋体" w:hAnsi="宋体" w:eastAsia="宋体"/>
          <w:b/>
          <w:bCs/>
          <w:color w:val="FF0000"/>
          <w:szCs w:val="21"/>
        </w:rPr>
        <w:t>商务（服务）条款偏离表</w:t>
      </w:r>
      <w:r>
        <w:rPr>
          <w:rFonts w:hint="eastAsia" w:ascii="宋体" w:hAnsi="宋体" w:eastAsia="宋体"/>
          <w:b/>
          <w:color w:val="FF0000"/>
          <w:szCs w:val="21"/>
        </w:rPr>
        <w:t>》响应为准。</w:t>
      </w:r>
    </w:p>
    <w:tbl>
      <w:tblPr>
        <w:tblStyle w:val="21"/>
        <w:tblW w:w="0" w:type="auto"/>
        <w:tblInd w:w="-74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80"/>
        <w:gridCol w:w="13237"/>
      </w:tblGrid>
      <w:tr w14:paraId="792ECF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98" w:hRule="atLeast"/>
        </w:trPr>
        <w:tc>
          <w:tcPr>
            <w:tcW w:w="0" w:type="auto"/>
            <w:tcBorders>
              <w:top w:val="single" w:color="auto" w:sz="4" w:space="0"/>
              <w:left w:val="single" w:color="auto" w:sz="4" w:space="0"/>
              <w:bottom w:val="single" w:color="auto" w:sz="4" w:space="0"/>
              <w:right w:val="single" w:color="auto" w:sz="4" w:space="0"/>
            </w:tcBorders>
            <w:vAlign w:val="center"/>
          </w:tcPr>
          <w:p w14:paraId="20D7FCDA">
            <w:pPr>
              <w:spacing w:after="60" w:afterLines="25" w:line="360" w:lineRule="exact"/>
              <w:jc w:val="center"/>
              <w:rPr>
                <w:rFonts w:ascii="宋体" w:hAnsi="宋体" w:eastAsia="宋体"/>
                <w:b/>
                <w:bCs/>
                <w:color w:val="FF0000"/>
                <w:sz w:val="22"/>
                <w:szCs w:val="21"/>
              </w:rPr>
            </w:pPr>
            <w:r>
              <w:rPr>
                <w:rFonts w:hint="eastAsia" w:ascii="宋体" w:hAnsi="宋体" w:eastAsia="宋体" w:cs="仿宋_GB2312"/>
                <w:color w:val="FF0000"/>
                <w:sz w:val="22"/>
                <w:szCs w:val="28"/>
              </w:rPr>
              <w:t>★</w:t>
            </w:r>
            <w:r>
              <w:rPr>
                <w:rFonts w:hint="eastAsia" w:ascii="宋体" w:hAnsi="宋体" w:eastAsia="宋体" w:cs="宋体"/>
                <w:b/>
                <w:color w:val="FF0000"/>
                <w:sz w:val="22"/>
                <w:szCs w:val="21"/>
              </w:rPr>
              <w:t>报价要求</w:t>
            </w:r>
          </w:p>
        </w:tc>
        <w:tc>
          <w:tcPr>
            <w:tcW w:w="0" w:type="auto"/>
            <w:tcBorders>
              <w:top w:val="single" w:color="auto" w:sz="4" w:space="0"/>
              <w:left w:val="single" w:color="auto" w:sz="4" w:space="0"/>
              <w:bottom w:val="single" w:color="auto" w:sz="4" w:space="0"/>
              <w:right w:val="single" w:color="auto" w:sz="4" w:space="0"/>
            </w:tcBorders>
            <w:vAlign w:val="center"/>
          </w:tcPr>
          <w:p w14:paraId="517E94A7">
            <w:pPr>
              <w:snapToGrid w:val="0"/>
              <w:spacing w:line="360" w:lineRule="exact"/>
              <w:jc w:val="center"/>
              <w:rPr>
                <w:rFonts w:ascii="宋体" w:hAnsi="宋体" w:eastAsia="宋体" w:cs="宋体"/>
                <w:sz w:val="22"/>
                <w:szCs w:val="21"/>
              </w:rPr>
            </w:pPr>
            <w:r>
              <w:rPr>
                <w:rFonts w:hint="eastAsia" w:ascii="宋体" w:hAnsi="宋体" w:eastAsia="宋体" w:cs="仿宋_GB2312"/>
                <w:sz w:val="22"/>
                <w:szCs w:val="28"/>
              </w:rPr>
              <w:t>投标总价必须是完成该项目的一切费用总和，包括投标费、设备费、运输费、装卸费、保险费、技术培训费、设备安装费、调试费、检测费、国家规定的各项税费等。</w:t>
            </w:r>
          </w:p>
        </w:tc>
      </w:tr>
      <w:tr w14:paraId="197A5B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98" w:hRule="atLeast"/>
        </w:trPr>
        <w:tc>
          <w:tcPr>
            <w:tcW w:w="0" w:type="auto"/>
            <w:tcBorders>
              <w:top w:val="single" w:color="auto" w:sz="4" w:space="0"/>
              <w:left w:val="single" w:color="auto" w:sz="4" w:space="0"/>
              <w:bottom w:val="single" w:color="auto" w:sz="4" w:space="0"/>
              <w:right w:val="single" w:color="auto" w:sz="4" w:space="0"/>
            </w:tcBorders>
            <w:vAlign w:val="center"/>
          </w:tcPr>
          <w:p w14:paraId="7802C451">
            <w:pPr>
              <w:spacing w:after="60" w:afterLines="25" w:line="360" w:lineRule="exact"/>
              <w:jc w:val="center"/>
              <w:rPr>
                <w:rFonts w:ascii="宋体" w:hAnsi="宋体" w:eastAsia="宋体" w:cs="宋体"/>
                <w:b/>
                <w:color w:val="FF0000"/>
                <w:sz w:val="22"/>
                <w:szCs w:val="21"/>
              </w:rPr>
            </w:pPr>
            <w:r>
              <w:rPr>
                <w:rFonts w:hint="eastAsia" w:ascii="宋体" w:hAnsi="宋体" w:eastAsia="宋体" w:cs="仿宋_GB2312"/>
                <w:color w:val="FF0000"/>
                <w:sz w:val="22"/>
                <w:szCs w:val="28"/>
              </w:rPr>
              <w:t>★</w:t>
            </w:r>
            <w:r>
              <w:rPr>
                <w:rFonts w:hint="eastAsia" w:ascii="宋体" w:hAnsi="宋体" w:eastAsia="宋体" w:cs="宋体"/>
                <w:b/>
                <w:color w:val="FF0000"/>
                <w:sz w:val="22"/>
                <w:szCs w:val="21"/>
              </w:rPr>
              <w:t>交货地点</w:t>
            </w:r>
          </w:p>
        </w:tc>
        <w:tc>
          <w:tcPr>
            <w:tcW w:w="0" w:type="auto"/>
            <w:tcBorders>
              <w:top w:val="single" w:color="auto" w:sz="4" w:space="0"/>
              <w:left w:val="single" w:color="auto" w:sz="4" w:space="0"/>
              <w:bottom w:val="single" w:color="auto" w:sz="4" w:space="0"/>
              <w:right w:val="single" w:color="auto" w:sz="4" w:space="0"/>
            </w:tcBorders>
            <w:vAlign w:val="center"/>
          </w:tcPr>
          <w:p w14:paraId="2A8F99D7">
            <w:pPr>
              <w:spacing w:after="60" w:afterLines="25" w:line="360" w:lineRule="exact"/>
              <w:jc w:val="center"/>
              <w:rPr>
                <w:rFonts w:hint="eastAsia" w:ascii="宋体" w:hAnsi="宋体" w:eastAsia="宋体" w:cs="宋体"/>
                <w:sz w:val="22"/>
                <w:szCs w:val="21"/>
                <w:lang w:val="en-US" w:eastAsia="zh-CN"/>
              </w:rPr>
            </w:pPr>
            <w:r>
              <w:rPr>
                <w:sz w:val="22"/>
                <w:szCs w:val="22"/>
              </w:rPr>
              <w:t>采购人指定地点</w:t>
            </w:r>
            <w:r>
              <w:rPr>
                <w:rFonts w:hint="eastAsia" w:eastAsia="宋体"/>
                <w:sz w:val="22"/>
                <w:szCs w:val="22"/>
                <w:lang w:eastAsia="zh-CN"/>
              </w:rPr>
              <w:t>。</w:t>
            </w:r>
          </w:p>
        </w:tc>
      </w:tr>
      <w:tr w14:paraId="3364F3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1" w:hRule="atLeast"/>
        </w:trPr>
        <w:tc>
          <w:tcPr>
            <w:tcW w:w="0" w:type="auto"/>
            <w:tcBorders>
              <w:top w:val="single" w:color="auto" w:sz="4" w:space="0"/>
              <w:left w:val="single" w:color="auto" w:sz="4" w:space="0"/>
              <w:bottom w:val="single" w:color="auto" w:sz="4" w:space="0"/>
              <w:right w:val="single" w:color="auto" w:sz="4" w:space="0"/>
            </w:tcBorders>
            <w:vAlign w:val="center"/>
          </w:tcPr>
          <w:p w14:paraId="18A6DB9F">
            <w:pPr>
              <w:spacing w:after="60" w:afterLines="25" w:line="360" w:lineRule="exact"/>
              <w:jc w:val="center"/>
              <w:rPr>
                <w:rFonts w:ascii="宋体" w:hAnsi="宋体" w:eastAsia="宋体"/>
                <w:b/>
                <w:bCs/>
                <w:color w:val="FF0000"/>
                <w:sz w:val="22"/>
                <w:szCs w:val="21"/>
              </w:rPr>
            </w:pPr>
            <w:r>
              <w:rPr>
                <w:rFonts w:hint="eastAsia" w:ascii="宋体" w:hAnsi="宋体" w:eastAsia="宋体" w:cs="仿宋_GB2312"/>
                <w:color w:val="FF0000"/>
                <w:sz w:val="22"/>
                <w:szCs w:val="28"/>
              </w:rPr>
              <w:t>★</w:t>
            </w:r>
            <w:r>
              <w:rPr>
                <w:rFonts w:hint="eastAsia" w:ascii="宋体" w:hAnsi="宋体" w:eastAsia="宋体"/>
                <w:b/>
                <w:bCs/>
                <w:color w:val="FF0000"/>
                <w:sz w:val="22"/>
                <w:szCs w:val="21"/>
              </w:rPr>
              <w:t>交货期或完工期</w:t>
            </w:r>
          </w:p>
        </w:tc>
        <w:tc>
          <w:tcPr>
            <w:tcW w:w="0" w:type="auto"/>
            <w:tcBorders>
              <w:top w:val="single" w:color="auto" w:sz="4" w:space="0"/>
              <w:left w:val="single" w:color="auto" w:sz="4" w:space="0"/>
              <w:bottom w:val="single" w:color="auto" w:sz="4" w:space="0"/>
              <w:right w:val="single" w:color="auto" w:sz="4" w:space="0"/>
            </w:tcBorders>
            <w:vAlign w:val="center"/>
          </w:tcPr>
          <w:p w14:paraId="2CD160A6">
            <w:pPr>
              <w:spacing w:after="60" w:afterLines="25" w:line="360" w:lineRule="exact"/>
              <w:jc w:val="center"/>
              <w:rPr>
                <w:rFonts w:hint="default" w:ascii="宋体" w:hAnsi="宋体" w:eastAsia="微软雅黑" w:cs="宋体"/>
                <w:color w:val="auto"/>
                <w:sz w:val="22"/>
                <w:szCs w:val="21"/>
                <w:lang w:val="en-US" w:eastAsia="zh-CN"/>
              </w:rPr>
            </w:pPr>
            <w:r>
              <w:rPr>
                <w:color w:val="auto"/>
                <w:spacing w:val="-3"/>
                <w:sz w:val="22"/>
                <w:szCs w:val="22"/>
              </w:rPr>
              <w:t>本项目要求</w:t>
            </w:r>
            <w:r>
              <w:rPr>
                <w:rFonts w:hint="eastAsia" w:eastAsia="宋体"/>
                <w:color w:val="auto"/>
                <w:spacing w:val="-3"/>
                <w:sz w:val="22"/>
                <w:szCs w:val="22"/>
                <w:lang w:eastAsia="zh-CN"/>
              </w:rPr>
              <w:t>甲方通知后</w:t>
            </w:r>
            <w:r>
              <w:rPr>
                <w:rFonts w:hint="eastAsia"/>
                <w:color w:val="auto"/>
                <w:spacing w:val="-3"/>
                <w:sz w:val="22"/>
                <w:szCs w:val="22"/>
                <w:lang w:val="en-US" w:eastAsia="zh-CN"/>
              </w:rPr>
              <w:t xml:space="preserve"> 30 </w:t>
            </w:r>
            <w:r>
              <w:rPr>
                <w:color w:val="auto"/>
                <w:spacing w:val="-3"/>
                <w:sz w:val="22"/>
                <w:szCs w:val="22"/>
              </w:rPr>
              <w:t>日内完成供货及安装调试完毕</w:t>
            </w:r>
          </w:p>
        </w:tc>
      </w:tr>
      <w:tr w14:paraId="0EAE8D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90" w:hRule="atLeast"/>
        </w:trPr>
        <w:tc>
          <w:tcPr>
            <w:tcW w:w="0" w:type="auto"/>
            <w:tcBorders>
              <w:top w:val="single" w:color="auto" w:sz="4" w:space="0"/>
              <w:left w:val="single" w:color="auto" w:sz="4" w:space="0"/>
              <w:bottom w:val="single" w:color="auto" w:sz="4" w:space="0"/>
              <w:right w:val="single" w:color="auto" w:sz="4" w:space="0"/>
            </w:tcBorders>
            <w:vAlign w:val="center"/>
          </w:tcPr>
          <w:p w14:paraId="6690C97D">
            <w:pPr>
              <w:spacing w:after="60" w:afterLines="25" w:line="360" w:lineRule="exact"/>
              <w:jc w:val="center"/>
              <w:rPr>
                <w:rFonts w:ascii="宋体" w:hAnsi="宋体" w:eastAsia="宋体"/>
                <w:b/>
                <w:bCs/>
                <w:color w:val="FF0000"/>
                <w:sz w:val="22"/>
                <w:szCs w:val="21"/>
              </w:rPr>
            </w:pPr>
            <w:r>
              <w:rPr>
                <w:rFonts w:hint="eastAsia" w:ascii="宋体" w:hAnsi="宋体" w:eastAsia="宋体" w:cs="仿宋_GB2312"/>
                <w:color w:val="FF0000"/>
                <w:sz w:val="22"/>
                <w:szCs w:val="28"/>
              </w:rPr>
              <w:t>★</w:t>
            </w:r>
            <w:r>
              <w:rPr>
                <w:rFonts w:hint="eastAsia" w:ascii="宋体" w:hAnsi="宋体" w:eastAsia="宋体"/>
                <w:b/>
                <w:color w:val="FF0000"/>
                <w:sz w:val="22"/>
              </w:rPr>
              <w:t>付款方式</w:t>
            </w:r>
          </w:p>
        </w:tc>
        <w:tc>
          <w:tcPr>
            <w:tcW w:w="0" w:type="auto"/>
            <w:tcBorders>
              <w:top w:val="single" w:color="auto" w:sz="4" w:space="0"/>
              <w:left w:val="single" w:color="auto" w:sz="4" w:space="0"/>
              <w:bottom w:val="single" w:color="auto" w:sz="4" w:space="0"/>
              <w:right w:val="single" w:color="auto" w:sz="4" w:space="0"/>
            </w:tcBorders>
            <w:vAlign w:val="center"/>
          </w:tcPr>
          <w:p w14:paraId="60759F3C">
            <w:pPr>
              <w:spacing w:after="60" w:afterLines="25" w:line="360" w:lineRule="exact"/>
              <w:jc w:val="center"/>
              <w:rPr>
                <w:rFonts w:ascii="宋体" w:hAnsi="宋体" w:eastAsia="宋体"/>
                <w:color w:val="auto"/>
                <w:sz w:val="22"/>
                <w:szCs w:val="21"/>
              </w:rPr>
            </w:pPr>
            <w:r>
              <w:rPr>
                <w:rFonts w:hint="eastAsia" w:ascii="宋体" w:hAnsi="宋体" w:eastAsia="宋体" w:cs="仿宋_GB2312"/>
                <w:color w:val="auto"/>
                <w:sz w:val="22"/>
                <w:szCs w:val="28"/>
                <w:lang w:eastAsia="zh-CN"/>
              </w:rPr>
              <w:t>合同签订完付款</w:t>
            </w:r>
            <w:r>
              <w:rPr>
                <w:rFonts w:hint="eastAsia" w:ascii="宋体" w:hAnsi="宋体" w:eastAsia="宋体" w:cs="仿宋_GB2312"/>
                <w:color w:val="auto"/>
                <w:sz w:val="22"/>
                <w:szCs w:val="28"/>
                <w:lang w:val="en-US" w:eastAsia="zh-CN"/>
              </w:rPr>
              <w:t>40</w:t>
            </w:r>
            <w:r>
              <w:rPr>
                <w:rFonts w:hint="eastAsia" w:ascii="宋体" w:hAnsi="宋体" w:eastAsia="宋体" w:cs="仿宋_GB2312"/>
                <w:color w:val="auto"/>
                <w:sz w:val="22"/>
                <w:szCs w:val="28"/>
                <w:lang w:eastAsia="zh-CN"/>
              </w:rPr>
              <w:t>%，全部货物按要求供货完毕，经招标人检查数量、质量等无问题，并验收合格后支付合同总额的</w:t>
            </w:r>
            <w:r>
              <w:rPr>
                <w:rFonts w:hint="eastAsia" w:ascii="宋体" w:hAnsi="宋体" w:eastAsia="宋体" w:cs="仿宋_GB2312"/>
                <w:color w:val="auto"/>
                <w:sz w:val="22"/>
                <w:szCs w:val="28"/>
                <w:lang w:val="en-US" w:eastAsia="zh-CN"/>
              </w:rPr>
              <w:t>60</w:t>
            </w:r>
            <w:r>
              <w:rPr>
                <w:rFonts w:hint="eastAsia" w:ascii="宋体" w:hAnsi="宋体" w:eastAsia="宋体" w:cs="仿宋_GB2312"/>
                <w:color w:val="auto"/>
                <w:sz w:val="22"/>
                <w:szCs w:val="28"/>
                <w:lang w:eastAsia="zh-CN"/>
              </w:rPr>
              <w:t>%，履约保证金延长至质保结束时间。</w:t>
            </w:r>
          </w:p>
        </w:tc>
      </w:tr>
      <w:tr w14:paraId="7E0402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14" w:hRule="atLeast"/>
        </w:trPr>
        <w:tc>
          <w:tcPr>
            <w:tcW w:w="0" w:type="auto"/>
            <w:tcBorders>
              <w:top w:val="single" w:color="auto" w:sz="4" w:space="0"/>
              <w:left w:val="single" w:color="auto" w:sz="4" w:space="0"/>
              <w:right w:val="single" w:color="auto" w:sz="4" w:space="0"/>
            </w:tcBorders>
            <w:vAlign w:val="center"/>
          </w:tcPr>
          <w:p w14:paraId="3A93E879">
            <w:pPr>
              <w:spacing w:after="60" w:afterLines="25" w:line="360" w:lineRule="exact"/>
              <w:jc w:val="center"/>
              <w:rPr>
                <w:rFonts w:ascii="宋体" w:hAnsi="宋体" w:eastAsia="宋体"/>
                <w:b/>
                <w:bCs/>
                <w:color w:val="FF0000"/>
                <w:sz w:val="22"/>
                <w:szCs w:val="21"/>
              </w:rPr>
            </w:pPr>
            <w:r>
              <w:rPr>
                <w:rFonts w:hint="eastAsia" w:ascii="宋体" w:hAnsi="宋体" w:eastAsia="宋体" w:cs="仿宋_GB2312"/>
                <w:color w:val="FF0000"/>
                <w:sz w:val="22"/>
                <w:szCs w:val="28"/>
              </w:rPr>
              <w:t>★</w:t>
            </w:r>
            <w:r>
              <w:rPr>
                <w:rFonts w:hint="eastAsia" w:ascii="宋体" w:hAnsi="宋体" w:eastAsia="宋体"/>
                <w:b/>
                <w:color w:val="FF0000"/>
                <w:sz w:val="22"/>
                <w:szCs w:val="21"/>
              </w:rPr>
              <w:t>验收方式</w:t>
            </w:r>
          </w:p>
        </w:tc>
        <w:tc>
          <w:tcPr>
            <w:tcW w:w="0" w:type="auto"/>
            <w:tcBorders>
              <w:top w:val="single" w:color="auto" w:sz="4" w:space="0"/>
              <w:left w:val="single" w:color="auto" w:sz="4" w:space="0"/>
              <w:right w:val="single" w:color="auto" w:sz="4" w:space="0"/>
            </w:tcBorders>
            <w:vAlign w:val="center"/>
          </w:tcPr>
          <w:p w14:paraId="538E45AF">
            <w:pPr>
              <w:spacing w:after="60" w:afterLines="25" w:line="360" w:lineRule="exact"/>
              <w:jc w:val="center"/>
              <w:rPr>
                <w:rFonts w:ascii="宋体" w:hAnsi="宋体" w:eastAsia="宋体"/>
                <w:bCs/>
                <w:sz w:val="22"/>
                <w:szCs w:val="21"/>
              </w:rPr>
            </w:pPr>
            <w:r>
              <w:rPr>
                <w:rFonts w:hint="eastAsia" w:ascii="宋体" w:hAnsi="宋体" w:eastAsia="宋体" w:cs="仿宋_GB2312"/>
                <w:sz w:val="22"/>
                <w:szCs w:val="28"/>
              </w:rPr>
              <w:t>由</w:t>
            </w:r>
            <w:r>
              <w:rPr>
                <w:rFonts w:hint="eastAsia" w:ascii="宋体" w:hAnsi="宋体" w:eastAsia="宋体" w:cs="仿宋_GB2312"/>
                <w:bCs/>
                <w:sz w:val="22"/>
                <w:szCs w:val="28"/>
                <w:lang w:eastAsia="zh-CN"/>
              </w:rPr>
              <w:t>喀什市应急管理局</w:t>
            </w:r>
            <w:r>
              <w:rPr>
                <w:rFonts w:hint="eastAsia" w:ascii="宋体" w:hAnsi="宋体" w:eastAsia="宋体" w:cs="仿宋_GB2312"/>
                <w:sz w:val="22"/>
                <w:szCs w:val="28"/>
              </w:rPr>
              <w:t>组织验收。</w:t>
            </w:r>
          </w:p>
        </w:tc>
      </w:tr>
      <w:tr w14:paraId="51EB09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4" w:hRule="atLeast"/>
        </w:trPr>
        <w:tc>
          <w:tcPr>
            <w:tcW w:w="0" w:type="auto"/>
            <w:tcBorders>
              <w:top w:val="single" w:color="auto" w:sz="4" w:space="0"/>
              <w:left w:val="single" w:color="auto" w:sz="4" w:space="0"/>
              <w:bottom w:val="single" w:color="auto" w:sz="4" w:space="0"/>
              <w:right w:val="single" w:color="auto" w:sz="4" w:space="0"/>
            </w:tcBorders>
            <w:vAlign w:val="center"/>
          </w:tcPr>
          <w:p w14:paraId="115D29B9">
            <w:pPr>
              <w:spacing w:line="360" w:lineRule="exact"/>
              <w:jc w:val="center"/>
              <w:rPr>
                <w:rFonts w:ascii="宋体" w:hAnsi="宋体" w:eastAsia="宋体"/>
                <w:b/>
                <w:bCs/>
                <w:color w:val="FF0000"/>
                <w:sz w:val="22"/>
                <w:szCs w:val="21"/>
              </w:rPr>
            </w:pPr>
            <w:r>
              <w:rPr>
                <w:rFonts w:hint="eastAsia" w:ascii="宋体" w:hAnsi="宋体" w:eastAsia="宋体" w:cs="仿宋_GB2312"/>
                <w:color w:val="FF0000"/>
                <w:sz w:val="22"/>
                <w:szCs w:val="28"/>
              </w:rPr>
              <w:t>★</w:t>
            </w:r>
            <w:r>
              <w:rPr>
                <w:rFonts w:hint="eastAsia" w:ascii="宋体" w:hAnsi="宋体" w:eastAsia="宋体"/>
                <w:b/>
                <w:bCs/>
                <w:color w:val="FF0000"/>
                <w:sz w:val="22"/>
                <w:szCs w:val="21"/>
              </w:rPr>
              <w:t>售后服务要求</w:t>
            </w:r>
          </w:p>
        </w:tc>
        <w:tc>
          <w:tcPr>
            <w:tcW w:w="0" w:type="auto"/>
            <w:tcBorders>
              <w:top w:val="single" w:color="auto" w:sz="4" w:space="0"/>
              <w:left w:val="single" w:color="auto" w:sz="4" w:space="0"/>
              <w:bottom w:val="single" w:color="auto" w:sz="4" w:space="0"/>
              <w:right w:val="single" w:color="auto" w:sz="4" w:space="0"/>
            </w:tcBorders>
            <w:vAlign w:val="center"/>
          </w:tcPr>
          <w:p w14:paraId="4356581D">
            <w:pPr>
              <w:spacing w:after="60" w:afterLines="25" w:line="360" w:lineRule="exact"/>
              <w:ind w:left="-86" w:leftChars="-36"/>
              <w:jc w:val="center"/>
              <w:rPr>
                <w:rFonts w:hint="eastAsia" w:ascii="宋体" w:hAnsi="宋体" w:eastAsia="宋体" w:cs="Arial"/>
                <w:sz w:val="22"/>
                <w:szCs w:val="21"/>
                <w:lang w:eastAsia="zh-CN"/>
              </w:rPr>
            </w:pPr>
            <w:r>
              <w:rPr>
                <w:color w:val="auto"/>
                <w:sz w:val="22"/>
                <w:szCs w:val="22"/>
              </w:rPr>
              <w:t>要求成交方对本项目所采购的各项货物和货物集成</w:t>
            </w:r>
            <w:r>
              <w:rPr>
                <w:color w:val="auto"/>
                <w:spacing w:val="-1"/>
                <w:sz w:val="22"/>
                <w:szCs w:val="22"/>
              </w:rPr>
              <w:t>提供</w:t>
            </w:r>
            <w:r>
              <w:rPr>
                <w:rFonts w:hint="eastAsia" w:eastAsia="宋体"/>
                <w:color w:val="auto"/>
                <w:spacing w:val="-1"/>
                <w:sz w:val="22"/>
                <w:szCs w:val="22"/>
                <w:lang w:val="en-US" w:eastAsia="zh-CN"/>
              </w:rPr>
              <w:t>1</w:t>
            </w:r>
            <w:r>
              <w:rPr>
                <w:color w:val="auto"/>
                <w:spacing w:val="-1"/>
                <w:sz w:val="22"/>
                <w:szCs w:val="22"/>
              </w:rPr>
              <w:t>年质保期（有注明的</w:t>
            </w:r>
            <w:r>
              <w:rPr>
                <w:color w:val="auto"/>
                <w:spacing w:val="-10"/>
                <w:sz w:val="22"/>
                <w:szCs w:val="22"/>
              </w:rPr>
              <w:t>除外）。</w:t>
            </w:r>
          </w:p>
        </w:tc>
      </w:tr>
    </w:tbl>
    <w:p w14:paraId="3E94B277">
      <w:pPr>
        <w:pStyle w:val="11"/>
        <w:tabs>
          <w:tab w:val="left" w:pos="5580"/>
        </w:tabs>
        <w:spacing w:line="240" w:lineRule="atLeast"/>
        <w:rPr>
          <w:rFonts w:hint="eastAsia" w:ascii="仿宋_GB2312" w:hAnsi="宋体" w:eastAsia="仿宋_GB2312"/>
          <w:b/>
          <w:bCs w:val="0"/>
          <w:sz w:val="36"/>
          <w:szCs w:val="36"/>
          <w:lang w:eastAsia="zh-CN"/>
        </w:rPr>
      </w:pPr>
    </w:p>
    <w:p w14:paraId="37316201">
      <w:pPr>
        <w:pStyle w:val="11"/>
        <w:tabs>
          <w:tab w:val="left" w:pos="5580"/>
        </w:tabs>
        <w:spacing w:line="240" w:lineRule="atLeast"/>
        <w:rPr>
          <w:rFonts w:hint="default" w:ascii="仿宋_GB2312" w:hAnsi="宋体" w:eastAsia="仿宋_GB2312"/>
          <w:b/>
          <w:bCs w:val="0"/>
          <w:sz w:val="36"/>
          <w:szCs w:val="36"/>
          <w:lang w:val="en-US" w:eastAsia="zh-CN"/>
        </w:rPr>
        <w:sectPr>
          <w:footerReference r:id="rId9" w:type="first"/>
          <w:footerReference r:id="rId8" w:type="default"/>
          <w:pgSz w:w="16838" w:h="11906" w:orient="landscape"/>
          <w:pgMar w:top="1797" w:right="1440" w:bottom="1797" w:left="1440" w:header="851" w:footer="992" w:gutter="0"/>
          <w:pgNumType w:fmt="decimal" w:start="35"/>
          <w:cols w:space="720" w:num="1"/>
          <w:titlePg/>
          <w:docGrid w:type="linesAndChars" w:linePitch="312" w:charSpace="0"/>
        </w:sectPr>
      </w:pPr>
      <w:r>
        <w:rPr>
          <w:rFonts w:hint="eastAsia" w:ascii="仿宋_GB2312" w:hAnsi="宋体" w:eastAsia="仿宋_GB2312"/>
          <w:b/>
          <w:bCs w:val="0"/>
          <w:sz w:val="36"/>
          <w:szCs w:val="36"/>
          <w:lang w:eastAsia="zh-CN"/>
        </w:rPr>
        <w:t>（为方便采购人退保证金，建议供应商上传开户许可证，未上传开户许可证的不作废标处理）</w:t>
      </w:r>
    </w:p>
    <w:p w14:paraId="17625A30">
      <w:pPr>
        <w:tabs>
          <w:tab w:val="left" w:pos="7016"/>
        </w:tabs>
        <w:rPr>
          <w:rFonts w:ascii="Arial" w:hAnsi="Arial" w:eastAsia="宋体"/>
        </w:rPr>
      </w:pPr>
      <w:r>
        <w:rPr>
          <w:rFonts w:ascii="Arial" w:hAnsi="Arial" w:eastAsia="宋体"/>
        </w:rPr>
        <w:tab/>
      </w:r>
    </w:p>
    <w:p w14:paraId="41452321">
      <w:pPr>
        <w:keepNext/>
        <w:keepLines/>
        <w:tabs>
          <w:tab w:val="left" w:pos="1680"/>
        </w:tabs>
        <w:spacing w:before="260" w:after="60" w:afterLines="25"/>
        <w:jc w:val="center"/>
        <w:outlineLvl w:val="2"/>
        <w:rPr>
          <w:rFonts w:ascii="Arial" w:hAnsi="Arial" w:eastAsia="宋体"/>
          <w:b/>
          <w:bCs/>
          <w:sz w:val="32"/>
          <w:szCs w:val="32"/>
        </w:rPr>
      </w:pPr>
      <w:r>
        <w:rPr>
          <w:rFonts w:hint="eastAsia" w:ascii="Arial" w:hAnsi="Arial" w:eastAsia="宋体"/>
          <w:b/>
          <w:bCs/>
          <w:sz w:val="32"/>
          <w:szCs w:val="32"/>
        </w:rPr>
        <w:t>四、技术规格及具体参数部分</w:t>
      </w:r>
    </w:p>
    <w:p w14:paraId="06943C68">
      <w:pPr>
        <w:rPr>
          <w:rFonts w:ascii="宋体" w:hAnsi="宋体" w:eastAsia="黑体"/>
          <w:bCs/>
          <w:kern w:val="44"/>
          <w:sz w:val="28"/>
          <w:szCs w:val="44"/>
        </w:rPr>
      </w:pPr>
      <w:r>
        <w:rPr>
          <w:rFonts w:hint="eastAsia" w:eastAsia="宋体"/>
          <w:lang w:eastAsia="zh-CN"/>
        </w:rPr>
        <w:t>详见二、货物需求明细</w:t>
      </w:r>
      <w:r>
        <w:br w:type="page"/>
      </w:r>
    </w:p>
    <w:p w14:paraId="4E3BC457">
      <w:pPr>
        <w:keepNext/>
        <w:keepLines/>
        <w:adjustRightInd w:val="0"/>
        <w:spacing w:before="260" w:after="260"/>
        <w:jc w:val="center"/>
        <w:textAlignment w:val="baseline"/>
        <w:outlineLvl w:val="1"/>
        <w:rPr>
          <w:rFonts w:ascii="宋体" w:hAnsi="宋体" w:eastAsia="宋体"/>
          <w:b/>
          <w:bCs/>
          <w:sz w:val="28"/>
          <w:szCs w:val="28"/>
        </w:rPr>
      </w:pPr>
      <w:r>
        <w:rPr>
          <w:rFonts w:hint="eastAsia" w:ascii="宋体" w:hAnsi="宋体" w:eastAsia="宋体"/>
          <w:b/>
          <w:bCs/>
          <w:sz w:val="28"/>
          <w:szCs w:val="28"/>
        </w:rPr>
        <w:t>第四章 投标文件组成要求及格式</w:t>
      </w:r>
    </w:p>
    <w:p w14:paraId="07BDDD34">
      <w:pPr>
        <w:jc w:val="center"/>
        <w:rPr>
          <w:rFonts w:ascii="黑体" w:eastAsia="黑体"/>
          <w:b/>
          <w:bCs/>
          <w:color w:val="FF0000"/>
          <w:sz w:val="28"/>
        </w:rPr>
      </w:pPr>
    </w:p>
    <w:p w14:paraId="4D64A7D4">
      <w:pPr>
        <w:rPr>
          <w:rFonts w:ascii="宋体" w:hAnsi="宋体" w:eastAsia="黑体"/>
          <w:bCs/>
          <w:kern w:val="44"/>
          <w:sz w:val="32"/>
          <w:szCs w:val="32"/>
        </w:rPr>
      </w:pPr>
      <w:r>
        <w:rPr>
          <w:rFonts w:hint="eastAsia" w:ascii="宋体" w:hAnsi="宋体" w:eastAsia="黑体"/>
          <w:bCs/>
          <w:kern w:val="44"/>
          <w:sz w:val="32"/>
          <w:szCs w:val="32"/>
        </w:rPr>
        <w:t>投标文件组成：</w:t>
      </w:r>
    </w:p>
    <w:p w14:paraId="6176CECF">
      <w:pPr>
        <w:snapToGrid w:val="0"/>
        <w:rPr>
          <w:rFonts w:ascii="宋体" w:hAnsi="宋体" w:eastAsia="宋体"/>
          <w:sz w:val="30"/>
          <w:szCs w:val="30"/>
        </w:rPr>
      </w:pPr>
      <w:r>
        <w:rPr>
          <w:rFonts w:hint="eastAsia" w:ascii="宋体" w:hAnsi="宋体" w:eastAsia="宋体" w:cs="宋体"/>
          <w:b/>
          <w:sz w:val="32"/>
          <w:szCs w:val="32"/>
        </w:rPr>
        <w:t>开标一览表及资格证明文件：</w:t>
      </w:r>
    </w:p>
    <w:p w14:paraId="2DC0833D">
      <w:pPr>
        <w:numPr>
          <w:ilvl w:val="0"/>
          <w:numId w:val="6"/>
        </w:numPr>
        <w:snapToGrid w:val="0"/>
        <w:spacing w:after="60" w:afterLines="25"/>
        <w:rPr>
          <w:rFonts w:ascii="宋体" w:hAnsi="宋体" w:eastAsia="宋体"/>
          <w:color w:val="FF0000"/>
          <w:sz w:val="30"/>
          <w:szCs w:val="30"/>
        </w:rPr>
      </w:pPr>
      <w:r>
        <w:rPr>
          <w:rFonts w:hint="eastAsia" w:ascii="宋体" w:hAnsi="宋体" w:eastAsia="宋体"/>
          <w:color w:val="FF0000"/>
          <w:sz w:val="30"/>
          <w:szCs w:val="30"/>
          <w:lang w:eastAsia="zh-CN"/>
        </w:rPr>
        <w:t>开标一览表；</w:t>
      </w:r>
    </w:p>
    <w:p w14:paraId="791BC368">
      <w:pPr>
        <w:numPr>
          <w:ilvl w:val="0"/>
          <w:numId w:val="6"/>
        </w:numPr>
        <w:snapToGrid w:val="0"/>
        <w:spacing w:after="60" w:afterLines="25"/>
        <w:rPr>
          <w:rFonts w:ascii="宋体" w:hAnsi="宋体" w:eastAsia="宋体"/>
          <w:color w:val="FF0000"/>
          <w:sz w:val="30"/>
          <w:szCs w:val="30"/>
        </w:rPr>
      </w:pPr>
      <w:bookmarkStart w:id="9" w:name="_Hlk72062521"/>
      <w:r>
        <w:rPr>
          <w:rFonts w:hint="eastAsia" w:ascii="宋体" w:hAnsi="宋体" w:eastAsia="宋体"/>
          <w:color w:val="FF0000"/>
          <w:sz w:val="30"/>
          <w:szCs w:val="30"/>
        </w:rPr>
        <w:t>政府采购投标及履约承诺函</w:t>
      </w:r>
      <w:bookmarkEnd w:id="9"/>
      <w:r>
        <w:rPr>
          <w:rFonts w:hint="eastAsia" w:ascii="宋体" w:hAnsi="宋体" w:eastAsia="宋体"/>
          <w:color w:val="FF0000"/>
          <w:sz w:val="30"/>
          <w:szCs w:val="30"/>
        </w:rPr>
        <w:t>；</w:t>
      </w:r>
    </w:p>
    <w:p w14:paraId="2182964A">
      <w:pPr>
        <w:numPr>
          <w:ilvl w:val="0"/>
          <w:numId w:val="6"/>
        </w:numPr>
        <w:snapToGrid w:val="0"/>
        <w:spacing w:after="60" w:afterLines="25"/>
        <w:rPr>
          <w:rFonts w:hint="eastAsia" w:ascii="宋体" w:hAnsi="宋体" w:eastAsia="宋体"/>
          <w:color w:val="FF0000"/>
          <w:kern w:val="2"/>
          <w:sz w:val="30"/>
          <w:szCs w:val="30"/>
          <w:lang w:eastAsia="zh-CN"/>
        </w:rPr>
      </w:pPr>
      <w:r>
        <w:rPr>
          <w:rFonts w:hint="eastAsia" w:ascii="宋体" w:hAnsi="宋体" w:eastAsia="宋体"/>
          <w:bCs/>
          <w:color w:val="FF0000"/>
          <w:sz w:val="30"/>
          <w:szCs w:val="30"/>
          <w:lang w:eastAsia="zh-CN"/>
        </w:rPr>
        <w:t>法人或者非法人组织的营业执照等证明文件扫描件</w:t>
      </w:r>
      <w:r>
        <w:rPr>
          <w:rFonts w:hint="eastAsia" w:ascii="宋体" w:hAnsi="宋体" w:eastAsia="宋体"/>
          <w:bCs/>
          <w:color w:val="FF0000"/>
          <w:sz w:val="30"/>
          <w:szCs w:val="30"/>
        </w:rPr>
        <w:t>等；</w:t>
      </w:r>
    </w:p>
    <w:p w14:paraId="49718FF8">
      <w:pPr>
        <w:numPr>
          <w:ilvl w:val="0"/>
          <w:numId w:val="6"/>
        </w:numPr>
        <w:snapToGrid w:val="0"/>
        <w:spacing w:after="60" w:afterLines="25"/>
        <w:rPr>
          <w:rFonts w:hint="eastAsia" w:ascii="宋体" w:hAnsi="宋体" w:eastAsia="宋体"/>
          <w:color w:val="FF0000"/>
          <w:kern w:val="2"/>
          <w:sz w:val="30"/>
          <w:szCs w:val="30"/>
          <w:lang w:eastAsia="zh-CN"/>
        </w:rPr>
      </w:pPr>
      <w:r>
        <w:rPr>
          <w:rFonts w:hint="eastAsia" w:ascii="宋体" w:hAnsi="宋体" w:eastAsia="宋体"/>
          <w:color w:val="FF0000"/>
          <w:kern w:val="2"/>
          <w:sz w:val="30"/>
          <w:szCs w:val="30"/>
          <w:lang w:eastAsia="zh-CN"/>
        </w:rPr>
        <w:t>会计事务所出具的2024或2025年度财务审计报告书扫描件或影印件；（新办企业（营业执照所标注的成立日期距本项目开标日期一年内为新办企业）提供银行资信证明扫描件或影印件）；</w:t>
      </w:r>
    </w:p>
    <w:p w14:paraId="104BF93A">
      <w:pPr>
        <w:numPr>
          <w:ilvl w:val="0"/>
          <w:numId w:val="6"/>
        </w:numPr>
        <w:snapToGrid w:val="0"/>
        <w:spacing w:after="60" w:afterLines="25"/>
        <w:rPr>
          <w:rFonts w:hint="eastAsia" w:ascii="宋体" w:hAnsi="宋体" w:eastAsia="宋体"/>
          <w:color w:val="FF0000"/>
          <w:kern w:val="2"/>
          <w:sz w:val="30"/>
          <w:szCs w:val="30"/>
          <w:lang w:eastAsia="zh-CN"/>
        </w:rPr>
      </w:pPr>
      <w:r>
        <w:rPr>
          <w:rFonts w:hint="eastAsia" w:ascii="宋体" w:hAnsi="宋体" w:eastAsia="宋体"/>
          <w:color w:val="FF0000"/>
          <w:kern w:val="2"/>
          <w:sz w:val="30"/>
          <w:szCs w:val="30"/>
          <w:lang w:eastAsia="zh-CN"/>
        </w:rPr>
        <w:t>近6个月内任意一个月的完税证明扫描件和社保缴纳记录明细扫描件（含员工社保明细。注：1.无需提供委托人代理人或被授权委托人社保明细。2.若供应商某月税收为零申报，须提供当月加盖税务局公章的无欠税证明。3.完税证明中“税种”非养老保险、医疗保险、失业保险、工伤保险和生育保险）；</w:t>
      </w:r>
    </w:p>
    <w:p w14:paraId="4CE82A02">
      <w:pPr>
        <w:numPr>
          <w:ilvl w:val="0"/>
          <w:numId w:val="6"/>
        </w:numPr>
        <w:snapToGrid w:val="0"/>
        <w:spacing w:after="60" w:afterLines="25"/>
        <w:rPr>
          <w:rFonts w:hint="eastAsia" w:ascii="宋体" w:hAnsi="宋体" w:eastAsia="宋体"/>
          <w:color w:val="FF0000"/>
          <w:kern w:val="2"/>
          <w:sz w:val="30"/>
          <w:szCs w:val="30"/>
          <w:lang w:eastAsia="zh-CN"/>
        </w:rPr>
      </w:pPr>
      <w:r>
        <w:rPr>
          <w:rFonts w:hint="eastAsia" w:ascii="宋体" w:hAnsi="宋体" w:eastAsia="宋体"/>
          <w:color w:val="FF0000"/>
          <w:kern w:val="2"/>
          <w:sz w:val="30"/>
          <w:szCs w:val="30"/>
          <w:lang w:eastAsia="zh-CN"/>
        </w:rPr>
        <w:t>非联合体投标承诺函及非进口产品投标承诺函（承诺函格式自拟）；</w:t>
      </w:r>
    </w:p>
    <w:p w14:paraId="0C7439B0">
      <w:pPr>
        <w:snapToGrid w:val="0"/>
        <w:rPr>
          <w:rFonts w:hint="eastAsia" w:ascii="宋体" w:hAnsi="宋体" w:eastAsia="宋体" w:cs="宋体"/>
          <w:b/>
          <w:color w:val="FF0000"/>
          <w:sz w:val="32"/>
          <w:szCs w:val="32"/>
        </w:rPr>
      </w:pPr>
      <w:r>
        <w:rPr>
          <w:rFonts w:hint="eastAsia" w:ascii="宋体" w:hAnsi="宋体" w:eastAsia="宋体" w:cs="宋体"/>
          <w:b/>
          <w:color w:val="FF0000"/>
          <w:sz w:val="32"/>
          <w:szCs w:val="32"/>
        </w:rPr>
        <w:t>商务及技术文件：</w:t>
      </w:r>
    </w:p>
    <w:p w14:paraId="140E1EA8">
      <w:pPr>
        <w:numPr>
          <w:ilvl w:val="0"/>
          <w:numId w:val="6"/>
        </w:numPr>
        <w:snapToGrid w:val="0"/>
        <w:spacing w:after="60" w:afterLines="25"/>
        <w:rPr>
          <w:rFonts w:hint="eastAsia"/>
          <w:color w:val="FF0000"/>
          <w:lang w:eastAsia="zh-CN"/>
        </w:rPr>
      </w:pPr>
      <w:r>
        <w:rPr>
          <w:rFonts w:hint="eastAsia" w:ascii="宋体" w:hAnsi="宋体" w:eastAsia="宋体"/>
          <w:color w:val="FF0000"/>
          <w:sz w:val="30"/>
          <w:szCs w:val="30"/>
        </w:rPr>
        <w:t>投标函；</w:t>
      </w:r>
    </w:p>
    <w:p w14:paraId="07597225">
      <w:pPr>
        <w:numPr>
          <w:ilvl w:val="0"/>
          <w:numId w:val="6"/>
        </w:numPr>
        <w:snapToGrid w:val="0"/>
        <w:spacing w:after="60" w:afterLines="25"/>
        <w:rPr>
          <w:rFonts w:hint="eastAsia"/>
          <w:color w:val="FF0000"/>
          <w:lang w:eastAsia="zh-CN"/>
        </w:rPr>
      </w:pPr>
      <w:r>
        <w:rPr>
          <w:rFonts w:hint="eastAsia" w:ascii="宋体" w:hAnsi="宋体" w:eastAsia="宋体"/>
          <w:color w:val="FF0000"/>
          <w:kern w:val="2"/>
          <w:sz w:val="30"/>
          <w:szCs w:val="30"/>
        </w:rPr>
        <w:t>法定代表人证明书（附有效身份证正反面扫描件）</w:t>
      </w:r>
      <w:r>
        <w:rPr>
          <w:rFonts w:hint="eastAsia" w:ascii="宋体" w:hAnsi="宋体" w:eastAsia="宋体"/>
          <w:color w:val="FF0000"/>
          <w:kern w:val="2"/>
          <w:sz w:val="30"/>
          <w:szCs w:val="30"/>
          <w:lang w:eastAsia="zh-CN"/>
        </w:rPr>
        <w:t>；</w:t>
      </w:r>
    </w:p>
    <w:p w14:paraId="7C2568BC">
      <w:pPr>
        <w:numPr>
          <w:ilvl w:val="0"/>
          <w:numId w:val="6"/>
        </w:numPr>
        <w:snapToGrid w:val="0"/>
        <w:spacing w:after="60" w:afterLines="25"/>
        <w:rPr>
          <w:rFonts w:hint="eastAsia"/>
          <w:color w:val="FF0000"/>
          <w:lang w:eastAsia="zh-CN"/>
        </w:rPr>
      </w:pPr>
      <w:r>
        <w:rPr>
          <w:rFonts w:hint="eastAsia" w:ascii="宋体" w:hAnsi="宋体" w:eastAsia="宋体"/>
          <w:color w:val="FF0000"/>
          <w:kern w:val="2"/>
          <w:sz w:val="30"/>
          <w:szCs w:val="30"/>
          <w:lang w:eastAsia="zh-CN"/>
        </w:rPr>
        <w:t>法定代表人授权书</w:t>
      </w:r>
      <w:r>
        <w:rPr>
          <w:rFonts w:hint="eastAsia" w:ascii="宋体" w:hAnsi="宋体" w:eastAsia="宋体"/>
          <w:color w:val="FF0000"/>
          <w:kern w:val="2"/>
          <w:sz w:val="30"/>
          <w:szCs w:val="30"/>
        </w:rPr>
        <w:t>（附有效身份证正反面扫描件）</w:t>
      </w:r>
      <w:r>
        <w:rPr>
          <w:rFonts w:hint="eastAsia" w:ascii="宋体" w:hAnsi="宋体" w:eastAsia="宋体"/>
          <w:color w:val="FF0000"/>
          <w:kern w:val="2"/>
          <w:sz w:val="30"/>
          <w:szCs w:val="30"/>
          <w:lang w:eastAsia="zh-CN"/>
        </w:rPr>
        <w:t>；</w:t>
      </w:r>
    </w:p>
    <w:p w14:paraId="5B11BB89">
      <w:pPr>
        <w:numPr>
          <w:ilvl w:val="0"/>
          <w:numId w:val="6"/>
        </w:numPr>
        <w:snapToGrid w:val="0"/>
        <w:spacing w:after="60" w:afterLines="25"/>
        <w:rPr>
          <w:rFonts w:ascii="宋体" w:hAnsi="宋体" w:eastAsia="宋体"/>
          <w:color w:val="FF0000"/>
          <w:sz w:val="30"/>
          <w:szCs w:val="30"/>
        </w:rPr>
      </w:pPr>
      <w:r>
        <w:rPr>
          <w:rFonts w:hint="eastAsia" w:ascii="宋体" w:hAnsi="宋体" w:eastAsia="宋体"/>
          <w:color w:val="FF0000"/>
          <w:sz w:val="30"/>
          <w:szCs w:val="30"/>
        </w:rPr>
        <w:t>评标优惠政策声明函(如有)；</w:t>
      </w:r>
    </w:p>
    <w:p w14:paraId="77639389">
      <w:pPr>
        <w:numPr>
          <w:ilvl w:val="0"/>
          <w:numId w:val="6"/>
        </w:numPr>
        <w:snapToGrid w:val="0"/>
        <w:spacing w:after="60" w:afterLines="25"/>
        <w:ind w:left="1456"/>
        <w:rPr>
          <w:rFonts w:ascii="宋体" w:hAnsi="宋体" w:eastAsia="宋体"/>
          <w:color w:val="FF0000"/>
          <w:sz w:val="30"/>
          <w:szCs w:val="30"/>
        </w:rPr>
      </w:pPr>
      <w:r>
        <w:rPr>
          <w:rFonts w:hint="eastAsia" w:ascii="宋体" w:hAnsi="宋体" w:eastAsia="宋体"/>
          <w:bCs/>
          <w:color w:val="FF0000"/>
          <w:sz w:val="30"/>
          <w:szCs w:val="30"/>
        </w:rPr>
        <w:t>分项报价清单；</w:t>
      </w:r>
    </w:p>
    <w:p w14:paraId="21EED6AC">
      <w:pPr>
        <w:numPr>
          <w:ilvl w:val="0"/>
          <w:numId w:val="6"/>
        </w:numPr>
        <w:snapToGrid w:val="0"/>
        <w:spacing w:after="60" w:afterLines="25"/>
        <w:ind w:left="1456"/>
        <w:rPr>
          <w:rFonts w:ascii="宋体" w:hAnsi="宋体" w:eastAsia="宋体"/>
          <w:color w:val="FF0000"/>
          <w:sz w:val="30"/>
          <w:szCs w:val="30"/>
        </w:rPr>
      </w:pPr>
      <w:r>
        <w:rPr>
          <w:rFonts w:hint="eastAsia" w:ascii="宋体" w:hAnsi="宋体" w:eastAsia="宋体"/>
          <w:color w:val="FF0000"/>
          <w:kern w:val="2"/>
          <w:sz w:val="30"/>
          <w:szCs w:val="30"/>
        </w:rPr>
        <w:t>商务（服务）条款偏离表；</w:t>
      </w:r>
    </w:p>
    <w:p w14:paraId="7B3C6775">
      <w:pPr>
        <w:numPr>
          <w:ilvl w:val="0"/>
          <w:numId w:val="6"/>
        </w:numPr>
        <w:snapToGrid w:val="0"/>
        <w:spacing w:after="60" w:afterLines="25"/>
        <w:ind w:left="1456"/>
        <w:rPr>
          <w:rFonts w:hint="eastAsia" w:ascii="宋体" w:hAnsi="宋体" w:eastAsia="宋体"/>
          <w:color w:val="FF0000"/>
          <w:kern w:val="2"/>
          <w:sz w:val="30"/>
          <w:szCs w:val="30"/>
        </w:rPr>
      </w:pPr>
      <w:r>
        <w:rPr>
          <w:rFonts w:hint="eastAsia" w:ascii="宋体" w:hAnsi="宋体" w:eastAsia="宋体"/>
          <w:color w:val="FF0000"/>
          <w:kern w:val="2"/>
          <w:sz w:val="30"/>
          <w:szCs w:val="30"/>
        </w:rPr>
        <w:t>技术规格偏离表；</w:t>
      </w:r>
    </w:p>
    <w:p w14:paraId="56484514">
      <w:pPr>
        <w:numPr>
          <w:ilvl w:val="0"/>
          <w:numId w:val="6"/>
        </w:numPr>
        <w:snapToGrid w:val="0"/>
        <w:spacing w:after="60" w:afterLines="25"/>
        <w:ind w:left="1456"/>
        <w:rPr>
          <w:rFonts w:ascii="宋体" w:hAnsi="宋体" w:eastAsia="宋体"/>
          <w:bCs/>
          <w:color w:val="FF0000"/>
          <w:sz w:val="30"/>
          <w:szCs w:val="30"/>
        </w:rPr>
      </w:pPr>
      <w:r>
        <w:rPr>
          <w:rFonts w:hint="eastAsia" w:ascii="宋体" w:hAnsi="宋体" w:eastAsia="宋体"/>
          <w:bCs/>
          <w:color w:val="FF0000"/>
          <w:sz w:val="30"/>
          <w:szCs w:val="30"/>
          <w:lang w:eastAsia="zh-CN"/>
        </w:rPr>
        <w:t>相关</w:t>
      </w:r>
      <w:r>
        <w:rPr>
          <w:rFonts w:hint="eastAsia" w:ascii="宋体" w:hAnsi="宋体" w:eastAsia="宋体"/>
          <w:bCs/>
          <w:color w:val="FF0000"/>
          <w:sz w:val="30"/>
          <w:szCs w:val="30"/>
        </w:rPr>
        <w:t>项目</w:t>
      </w:r>
      <w:r>
        <w:rPr>
          <w:rFonts w:hint="eastAsia" w:ascii="宋体" w:hAnsi="宋体" w:eastAsia="宋体"/>
          <w:bCs/>
          <w:color w:val="FF0000"/>
          <w:sz w:val="30"/>
          <w:szCs w:val="30"/>
          <w:lang w:eastAsia="zh-CN"/>
        </w:rPr>
        <w:t>经验资料</w:t>
      </w:r>
      <w:r>
        <w:rPr>
          <w:rFonts w:hint="eastAsia" w:ascii="宋体" w:hAnsi="宋体" w:eastAsia="宋体"/>
          <w:color w:val="FF0000"/>
          <w:sz w:val="30"/>
          <w:szCs w:val="30"/>
        </w:rPr>
        <w:t>(如有)</w:t>
      </w:r>
      <w:r>
        <w:rPr>
          <w:rFonts w:hint="eastAsia" w:ascii="宋体" w:hAnsi="宋体" w:eastAsia="宋体"/>
          <w:bCs/>
          <w:color w:val="FF0000"/>
          <w:sz w:val="30"/>
          <w:szCs w:val="30"/>
        </w:rPr>
        <w:t>；</w:t>
      </w:r>
    </w:p>
    <w:p w14:paraId="7AD38587">
      <w:pPr>
        <w:numPr>
          <w:ilvl w:val="0"/>
          <w:numId w:val="6"/>
        </w:numPr>
        <w:snapToGrid w:val="0"/>
        <w:spacing w:after="60" w:afterLines="25"/>
        <w:ind w:left="1456"/>
        <w:rPr>
          <w:rFonts w:ascii="宋体" w:hAnsi="宋体" w:eastAsia="宋体"/>
          <w:bCs/>
          <w:color w:val="FF0000"/>
          <w:sz w:val="30"/>
          <w:szCs w:val="30"/>
        </w:rPr>
      </w:pPr>
      <w:r>
        <w:rPr>
          <w:rFonts w:hint="eastAsia" w:ascii="宋体" w:hAnsi="宋体" w:eastAsia="宋体"/>
          <w:bCs/>
          <w:color w:val="FF0000"/>
          <w:sz w:val="30"/>
          <w:szCs w:val="30"/>
        </w:rPr>
        <w:t>售后服务</w:t>
      </w:r>
      <w:r>
        <w:rPr>
          <w:rFonts w:hint="eastAsia" w:ascii="宋体" w:hAnsi="宋体" w:eastAsia="宋体"/>
          <w:bCs/>
          <w:color w:val="FF0000"/>
          <w:sz w:val="30"/>
          <w:szCs w:val="30"/>
          <w:lang w:eastAsia="zh-CN"/>
        </w:rPr>
        <w:t>相关资料</w:t>
      </w:r>
      <w:r>
        <w:rPr>
          <w:rFonts w:hint="eastAsia" w:ascii="宋体" w:hAnsi="宋体" w:eastAsia="宋体"/>
          <w:color w:val="FF0000"/>
          <w:sz w:val="30"/>
          <w:szCs w:val="30"/>
        </w:rPr>
        <w:t>(如有)</w:t>
      </w:r>
      <w:r>
        <w:rPr>
          <w:rFonts w:hint="eastAsia" w:ascii="宋体" w:hAnsi="宋体" w:eastAsia="宋体"/>
          <w:bCs/>
          <w:color w:val="FF0000"/>
          <w:sz w:val="30"/>
          <w:szCs w:val="30"/>
        </w:rPr>
        <w:t>；</w:t>
      </w:r>
    </w:p>
    <w:p w14:paraId="7746DC75">
      <w:pPr>
        <w:numPr>
          <w:ilvl w:val="0"/>
          <w:numId w:val="6"/>
        </w:numPr>
        <w:snapToGrid w:val="0"/>
        <w:spacing w:after="60" w:afterLines="25"/>
        <w:ind w:left="1456"/>
        <w:rPr>
          <w:rFonts w:hint="eastAsia" w:ascii="宋体" w:hAnsi="宋体" w:eastAsia="宋体"/>
          <w:color w:val="FF0000"/>
          <w:kern w:val="2"/>
          <w:sz w:val="30"/>
          <w:szCs w:val="30"/>
        </w:rPr>
      </w:pPr>
      <w:r>
        <w:rPr>
          <w:rFonts w:hint="eastAsia" w:ascii="宋体" w:hAnsi="宋体" w:eastAsia="宋体"/>
          <w:color w:val="FF0000"/>
          <w:kern w:val="2"/>
          <w:sz w:val="30"/>
          <w:szCs w:val="30"/>
          <w:lang w:eastAsia="zh-CN"/>
        </w:rPr>
        <w:t>产品</w:t>
      </w:r>
      <w:r>
        <w:rPr>
          <w:rFonts w:hint="eastAsia" w:ascii="宋体" w:hAnsi="宋体" w:eastAsia="宋体"/>
          <w:color w:val="FF0000"/>
          <w:kern w:val="2"/>
          <w:sz w:val="30"/>
          <w:szCs w:val="30"/>
        </w:rPr>
        <w:t>检测报告；</w:t>
      </w:r>
    </w:p>
    <w:p w14:paraId="08E08294">
      <w:pPr>
        <w:numPr>
          <w:ilvl w:val="0"/>
          <w:numId w:val="6"/>
        </w:numPr>
        <w:snapToGrid w:val="0"/>
        <w:spacing w:after="60" w:afterLines="25"/>
        <w:ind w:left="1456"/>
        <w:rPr>
          <w:rFonts w:hint="eastAsia" w:ascii="宋体" w:hAnsi="宋体" w:eastAsia="宋体"/>
          <w:color w:val="FF0000"/>
          <w:kern w:val="2"/>
          <w:sz w:val="30"/>
          <w:szCs w:val="30"/>
        </w:rPr>
      </w:pPr>
      <w:r>
        <w:rPr>
          <w:rFonts w:hint="eastAsia" w:ascii="宋体" w:hAnsi="宋体" w:eastAsia="宋体"/>
          <w:color w:val="FF0000"/>
          <w:kern w:val="2"/>
          <w:sz w:val="30"/>
          <w:szCs w:val="30"/>
        </w:rPr>
        <w:t>节能产品认证证书；</w:t>
      </w:r>
    </w:p>
    <w:p w14:paraId="11DE80A6">
      <w:pPr>
        <w:numPr>
          <w:ilvl w:val="0"/>
          <w:numId w:val="6"/>
        </w:numPr>
        <w:snapToGrid w:val="0"/>
        <w:spacing w:after="60" w:afterLines="25"/>
        <w:ind w:left="1456"/>
        <w:rPr>
          <w:rFonts w:hint="eastAsia" w:ascii="宋体" w:hAnsi="宋体" w:eastAsia="宋体"/>
          <w:color w:val="FF0000"/>
          <w:kern w:val="2"/>
          <w:sz w:val="30"/>
          <w:szCs w:val="30"/>
        </w:rPr>
      </w:pPr>
      <w:r>
        <w:rPr>
          <w:rFonts w:hint="eastAsia" w:ascii="宋体" w:hAnsi="宋体" w:eastAsia="宋体"/>
          <w:color w:val="FF0000"/>
          <w:kern w:val="2"/>
          <w:sz w:val="30"/>
          <w:szCs w:val="30"/>
        </w:rPr>
        <w:t>设计、施工方案的合理性评价</w:t>
      </w:r>
      <w:r>
        <w:rPr>
          <w:rFonts w:hint="eastAsia" w:ascii="宋体" w:hAnsi="宋体" w:eastAsia="宋体"/>
          <w:color w:val="FF0000"/>
          <w:sz w:val="30"/>
          <w:szCs w:val="30"/>
        </w:rPr>
        <w:t>(如有)</w:t>
      </w:r>
      <w:r>
        <w:rPr>
          <w:rFonts w:hint="eastAsia" w:ascii="宋体" w:hAnsi="宋体" w:eastAsia="宋体"/>
          <w:color w:val="FF0000"/>
          <w:kern w:val="2"/>
          <w:sz w:val="30"/>
          <w:szCs w:val="30"/>
          <w:lang w:eastAsia="zh-CN"/>
        </w:rPr>
        <w:t>；</w:t>
      </w:r>
    </w:p>
    <w:p w14:paraId="566D6E89">
      <w:pPr>
        <w:numPr>
          <w:ilvl w:val="0"/>
          <w:numId w:val="6"/>
        </w:numPr>
        <w:snapToGrid w:val="0"/>
        <w:spacing w:after="60" w:afterLines="25"/>
        <w:ind w:left="1456"/>
        <w:rPr>
          <w:rFonts w:hint="eastAsia" w:ascii="宋体" w:hAnsi="宋体" w:eastAsia="宋体" w:cs="Times New Roman"/>
          <w:color w:val="FF0000"/>
          <w:kern w:val="2"/>
          <w:sz w:val="30"/>
          <w:szCs w:val="30"/>
          <w:lang w:val="en-US" w:eastAsia="zh-CN"/>
        </w:rPr>
      </w:pPr>
      <w:r>
        <w:rPr>
          <w:rFonts w:hint="eastAsia" w:ascii="宋体" w:hAnsi="宋体" w:eastAsia="宋体"/>
          <w:color w:val="FF0000"/>
          <w:kern w:val="2"/>
          <w:sz w:val="30"/>
          <w:szCs w:val="30"/>
        </w:rPr>
        <w:t>其他招标文件要求或投标人认为需要补充的内容</w:t>
      </w:r>
      <w:r>
        <w:rPr>
          <w:rFonts w:hint="eastAsia" w:ascii="宋体" w:hAnsi="宋体" w:eastAsia="宋体"/>
          <w:color w:val="FF0000"/>
          <w:sz w:val="30"/>
          <w:szCs w:val="30"/>
        </w:rPr>
        <w:t>(如有)</w:t>
      </w:r>
      <w:r>
        <w:rPr>
          <w:rFonts w:hint="eastAsia" w:ascii="宋体" w:hAnsi="宋体" w:eastAsia="宋体"/>
          <w:color w:val="FF0000"/>
          <w:kern w:val="2"/>
          <w:sz w:val="30"/>
          <w:szCs w:val="30"/>
        </w:rPr>
        <w:t>。</w:t>
      </w:r>
    </w:p>
    <w:p w14:paraId="02997C87">
      <w:pPr>
        <w:numPr>
          <w:ilvl w:val="0"/>
          <w:numId w:val="6"/>
        </w:numPr>
        <w:snapToGrid w:val="0"/>
        <w:spacing w:after="60" w:afterLines="25"/>
        <w:ind w:left="1456"/>
        <w:rPr>
          <w:rFonts w:hint="eastAsia" w:ascii="宋体" w:hAnsi="宋体" w:eastAsia="宋体" w:cs="Times New Roman"/>
          <w:color w:val="FF0000"/>
          <w:kern w:val="2"/>
          <w:sz w:val="30"/>
          <w:szCs w:val="30"/>
          <w:lang w:val="en-US" w:eastAsia="zh-CN"/>
        </w:rPr>
      </w:pPr>
      <w:r>
        <w:rPr>
          <w:rFonts w:hint="eastAsia" w:ascii="宋体" w:hAnsi="宋体" w:eastAsia="宋体" w:cs="Times New Roman"/>
          <w:color w:val="FF0000"/>
          <w:kern w:val="2"/>
          <w:sz w:val="30"/>
          <w:szCs w:val="30"/>
          <w:lang w:val="en-US" w:eastAsia="zh-CN"/>
        </w:rPr>
        <w:t>严格落实国务院办公厅关于在政府采购中实施本国产品标准及相关政策的通知，出具关于符合本国产品标准的声明函</w:t>
      </w:r>
    </w:p>
    <w:p w14:paraId="47E0527F">
      <w:pPr>
        <w:numPr>
          <w:ilvl w:val="0"/>
          <w:numId w:val="0"/>
        </w:numPr>
        <w:snapToGrid w:val="0"/>
        <w:spacing w:after="60" w:afterLines="25"/>
        <w:ind w:left="1036" w:leftChars="0"/>
        <w:rPr>
          <w:rFonts w:hint="eastAsia" w:ascii="宋体" w:hAnsi="宋体" w:eastAsia="宋体"/>
          <w:color w:val="FF0000"/>
          <w:kern w:val="2"/>
          <w:sz w:val="30"/>
          <w:szCs w:val="30"/>
        </w:rPr>
      </w:pPr>
    </w:p>
    <w:p w14:paraId="539CFFFD">
      <w:pPr>
        <w:pStyle w:val="17"/>
        <w:rPr>
          <w:rFonts w:hint="eastAsia"/>
          <w:color w:val="FF0000"/>
        </w:rPr>
      </w:pPr>
    </w:p>
    <w:p w14:paraId="0B06829C">
      <w:pPr>
        <w:snapToGrid w:val="0"/>
        <w:spacing w:after="60" w:afterLines="25"/>
        <w:rPr>
          <w:rFonts w:ascii="宋体" w:hAnsi="宋体" w:eastAsia="宋体" w:cs="宋体"/>
          <w:b/>
          <w:color w:val="FF0000"/>
          <w:sz w:val="32"/>
          <w:szCs w:val="32"/>
        </w:rPr>
      </w:pPr>
      <w:r>
        <w:br w:type="page"/>
      </w:r>
    </w:p>
    <w:p w14:paraId="5C60EAFE">
      <w:pPr>
        <w:keepNext/>
        <w:keepLines/>
        <w:adjustRightInd w:val="0"/>
        <w:snapToGrid w:val="0"/>
        <w:spacing w:line="360" w:lineRule="auto"/>
        <w:jc w:val="center"/>
        <w:textAlignment w:val="baseline"/>
        <w:outlineLvl w:val="3"/>
        <w:rPr>
          <w:rFonts w:hint="eastAsia" w:ascii="宋体" w:hAnsi="宋体" w:eastAsia="宋体" w:cs="Times New Roman"/>
          <w:b/>
          <w:bCs/>
          <w:szCs w:val="20"/>
        </w:rPr>
      </w:pPr>
      <w:r>
        <w:rPr>
          <w:rFonts w:hint="eastAsia" w:ascii="宋体" w:hAnsi="宋体" w:eastAsia="宋体" w:cs="Times New Roman"/>
          <w:b/>
          <w:bCs/>
          <w:szCs w:val="20"/>
          <w:lang w:val="en-US" w:eastAsia="zh-CN"/>
        </w:rPr>
        <w:t>1.</w:t>
      </w:r>
      <w:r>
        <w:rPr>
          <w:rFonts w:hint="eastAsia" w:ascii="宋体" w:hAnsi="宋体" w:eastAsia="宋体" w:cs="Times New Roman"/>
          <w:b/>
          <w:bCs/>
          <w:szCs w:val="20"/>
        </w:rPr>
        <w:t>开标一览表</w:t>
      </w:r>
    </w:p>
    <w:p w14:paraId="7E302830">
      <w:pPr>
        <w:spacing w:line="440" w:lineRule="exact"/>
        <w:rPr>
          <w:rFonts w:hint="eastAsia" w:asciiTheme="minorEastAsia" w:hAnsiTheme="minorEastAsia" w:eastAsiaTheme="minorEastAsia" w:cstheme="minorEastAsia"/>
          <w:b w:val="0"/>
          <w:bCs w:val="0"/>
          <w:szCs w:val="21"/>
        </w:rPr>
      </w:pPr>
    </w:p>
    <w:p w14:paraId="70ECB5B3">
      <w:pPr>
        <w:spacing w:line="440" w:lineRule="exact"/>
        <w:rPr>
          <w:rFonts w:hint="eastAsia" w:asciiTheme="minorEastAsia" w:hAnsiTheme="minorEastAsia" w:eastAsiaTheme="minorEastAsia" w:cstheme="minorEastAsia"/>
          <w:b w:val="0"/>
          <w:bCs w:val="0"/>
          <w:szCs w:val="21"/>
        </w:rPr>
      </w:pPr>
    </w:p>
    <w:p w14:paraId="5856D2C1">
      <w:pPr>
        <w:spacing w:line="440" w:lineRule="exact"/>
        <w:rPr>
          <w:rFonts w:hint="eastAsia" w:asciiTheme="minorEastAsia" w:hAnsiTheme="minorEastAsia" w:eastAsiaTheme="minorEastAsia" w:cstheme="minorEastAsia"/>
          <w:b w:val="0"/>
          <w:bCs w:val="0"/>
          <w:szCs w:val="21"/>
        </w:rPr>
      </w:pPr>
    </w:p>
    <w:p w14:paraId="5DDA2996">
      <w:pPr>
        <w:spacing w:line="440" w:lineRule="exact"/>
        <w:rPr>
          <w:rFonts w:hint="eastAsia" w:asciiTheme="minorEastAsia" w:hAnsiTheme="minorEastAsia" w:eastAsiaTheme="minorEastAsia" w:cstheme="minorEastAsia"/>
          <w:b w:val="0"/>
          <w:bCs w:val="0"/>
          <w:sz w:val="28"/>
          <w:szCs w:val="28"/>
        </w:rPr>
      </w:pPr>
      <w:r>
        <w:rPr>
          <w:rFonts w:hint="eastAsia" w:asciiTheme="minorEastAsia" w:hAnsiTheme="minorEastAsia" w:eastAsiaTheme="minorEastAsia" w:cstheme="minorEastAsia"/>
          <w:b w:val="0"/>
          <w:bCs w:val="0"/>
          <w:sz w:val="28"/>
          <w:szCs w:val="28"/>
        </w:rPr>
        <w:t>项目名称：                          项目编号：</w:t>
      </w:r>
    </w:p>
    <w:tbl>
      <w:tblPr>
        <w:tblStyle w:val="21"/>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85"/>
        <w:gridCol w:w="3322"/>
        <w:gridCol w:w="2420"/>
      </w:tblGrid>
      <w:tr w14:paraId="6B2C92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74" w:hRule="atLeast"/>
          <w:jc w:val="center"/>
        </w:trPr>
        <w:tc>
          <w:tcPr>
            <w:tcW w:w="1485" w:type="dxa"/>
            <w:noWrap w:val="0"/>
            <w:vAlign w:val="center"/>
          </w:tcPr>
          <w:p w14:paraId="2653E06F">
            <w:pPr>
              <w:spacing w:line="440" w:lineRule="exact"/>
              <w:jc w:val="center"/>
              <w:rPr>
                <w:rFonts w:hint="eastAsia" w:asciiTheme="minorEastAsia" w:hAnsiTheme="minorEastAsia" w:eastAsiaTheme="minorEastAsia" w:cstheme="minorEastAsia"/>
                <w:b w:val="0"/>
                <w:bCs w:val="0"/>
                <w:sz w:val="24"/>
                <w:szCs w:val="28"/>
              </w:rPr>
            </w:pPr>
            <w:r>
              <w:rPr>
                <w:rFonts w:hint="eastAsia" w:asciiTheme="minorEastAsia" w:hAnsiTheme="minorEastAsia" w:eastAsiaTheme="minorEastAsia" w:cstheme="minorEastAsia"/>
                <w:b w:val="0"/>
                <w:bCs w:val="0"/>
                <w:sz w:val="24"/>
                <w:szCs w:val="28"/>
              </w:rPr>
              <w:t>序号</w:t>
            </w:r>
          </w:p>
        </w:tc>
        <w:tc>
          <w:tcPr>
            <w:tcW w:w="3322" w:type="dxa"/>
            <w:noWrap w:val="0"/>
            <w:vAlign w:val="center"/>
          </w:tcPr>
          <w:p w14:paraId="4F71D37A">
            <w:pPr>
              <w:spacing w:line="440" w:lineRule="exact"/>
              <w:jc w:val="center"/>
              <w:rPr>
                <w:rFonts w:hint="eastAsia" w:asciiTheme="minorEastAsia" w:hAnsiTheme="minorEastAsia" w:eastAsiaTheme="minorEastAsia" w:cstheme="minorEastAsia"/>
                <w:b w:val="0"/>
                <w:bCs w:val="0"/>
                <w:sz w:val="24"/>
                <w:szCs w:val="28"/>
              </w:rPr>
            </w:pPr>
            <w:r>
              <w:rPr>
                <w:rFonts w:hint="eastAsia" w:asciiTheme="minorEastAsia" w:hAnsiTheme="minorEastAsia" w:eastAsiaTheme="minorEastAsia" w:cstheme="minorEastAsia"/>
                <w:b w:val="0"/>
                <w:bCs w:val="0"/>
                <w:sz w:val="24"/>
                <w:szCs w:val="28"/>
              </w:rPr>
              <w:t>项目名称</w:t>
            </w:r>
          </w:p>
        </w:tc>
        <w:tc>
          <w:tcPr>
            <w:tcW w:w="2420" w:type="dxa"/>
            <w:noWrap w:val="0"/>
            <w:vAlign w:val="center"/>
          </w:tcPr>
          <w:p w14:paraId="44D48D56">
            <w:pPr>
              <w:spacing w:line="440" w:lineRule="exact"/>
              <w:jc w:val="center"/>
              <w:rPr>
                <w:rFonts w:hint="eastAsia" w:asciiTheme="minorEastAsia" w:hAnsiTheme="minorEastAsia" w:eastAsiaTheme="minorEastAsia" w:cstheme="minorEastAsia"/>
                <w:b w:val="0"/>
                <w:bCs w:val="0"/>
                <w:sz w:val="24"/>
                <w:szCs w:val="28"/>
              </w:rPr>
            </w:pPr>
            <w:r>
              <w:rPr>
                <w:rFonts w:hint="eastAsia" w:asciiTheme="minorEastAsia" w:hAnsiTheme="minorEastAsia" w:eastAsiaTheme="minorEastAsia" w:cstheme="minorEastAsia"/>
                <w:b w:val="0"/>
                <w:bCs w:val="0"/>
                <w:sz w:val="24"/>
                <w:szCs w:val="28"/>
              </w:rPr>
              <w:t>投标</w:t>
            </w:r>
            <w:r>
              <w:rPr>
                <w:rFonts w:hint="eastAsia" w:asciiTheme="minorEastAsia" w:hAnsiTheme="minorEastAsia" w:eastAsiaTheme="minorEastAsia" w:cstheme="minorEastAsia"/>
                <w:b w:val="0"/>
                <w:bCs w:val="0"/>
                <w:sz w:val="24"/>
                <w:szCs w:val="28"/>
                <w:lang w:eastAsia="zh-CN"/>
              </w:rPr>
              <w:t>总</w:t>
            </w:r>
            <w:r>
              <w:rPr>
                <w:rFonts w:hint="eastAsia" w:asciiTheme="minorEastAsia" w:hAnsiTheme="minorEastAsia" w:eastAsiaTheme="minorEastAsia" w:cstheme="minorEastAsia"/>
                <w:b w:val="0"/>
                <w:bCs w:val="0"/>
                <w:sz w:val="24"/>
                <w:szCs w:val="28"/>
              </w:rPr>
              <w:t>价（元）</w:t>
            </w:r>
          </w:p>
        </w:tc>
      </w:tr>
      <w:tr w14:paraId="573F14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27" w:hRule="atLeast"/>
          <w:jc w:val="center"/>
        </w:trPr>
        <w:tc>
          <w:tcPr>
            <w:tcW w:w="1485" w:type="dxa"/>
            <w:noWrap w:val="0"/>
            <w:vAlign w:val="center"/>
          </w:tcPr>
          <w:p w14:paraId="6D4842F5">
            <w:pPr>
              <w:spacing w:line="440" w:lineRule="exact"/>
              <w:jc w:val="center"/>
              <w:rPr>
                <w:rFonts w:hint="eastAsia" w:asciiTheme="minorEastAsia" w:hAnsiTheme="minorEastAsia" w:eastAsiaTheme="minorEastAsia" w:cstheme="minorEastAsia"/>
                <w:b w:val="0"/>
                <w:bCs w:val="0"/>
                <w:sz w:val="24"/>
                <w:szCs w:val="28"/>
              </w:rPr>
            </w:pPr>
            <w:r>
              <w:rPr>
                <w:rFonts w:hint="eastAsia" w:asciiTheme="minorEastAsia" w:hAnsiTheme="minorEastAsia" w:eastAsiaTheme="minorEastAsia" w:cstheme="minorEastAsia"/>
                <w:b w:val="0"/>
                <w:bCs w:val="0"/>
                <w:sz w:val="24"/>
                <w:szCs w:val="28"/>
              </w:rPr>
              <w:t>1</w:t>
            </w:r>
          </w:p>
        </w:tc>
        <w:tc>
          <w:tcPr>
            <w:tcW w:w="3322" w:type="dxa"/>
            <w:noWrap w:val="0"/>
            <w:vAlign w:val="center"/>
          </w:tcPr>
          <w:p w14:paraId="52DC3338">
            <w:pPr>
              <w:spacing w:line="440" w:lineRule="exact"/>
              <w:jc w:val="center"/>
              <w:rPr>
                <w:rFonts w:hint="eastAsia" w:asciiTheme="minorEastAsia" w:hAnsiTheme="minorEastAsia" w:eastAsiaTheme="minorEastAsia" w:cstheme="minorEastAsia"/>
                <w:b w:val="0"/>
                <w:bCs w:val="0"/>
                <w:sz w:val="24"/>
                <w:szCs w:val="28"/>
              </w:rPr>
            </w:pPr>
          </w:p>
        </w:tc>
        <w:tc>
          <w:tcPr>
            <w:tcW w:w="2420" w:type="dxa"/>
            <w:noWrap w:val="0"/>
            <w:vAlign w:val="center"/>
          </w:tcPr>
          <w:p w14:paraId="6DCBF87D">
            <w:pPr>
              <w:spacing w:line="440" w:lineRule="exact"/>
              <w:jc w:val="left"/>
              <w:rPr>
                <w:rFonts w:hint="eastAsia" w:asciiTheme="minorEastAsia" w:hAnsiTheme="minorEastAsia" w:eastAsiaTheme="minorEastAsia" w:cstheme="minorEastAsia"/>
                <w:b w:val="0"/>
                <w:bCs w:val="0"/>
                <w:sz w:val="24"/>
                <w:szCs w:val="28"/>
              </w:rPr>
            </w:pPr>
            <w:r>
              <w:rPr>
                <w:rFonts w:hint="eastAsia" w:asciiTheme="minorEastAsia" w:hAnsiTheme="minorEastAsia" w:eastAsiaTheme="minorEastAsia" w:cstheme="minorEastAsia"/>
                <w:b w:val="0"/>
                <w:bCs w:val="0"/>
                <w:sz w:val="24"/>
                <w:szCs w:val="28"/>
              </w:rPr>
              <w:t>大写：</w:t>
            </w:r>
          </w:p>
          <w:p w14:paraId="570F060E">
            <w:pPr>
              <w:spacing w:line="440" w:lineRule="exact"/>
              <w:jc w:val="left"/>
              <w:rPr>
                <w:rFonts w:hint="eastAsia" w:asciiTheme="minorEastAsia" w:hAnsiTheme="minorEastAsia" w:eastAsiaTheme="minorEastAsia" w:cstheme="minorEastAsia"/>
                <w:b w:val="0"/>
                <w:bCs w:val="0"/>
                <w:sz w:val="24"/>
                <w:szCs w:val="28"/>
              </w:rPr>
            </w:pPr>
            <w:r>
              <w:rPr>
                <w:rFonts w:hint="eastAsia" w:asciiTheme="minorEastAsia" w:hAnsiTheme="minorEastAsia" w:eastAsiaTheme="minorEastAsia" w:cstheme="minorEastAsia"/>
                <w:b w:val="0"/>
                <w:bCs w:val="0"/>
                <w:sz w:val="24"/>
                <w:szCs w:val="28"/>
              </w:rPr>
              <w:t>小写：</w:t>
            </w:r>
          </w:p>
        </w:tc>
      </w:tr>
    </w:tbl>
    <w:p w14:paraId="34AE7945">
      <w:pPr>
        <w:spacing w:line="600" w:lineRule="exact"/>
        <w:rPr>
          <w:rFonts w:hint="eastAsia" w:asciiTheme="minorEastAsia" w:hAnsiTheme="minorEastAsia" w:eastAsiaTheme="minorEastAsia" w:cstheme="minorEastAsia"/>
          <w:b w:val="0"/>
          <w:bCs w:val="0"/>
          <w:color w:val="000000"/>
          <w:sz w:val="24"/>
        </w:rPr>
      </w:pPr>
      <w:r>
        <w:rPr>
          <w:rFonts w:hint="eastAsia" w:asciiTheme="minorEastAsia" w:hAnsiTheme="minorEastAsia" w:eastAsiaTheme="minorEastAsia" w:cstheme="minorEastAsia"/>
          <w:b w:val="0"/>
          <w:bCs w:val="0"/>
          <w:color w:val="000000"/>
          <w:sz w:val="24"/>
        </w:rPr>
        <w:t>注：此表作为唱标的依据。</w:t>
      </w:r>
    </w:p>
    <w:p w14:paraId="5B4593C8">
      <w:pPr>
        <w:pStyle w:val="9"/>
        <w:rPr>
          <w:rFonts w:hint="eastAsia" w:asciiTheme="minorEastAsia" w:hAnsiTheme="minorEastAsia" w:eastAsiaTheme="minorEastAsia" w:cstheme="minorEastAsia"/>
          <w:b w:val="0"/>
          <w:bCs w:val="0"/>
          <w:color w:val="000000"/>
          <w:sz w:val="24"/>
          <w:szCs w:val="24"/>
        </w:rPr>
      </w:pPr>
      <w:r>
        <w:rPr>
          <w:rFonts w:hint="eastAsia" w:asciiTheme="minorEastAsia" w:hAnsiTheme="minorEastAsia" w:eastAsiaTheme="minorEastAsia" w:cstheme="minorEastAsia"/>
          <w:b w:val="0"/>
          <w:bCs w:val="0"/>
          <w:color w:val="000000"/>
          <w:sz w:val="24"/>
          <w:szCs w:val="24"/>
        </w:rPr>
        <w:t>投标总价应和投标分项报价表的总价相一致。</w:t>
      </w:r>
    </w:p>
    <w:p w14:paraId="7F2F938D">
      <w:pPr>
        <w:spacing w:line="600" w:lineRule="exact"/>
        <w:ind w:firstLine="560" w:firstLineChars="200"/>
        <w:rPr>
          <w:rFonts w:hint="eastAsia" w:asciiTheme="minorEastAsia" w:hAnsiTheme="minorEastAsia" w:eastAsiaTheme="minorEastAsia" w:cstheme="minorEastAsia"/>
          <w:sz w:val="28"/>
          <w:szCs w:val="28"/>
        </w:rPr>
      </w:pPr>
    </w:p>
    <w:p w14:paraId="598E0F89">
      <w:pPr>
        <w:spacing w:line="600" w:lineRule="exact"/>
        <w:ind w:firstLine="3080" w:firstLineChars="1100"/>
        <w:jc w:val="right"/>
        <w:rPr>
          <w:rFonts w:hint="eastAsia" w:asciiTheme="minorEastAsia" w:hAnsiTheme="minorEastAsia" w:eastAsiaTheme="minorEastAsia" w:cstheme="minorEastAsia"/>
          <w:sz w:val="28"/>
          <w:szCs w:val="28"/>
        </w:rPr>
      </w:pPr>
      <w:r>
        <w:rPr>
          <w:rFonts w:hint="eastAsia" w:asciiTheme="minorEastAsia" w:hAnsiTheme="minorEastAsia" w:eastAsiaTheme="minorEastAsia" w:cstheme="minorEastAsia"/>
          <w:sz w:val="28"/>
          <w:szCs w:val="28"/>
        </w:rPr>
        <w:t>投标方：（单位盖章）</w:t>
      </w:r>
    </w:p>
    <w:p w14:paraId="0C16022E">
      <w:pPr>
        <w:pStyle w:val="20"/>
        <w:rPr>
          <w:rFonts w:hint="eastAsia" w:asciiTheme="minorEastAsia" w:hAnsiTheme="minorEastAsia" w:eastAsiaTheme="minorEastAsia" w:cstheme="minorEastAsia"/>
        </w:rPr>
      </w:pPr>
    </w:p>
    <w:p w14:paraId="755D2564">
      <w:pPr>
        <w:spacing w:line="600" w:lineRule="exact"/>
        <w:jc w:val="right"/>
        <w:rPr>
          <w:rFonts w:hint="eastAsia"/>
        </w:rPr>
      </w:pPr>
      <w:r>
        <w:rPr>
          <w:rFonts w:hint="eastAsia" w:asciiTheme="minorEastAsia" w:hAnsiTheme="minorEastAsia" w:eastAsiaTheme="minorEastAsia" w:cstheme="minorEastAsia"/>
          <w:sz w:val="28"/>
          <w:szCs w:val="28"/>
        </w:rPr>
        <w:t>法定代表人或委托全权代理人： （签字或盖章）</w:t>
      </w:r>
    </w:p>
    <w:p w14:paraId="758020BB">
      <w:pPr>
        <w:spacing w:line="600" w:lineRule="exact"/>
        <w:jc w:val="right"/>
        <w:rPr>
          <w:rFonts w:hint="eastAsia" w:asciiTheme="minorEastAsia" w:hAnsiTheme="minorEastAsia" w:eastAsiaTheme="minorEastAsia" w:cstheme="minorEastAsia"/>
          <w:sz w:val="28"/>
          <w:szCs w:val="28"/>
        </w:rPr>
      </w:pPr>
      <w:r>
        <w:rPr>
          <w:rFonts w:hint="eastAsia" w:asciiTheme="minorEastAsia" w:hAnsiTheme="minorEastAsia" w:eastAsiaTheme="minorEastAsia" w:cstheme="minorEastAsia"/>
          <w:sz w:val="28"/>
          <w:szCs w:val="28"/>
        </w:rPr>
        <w:t>年     月     日</w:t>
      </w:r>
    </w:p>
    <w:p w14:paraId="46CD65E7">
      <w:pPr>
        <w:pStyle w:val="18"/>
        <w:rPr>
          <w:rFonts w:hint="eastAsia" w:ascii="仿宋" w:hAnsi="仿宋" w:eastAsia="仿宋"/>
          <w:sz w:val="28"/>
          <w:szCs w:val="28"/>
        </w:rPr>
      </w:pPr>
    </w:p>
    <w:p w14:paraId="5BFBA7C0">
      <w:pPr>
        <w:pStyle w:val="18"/>
        <w:rPr>
          <w:rFonts w:hint="eastAsia" w:ascii="仿宋" w:hAnsi="仿宋" w:eastAsia="仿宋"/>
          <w:sz w:val="28"/>
          <w:szCs w:val="28"/>
        </w:rPr>
      </w:pPr>
    </w:p>
    <w:p w14:paraId="147FF568">
      <w:pPr>
        <w:pStyle w:val="18"/>
        <w:rPr>
          <w:rFonts w:hint="eastAsia" w:ascii="仿宋" w:hAnsi="仿宋" w:eastAsia="仿宋"/>
          <w:sz w:val="28"/>
          <w:szCs w:val="28"/>
        </w:rPr>
      </w:pPr>
    </w:p>
    <w:p w14:paraId="7868C84B">
      <w:pPr>
        <w:pStyle w:val="18"/>
        <w:rPr>
          <w:rFonts w:hint="eastAsia" w:ascii="仿宋" w:hAnsi="仿宋" w:eastAsia="仿宋"/>
          <w:sz w:val="28"/>
          <w:szCs w:val="28"/>
        </w:rPr>
      </w:pPr>
    </w:p>
    <w:p w14:paraId="3C8C70E8">
      <w:pPr>
        <w:spacing w:after="60" w:afterLines="25" w:line="300" w:lineRule="auto"/>
      </w:pPr>
    </w:p>
    <w:p w14:paraId="0D853F61">
      <w:pPr>
        <w:spacing w:after="60" w:afterLines="25" w:line="300" w:lineRule="auto"/>
      </w:pPr>
    </w:p>
    <w:p w14:paraId="4FB1162C">
      <w:pPr>
        <w:spacing w:after="60" w:afterLines="25" w:line="300" w:lineRule="auto"/>
        <w:jc w:val="center"/>
        <w:outlineLvl w:val="3"/>
        <w:rPr>
          <w:rFonts w:hint="eastAsia" w:ascii="宋体" w:hAnsi="宋体" w:eastAsia="宋体" w:cs="Times New Roman"/>
          <w:b/>
          <w:bCs/>
          <w:szCs w:val="20"/>
          <w:lang w:val="en-US" w:eastAsia="zh-CN"/>
        </w:rPr>
      </w:pPr>
      <w:r>
        <w:br w:type="page"/>
      </w:r>
      <w:r>
        <w:rPr>
          <w:rFonts w:hint="eastAsia" w:eastAsia="宋体"/>
          <w:lang w:val="en-US" w:eastAsia="zh-CN"/>
        </w:rPr>
        <w:t>2</w:t>
      </w:r>
      <w:r>
        <w:rPr>
          <w:rFonts w:hint="eastAsia" w:ascii="宋体" w:hAnsi="宋体" w:eastAsia="宋体" w:cs="Times New Roman"/>
          <w:b/>
          <w:bCs/>
          <w:szCs w:val="20"/>
          <w:lang w:val="en-US" w:eastAsia="zh-CN"/>
        </w:rPr>
        <w:t>.政府采购投标及履约承诺函</w:t>
      </w:r>
    </w:p>
    <w:p w14:paraId="3516F8D4">
      <w:pPr>
        <w:snapToGrid w:val="0"/>
        <w:spacing w:line="360" w:lineRule="auto"/>
        <w:rPr>
          <w:rFonts w:ascii="Arial" w:hAnsi="Arial" w:eastAsia="宋体"/>
        </w:rPr>
      </w:pPr>
    </w:p>
    <w:p w14:paraId="3AF893D7">
      <w:pPr>
        <w:adjustRightInd w:val="0"/>
        <w:snapToGrid w:val="0"/>
        <w:rPr>
          <w:rFonts w:hint="eastAsia" w:ascii="宋体" w:hAnsi="宋体" w:eastAsia="宋体"/>
          <w:lang w:eastAsia="zh-CN"/>
        </w:rPr>
      </w:pPr>
      <w:r>
        <w:rPr>
          <w:rFonts w:hint="eastAsia" w:ascii="宋体" w:hAnsi="宋体" w:eastAsia="宋体"/>
        </w:rPr>
        <w:t>致：</w:t>
      </w:r>
      <w:r>
        <w:rPr>
          <w:rFonts w:hint="eastAsia" w:ascii="宋体" w:hAnsi="宋体" w:eastAsia="宋体"/>
          <w:u w:val="single"/>
          <w:lang w:eastAsia="zh-CN"/>
        </w:rPr>
        <w:t>喀什市应急管理局</w:t>
      </w:r>
    </w:p>
    <w:p w14:paraId="3BD5BECC">
      <w:pPr>
        <w:ind w:right="-815" w:firstLine="480" w:firstLineChars="200"/>
        <w:rPr>
          <w:rFonts w:ascii="宋体" w:hAnsi="宋体"/>
          <w:szCs w:val="21"/>
        </w:rPr>
      </w:pPr>
      <w:r>
        <w:rPr>
          <w:rFonts w:hint="eastAsia" w:ascii="宋体" w:hAnsi="宋体"/>
          <w:szCs w:val="21"/>
        </w:rPr>
        <w:t>我单位承诺：</w:t>
      </w:r>
    </w:p>
    <w:p w14:paraId="3D9FA3E7">
      <w:pPr>
        <w:ind w:firstLine="480" w:firstLineChars="200"/>
        <w:rPr>
          <w:rFonts w:ascii="宋体" w:hAnsi="宋体"/>
          <w:szCs w:val="21"/>
        </w:rPr>
      </w:pPr>
      <w:r>
        <w:rPr>
          <w:rFonts w:hint="eastAsia" w:ascii="宋体" w:hAnsi="宋体"/>
          <w:szCs w:val="21"/>
        </w:rPr>
        <w:t>1.我单位本招标项目所提供的货物或服务未侵犯知识产权。</w:t>
      </w:r>
    </w:p>
    <w:p w14:paraId="04743A7B">
      <w:pPr>
        <w:ind w:firstLine="480" w:firstLineChars="200"/>
        <w:rPr>
          <w:rFonts w:ascii="宋体" w:hAnsi="宋体"/>
          <w:szCs w:val="21"/>
        </w:rPr>
      </w:pPr>
      <w:r>
        <w:rPr>
          <w:rFonts w:hint="eastAsia" w:ascii="宋体" w:hAnsi="宋体"/>
          <w:szCs w:val="21"/>
        </w:rPr>
        <w:t>2.我单位参与本项目投标前三年内，在经营活动中没有重大违法记录。</w:t>
      </w:r>
    </w:p>
    <w:p w14:paraId="0E5092BB">
      <w:pPr>
        <w:ind w:firstLine="480" w:firstLineChars="200"/>
        <w:rPr>
          <w:rFonts w:ascii="宋体" w:hAnsi="宋体"/>
          <w:szCs w:val="21"/>
        </w:rPr>
      </w:pPr>
      <w:r>
        <w:rPr>
          <w:rFonts w:hint="eastAsia" w:ascii="宋体" w:hAnsi="宋体"/>
          <w:szCs w:val="21"/>
        </w:rPr>
        <w:t>3.我单位参与本项目</w:t>
      </w:r>
      <w:r>
        <w:rPr>
          <w:rFonts w:hint="eastAsia"/>
        </w:rPr>
        <w:t>政府采购活动时不存在被有关部门禁止参与政府采购活动且在有效期内的情况。</w:t>
      </w:r>
    </w:p>
    <w:p w14:paraId="736775D1">
      <w:pPr>
        <w:ind w:firstLine="480" w:firstLineChars="200"/>
        <w:rPr>
          <w:rFonts w:ascii="宋体" w:hAnsi="宋体"/>
          <w:szCs w:val="21"/>
        </w:rPr>
      </w:pPr>
      <w:r>
        <w:rPr>
          <w:rFonts w:hint="eastAsia" w:ascii="宋体" w:hAnsi="宋体"/>
          <w:szCs w:val="21"/>
        </w:rPr>
        <w:t>4.我单位具备《中华人民共和国政府采购法》第二十二条第一款规定的六项条件。</w:t>
      </w:r>
    </w:p>
    <w:p w14:paraId="63592F18">
      <w:pPr>
        <w:ind w:firstLine="480" w:firstLineChars="200"/>
        <w:rPr>
          <w:rFonts w:ascii="宋体" w:hAnsi="宋体"/>
          <w:szCs w:val="21"/>
        </w:rPr>
      </w:pPr>
      <w:r>
        <w:rPr>
          <w:rFonts w:hint="eastAsia" w:ascii="宋体" w:hAnsi="宋体"/>
          <w:szCs w:val="21"/>
        </w:rPr>
        <w:t>5.我单位</w:t>
      </w:r>
      <w:r>
        <w:rPr>
          <w:rFonts w:hint="eastAsia"/>
        </w:rPr>
        <w:t>未被列入失信被执行人、重大税收违法案件当事人名单、政府采购严重违法失信行为记录名单。</w:t>
      </w:r>
    </w:p>
    <w:p w14:paraId="71937300">
      <w:pPr>
        <w:ind w:firstLine="480" w:firstLineChars="200"/>
        <w:rPr>
          <w:rFonts w:ascii="宋体" w:hAnsi="宋体"/>
          <w:szCs w:val="21"/>
        </w:rPr>
      </w:pPr>
      <w:r>
        <w:rPr>
          <w:rFonts w:hint="eastAsia" w:ascii="宋体" w:hAnsi="宋体"/>
          <w:szCs w:val="21"/>
        </w:rPr>
        <w:t>6.</w:t>
      </w:r>
      <w:bookmarkStart w:id="10" w:name="_Hlk72587269"/>
      <w:bookmarkStart w:id="11" w:name="_Hlk72587299"/>
      <w:r>
        <w:rPr>
          <w:rFonts w:hint="eastAsia" w:ascii="宋体" w:hAnsi="宋体"/>
          <w:szCs w:val="21"/>
        </w:rPr>
        <w:t>我单位参与该项目投标，严格遵守政府采购相关法律，不造假，不围标、串标、陪标。我单位已清楚，如违反上述要求，投标将作无效处理，被列入不良记录名单并在网上曝光，同时将被提请政府采购主管部门给予一定年限内禁止参与政府采购活动或其他处罚</w:t>
      </w:r>
      <w:bookmarkEnd w:id="10"/>
      <w:r>
        <w:rPr>
          <w:rFonts w:hint="eastAsia" w:ascii="宋体" w:hAnsi="宋体"/>
          <w:szCs w:val="21"/>
        </w:rPr>
        <w:t>。</w:t>
      </w:r>
      <w:bookmarkEnd w:id="11"/>
    </w:p>
    <w:p w14:paraId="5BA04D22">
      <w:pPr>
        <w:ind w:firstLine="480" w:firstLineChars="200"/>
        <w:rPr>
          <w:rFonts w:ascii="宋体" w:hAnsi="宋体"/>
          <w:szCs w:val="21"/>
        </w:rPr>
      </w:pPr>
      <w:r>
        <w:rPr>
          <w:rFonts w:hint="eastAsia" w:ascii="宋体" w:hAnsi="宋体"/>
          <w:szCs w:val="21"/>
        </w:rPr>
        <w:t>7.我单位如果中标，做到守信，不偷工减料，依照本项目招标文件需求内容、签署的采购合同及本单位在投标中所作的一切承诺履约。我单位对本项目的报价负责，中标后将严格按照本项目招标文件需求、签署的采购合同及我单位在投标中所作的全部承诺履行。</w:t>
      </w:r>
    </w:p>
    <w:p w14:paraId="7CC939A5">
      <w:pPr>
        <w:ind w:firstLine="480" w:firstLineChars="200"/>
        <w:rPr>
          <w:rFonts w:ascii="宋体" w:hAnsi="宋体"/>
          <w:szCs w:val="21"/>
        </w:rPr>
      </w:pPr>
      <w:r>
        <w:rPr>
          <w:rFonts w:hint="eastAsia" w:ascii="宋体" w:hAnsi="宋体"/>
          <w:szCs w:val="21"/>
        </w:rPr>
        <w:t>我单位清楚，若以“报价太低而无法履约”为理由放弃本项目中标资格时，愿意接受主管部门的处理处罚。若我单位中标本项目，我单位的报价明显低于其他投标人的报价时，我单位清楚，本项目将成为重点监管、重点验收项目，我单位将按时保质保量完成，并全力配合有关监管、验收工作；若我单位未按上述要求履约，我单位愿意接受主管部门的处理处罚。</w:t>
      </w:r>
    </w:p>
    <w:p w14:paraId="3BB6AFF3">
      <w:pPr>
        <w:ind w:firstLine="480" w:firstLineChars="200"/>
        <w:rPr>
          <w:rFonts w:ascii="宋体" w:hAnsi="宋体"/>
          <w:szCs w:val="21"/>
        </w:rPr>
      </w:pPr>
      <w:r>
        <w:rPr>
          <w:rFonts w:ascii="宋体" w:hAnsi="宋体"/>
          <w:szCs w:val="21"/>
        </w:rPr>
        <w:t>8</w:t>
      </w:r>
      <w:r>
        <w:rPr>
          <w:rFonts w:hint="eastAsia" w:ascii="宋体" w:hAnsi="宋体"/>
          <w:szCs w:val="21"/>
        </w:rPr>
        <w:t>.我单位已认真核实了投标文件的全部内容，所有资料均为真实资料。我单位对投标文件中全部投标资料的真实性负责，如被证实我单位的投标文件中存在虚假资料的，则视为我单位隐瞒真实情况、提供虚假资料，我单位愿意接受主管部门作出的行政处罚。</w:t>
      </w:r>
    </w:p>
    <w:p w14:paraId="4458FBA7">
      <w:pPr>
        <w:ind w:firstLine="480" w:firstLineChars="200"/>
        <w:rPr>
          <w:rFonts w:ascii="宋体" w:hAnsi="宋体"/>
          <w:szCs w:val="21"/>
        </w:rPr>
      </w:pPr>
      <w:r>
        <w:rPr>
          <w:rFonts w:ascii="宋体" w:hAnsi="宋体"/>
          <w:szCs w:val="21"/>
        </w:rPr>
        <w:t>9</w:t>
      </w:r>
      <w:r>
        <w:rPr>
          <w:rFonts w:hint="eastAsia" w:ascii="宋体" w:hAnsi="宋体"/>
          <w:szCs w:val="21"/>
        </w:rPr>
        <w:t>.我单位承诺中标后项目不转包，未经采购人同意不进行分包。</w:t>
      </w:r>
    </w:p>
    <w:p w14:paraId="2D4108BE">
      <w:pPr>
        <w:ind w:firstLine="480" w:firstLineChars="200"/>
        <w:rPr>
          <w:rFonts w:ascii="宋体" w:hAnsi="宋体"/>
        </w:rPr>
      </w:pPr>
      <w:r>
        <w:rPr>
          <w:rFonts w:hint="eastAsia" w:ascii="宋体" w:hAnsi="宋体"/>
          <w:szCs w:val="21"/>
        </w:rPr>
        <w:t>1</w:t>
      </w:r>
      <w:r>
        <w:rPr>
          <w:rFonts w:ascii="宋体" w:hAnsi="宋体"/>
          <w:szCs w:val="21"/>
        </w:rPr>
        <w:t>0.</w:t>
      </w:r>
      <w:r>
        <w:rPr>
          <w:rFonts w:hint="eastAsia" w:ascii="宋体" w:hAnsi="宋体"/>
        </w:rPr>
        <w:t>我单位保证，其所提供的货物通过合法正规渠道供货，在提供给采购人前具有完全的所有权，采购人在中华人民共和国使用该货物或货物的任何一部分时，不会产生因第三方提出的包括但不限于侵犯其专利权、商标权、工业设计权等知识产权和侵犯其所有权、抵押权等物权及其他权利而引发的纠纷；如有纠纷，我单位承担全部责任。</w:t>
      </w:r>
    </w:p>
    <w:p w14:paraId="1CAF1AE4">
      <w:pPr>
        <w:ind w:firstLine="480" w:firstLineChars="200"/>
        <w:rPr>
          <w:rFonts w:ascii="宋体" w:hAnsi="宋体"/>
        </w:rPr>
      </w:pPr>
      <w:r>
        <w:rPr>
          <w:rFonts w:ascii="宋体" w:hAnsi="宋体"/>
        </w:rPr>
        <w:t>11.</w:t>
      </w:r>
      <w:r>
        <w:rPr>
          <w:rFonts w:hint="eastAsia" w:ascii="宋体" w:hAnsi="宋体"/>
        </w:rPr>
        <w:t>我单位保证，若所投货物涉及</w:t>
      </w:r>
      <w:r>
        <w:rPr>
          <w:rFonts w:ascii="宋体" w:hAnsi="宋体"/>
        </w:rPr>
        <w:t>《</w:t>
      </w:r>
      <w:r>
        <w:rPr>
          <w:rFonts w:hint="eastAsia" w:ascii="宋体" w:hAnsi="宋体"/>
        </w:rPr>
        <w:t>财政部生态环境部关于印发节能产品政府采购品目清单的通知》（财库〔20</w:t>
      </w:r>
      <w:r>
        <w:rPr>
          <w:rFonts w:ascii="宋体" w:hAnsi="宋体"/>
        </w:rPr>
        <w:t>19</w:t>
      </w:r>
      <w:r>
        <w:rPr>
          <w:rFonts w:hint="eastAsia" w:ascii="宋体" w:hAnsi="宋体"/>
        </w:rPr>
        <w:t>〕</w:t>
      </w:r>
      <w:r>
        <w:rPr>
          <w:rFonts w:ascii="宋体" w:hAnsi="宋体"/>
        </w:rPr>
        <w:t>19</w:t>
      </w:r>
      <w:r>
        <w:rPr>
          <w:rFonts w:hint="eastAsia" w:ascii="宋体" w:hAnsi="宋体"/>
        </w:rPr>
        <w:t>号）列明的政府采购强制产品，则所投该产品符合节能产品的认证要求。</w:t>
      </w:r>
    </w:p>
    <w:p w14:paraId="4E223638">
      <w:pPr>
        <w:snapToGrid w:val="0"/>
        <w:ind w:firstLine="480" w:firstLineChars="200"/>
        <w:rPr>
          <w:rFonts w:ascii="宋体" w:hAnsi="宋体" w:eastAsia="宋体"/>
        </w:rPr>
      </w:pPr>
      <w:r>
        <w:rPr>
          <w:rFonts w:hint="eastAsia" w:ascii="宋体" w:hAnsi="宋体"/>
          <w:szCs w:val="21"/>
        </w:rPr>
        <w:t>以上承诺，如有违反，愿依照国家相关法律法规处理，并承担由此给采购人带来的损失。</w:t>
      </w:r>
    </w:p>
    <w:p w14:paraId="62AF225F">
      <w:pPr>
        <w:snapToGrid w:val="0"/>
        <w:ind w:firstLine="480" w:firstLineChars="200"/>
        <w:rPr>
          <w:rFonts w:ascii="宋体" w:hAnsi="宋体" w:eastAsia="宋体"/>
        </w:rPr>
      </w:pPr>
    </w:p>
    <w:p w14:paraId="2580D8C7">
      <w:pPr>
        <w:snapToGrid w:val="0"/>
        <w:ind w:firstLine="480" w:firstLineChars="200"/>
        <w:rPr>
          <w:rFonts w:ascii="宋体" w:hAnsi="宋体" w:eastAsia="宋体"/>
        </w:rPr>
      </w:pPr>
    </w:p>
    <w:p w14:paraId="22583487">
      <w:pPr>
        <w:snapToGrid w:val="0"/>
        <w:ind w:right="420"/>
        <w:rPr>
          <w:rFonts w:ascii="宋体" w:hAnsi="宋体" w:eastAsia="宋体"/>
        </w:rPr>
      </w:pPr>
      <w:r>
        <w:rPr>
          <w:rFonts w:hint="eastAsia" w:ascii="宋体" w:hAnsi="宋体" w:eastAsia="宋体"/>
        </w:rPr>
        <w:t xml:space="preserve">                        投标单位（投标人）名称：</w:t>
      </w:r>
    </w:p>
    <w:p w14:paraId="478353B9">
      <w:pPr>
        <w:snapToGrid w:val="0"/>
        <w:ind w:right="450" w:firstLine="480" w:firstLineChars="200"/>
        <w:jc w:val="right"/>
        <w:rPr>
          <w:rFonts w:ascii="宋体" w:hAnsi="宋体" w:eastAsia="宋体"/>
        </w:rPr>
      </w:pPr>
      <w:r>
        <w:rPr>
          <w:rFonts w:hint="eastAsia" w:ascii="宋体" w:hAnsi="宋体" w:eastAsia="宋体"/>
        </w:rPr>
        <w:t>年月日</w:t>
      </w:r>
    </w:p>
    <w:p w14:paraId="1ACEC12C">
      <w:pPr>
        <w:snapToGrid w:val="0"/>
        <w:spacing w:line="360" w:lineRule="auto"/>
        <w:ind w:right="450" w:firstLine="480" w:firstLineChars="200"/>
        <w:jc w:val="right"/>
        <w:rPr>
          <w:rFonts w:ascii="仿宋" w:hAnsi="仿宋" w:eastAsia="仿宋"/>
        </w:rPr>
      </w:pPr>
    </w:p>
    <w:p w14:paraId="1BE437A1">
      <w:pPr>
        <w:snapToGrid w:val="0"/>
        <w:spacing w:line="360" w:lineRule="auto"/>
        <w:ind w:right="450" w:firstLine="480" w:firstLineChars="200"/>
        <w:jc w:val="right"/>
        <w:rPr>
          <w:rFonts w:ascii="仿宋" w:hAnsi="仿宋" w:eastAsia="仿宋"/>
        </w:rPr>
      </w:pPr>
    </w:p>
    <w:p w14:paraId="54DAC79E">
      <w:pPr>
        <w:snapToGrid w:val="0"/>
        <w:rPr>
          <w:rFonts w:ascii="宋体" w:hAnsi="宋体" w:eastAsia="宋体"/>
          <w:b/>
          <w:color w:val="FF0000"/>
        </w:rPr>
      </w:pPr>
      <w:r>
        <w:rPr>
          <w:rFonts w:hint="eastAsia" w:ascii="宋体" w:hAnsi="宋体" w:eastAsia="宋体"/>
          <w:b/>
          <w:color w:val="FF0000"/>
        </w:rPr>
        <w:t>注：根据《中华人民共和国政府采购法实施条例》第十九条规定：政府采购法第二十二条第一款第五项所称重大违法记录，是指供应商因违法经营受到刑事处罚或者责令停产停业、吊销许可证或者执照、较大数额罚款等行政处罚。</w:t>
      </w:r>
    </w:p>
    <w:p w14:paraId="6B3E66FD">
      <w:pPr>
        <w:jc w:val="center"/>
        <w:outlineLvl w:val="3"/>
        <w:rPr>
          <w:rFonts w:hint="eastAsia"/>
        </w:rPr>
      </w:pPr>
      <w:r>
        <w:br w:type="page"/>
      </w:r>
      <w:r>
        <w:rPr>
          <w:rFonts w:hint="eastAsia" w:eastAsia="宋体"/>
          <w:lang w:val="en-US" w:eastAsia="zh-CN"/>
        </w:rPr>
        <w:t>3</w:t>
      </w:r>
      <w:r>
        <w:rPr>
          <w:rFonts w:hint="eastAsia" w:asciiTheme="majorEastAsia" w:hAnsiTheme="majorEastAsia" w:eastAsiaTheme="majorEastAsia" w:cstheme="majorEastAsia"/>
          <w:b/>
          <w:bCs/>
          <w:szCs w:val="20"/>
          <w:lang w:val="en-US" w:eastAsia="zh-CN"/>
        </w:rPr>
        <w:t>.法人或者非法人组织的营业执照等证明文件扫描件</w:t>
      </w:r>
    </w:p>
    <w:p w14:paraId="2D4401A0">
      <w:pPr>
        <w:rPr>
          <w:rFonts w:hint="eastAsia"/>
        </w:rPr>
      </w:pPr>
    </w:p>
    <w:p w14:paraId="3EA13F52">
      <w:pPr>
        <w:rPr>
          <w:rFonts w:hint="eastAsia"/>
        </w:rPr>
      </w:pPr>
    </w:p>
    <w:p w14:paraId="6A8B4171">
      <w:pPr>
        <w:rPr>
          <w:rFonts w:hint="eastAsia" w:asciiTheme="minorEastAsia" w:hAnsiTheme="minorEastAsia" w:eastAsiaTheme="minorEastAsia" w:cstheme="minorEastAsia"/>
          <w:lang w:eastAsia="zh-CN"/>
        </w:rPr>
      </w:pPr>
      <w:r>
        <w:rPr>
          <w:rFonts w:hint="eastAsia" w:asciiTheme="minorEastAsia" w:hAnsiTheme="minorEastAsia" w:eastAsiaTheme="minorEastAsia" w:cstheme="minorEastAsia"/>
        </w:rPr>
        <w:t>说明：1.提供有效的营业执照等证明文件</w:t>
      </w:r>
      <w:r>
        <w:rPr>
          <w:rFonts w:hint="eastAsia" w:asciiTheme="minorEastAsia" w:hAnsiTheme="minorEastAsia" w:eastAsiaTheme="minorEastAsia" w:cstheme="minorEastAsia"/>
          <w:lang w:eastAsia="zh-CN"/>
        </w:rPr>
        <w:t>。</w:t>
      </w:r>
    </w:p>
    <w:p w14:paraId="7BCE8A7E">
      <w:pPr>
        <w:rPr>
          <w:rFonts w:hint="eastAsia" w:asciiTheme="minorEastAsia" w:hAnsiTheme="minorEastAsia" w:eastAsiaTheme="minorEastAsia" w:cstheme="minorEastAsia"/>
        </w:rPr>
      </w:pPr>
      <w:r>
        <w:rPr>
          <w:rFonts w:hint="eastAsia" w:asciiTheme="minorEastAsia" w:hAnsiTheme="minorEastAsia" w:eastAsiaTheme="minorEastAsia" w:cstheme="minorEastAsia"/>
        </w:rPr>
        <w:t xml:space="preserve">      2. 投标人为自然人的，应提供身份证明</w:t>
      </w:r>
      <w:r>
        <w:rPr>
          <w:rFonts w:hint="eastAsia" w:asciiTheme="minorEastAsia" w:hAnsiTheme="minorEastAsia" w:eastAsiaTheme="minorEastAsia" w:cstheme="minorEastAsia"/>
          <w:lang w:val="en-US" w:eastAsia="zh-CN"/>
        </w:rPr>
        <w:t>扫描件</w:t>
      </w:r>
      <w:r>
        <w:rPr>
          <w:rFonts w:hint="eastAsia" w:asciiTheme="minorEastAsia" w:hAnsiTheme="minorEastAsia" w:eastAsiaTheme="minorEastAsia" w:cstheme="minorEastAsia"/>
        </w:rPr>
        <w:t>。</w:t>
      </w:r>
    </w:p>
    <w:p w14:paraId="4E4E6496">
      <w:pPr>
        <w:rPr>
          <w:rFonts w:hint="eastAsia"/>
        </w:rPr>
      </w:pPr>
      <w:r>
        <w:rPr>
          <w:rFonts w:hint="eastAsia" w:asciiTheme="minorEastAsia" w:hAnsiTheme="minorEastAsia" w:eastAsiaTheme="minorEastAsia" w:cstheme="minorEastAsia"/>
        </w:rPr>
        <w:t xml:space="preserve">      3.联合体投标应提供联合体各方满足以上要求的证明文件。</w:t>
      </w:r>
    </w:p>
    <w:p w14:paraId="508A8F7F">
      <w:pPr>
        <w:pStyle w:val="9"/>
        <w:ind w:left="0" w:leftChars="0" w:firstLine="0" w:firstLineChars="0"/>
        <w:rPr>
          <w:rFonts w:hint="eastAsia"/>
        </w:rPr>
      </w:pPr>
      <w:r>
        <w:rPr>
          <w:rFonts w:hint="eastAsia"/>
        </w:rPr>
        <w:br w:type="page"/>
      </w:r>
    </w:p>
    <w:p w14:paraId="269C4241">
      <w:pPr>
        <w:rPr>
          <w:rFonts w:hint="eastAsia"/>
          <w:color w:val="FF0000"/>
        </w:rPr>
      </w:pPr>
    </w:p>
    <w:p w14:paraId="4AFEFD2F">
      <w:pPr>
        <w:jc w:val="center"/>
        <w:outlineLvl w:val="3"/>
        <w:rPr>
          <w:rFonts w:hint="eastAsia" w:asciiTheme="majorEastAsia" w:hAnsiTheme="majorEastAsia" w:eastAsiaTheme="majorEastAsia" w:cstheme="majorEastAsia"/>
          <w:b/>
          <w:bCs/>
          <w:color w:val="FF0000"/>
          <w:szCs w:val="20"/>
          <w:lang w:val="en-US" w:eastAsia="zh-CN"/>
        </w:rPr>
      </w:pPr>
      <w:r>
        <w:rPr>
          <w:rFonts w:hint="eastAsia" w:asciiTheme="majorEastAsia" w:hAnsiTheme="majorEastAsia" w:eastAsiaTheme="majorEastAsia" w:cstheme="majorEastAsia"/>
          <w:b/>
          <w:bCs/>
          <w:color w:val="FF0000"/>
          <w:szCs w:val="20"/>
          <w:lang w:val="en-US" w:eastAsia="zh-CN"/>
        </w:rPr>
        <w:t>4.年度财务审计报告书扫描件或银行资信证明扫描件</w:t>
      </w:r>
    </w:p>
    <w:p w14:paraId="6041E89A">
      <w:pPr>
        <w:tabs>
          <w:tab w:val="left" w:pos="5580"/>
        </w:tabs>
        <w:spacing w:line="240" w:lineRule="atLeast"/>
        <w:ind w:left="1157" w:leftChars="257" w:hanging="540"/>
        <w:rPr>
          <w:rFonts w:hint="eastAsia" w:ascii="仿宋_GB2312" w:eastAsia="仿宋_GB2312"/>
          <w:color w:val="FF0000"/>
          <w:sz w:val="24"/>
        </w:rPr>
      </w:pPr>
    </w:p>
    <w:p w14:paraId="7BB09984">
      <w:pPr>
        <w:pStyle w:val="32"/>
        <w:numPr>
          <w:ilvl w:val="0"/>
          <w:numId w:val="0"/>
        </w:numPr>
        <w:ind w:left="900" w:leftChars="0"/>
        <w:jc w:val="both"/>
        <w:rPr>
          <w:rFonts w:hint="eastAsia" w:eastAsia="宋体"/>
          <w:color w:val="FF0000"/>
          <w:lang w:eastAsia="zh-CN"/>
        </w:rPr>
      </w:pPr>
      <w:r>
        <w:rPr>
          <w:rFonts w:hint="eastAsia" w:eastAsia="宋体"/>
          <w:color w:val="FF0000"/>
          <w:lang w:eastAsia="zh-CN"/>
        </w:rPr>
        <w:t>说明：</w:t>
      </w:r>
    </w:p>
    <w:p w14:paraId="0264FD19">
      <w:pPr>
        <w:tabs>
          <w:tab w:val="left" w:pos="5580"/>
        </w:tabs>
        <w:spacing w:line="240" w:lineRule="atLeast"/>
        <w:ind w:left="540"/>
        <w:rPr>
          <w:rFonts w:hint="eastAsia" w:ascii="仿宋_GB2312" w:hAnsi="宋体" w:eastAsia="仿宋_GB2312"/>
          <w:bCs/>
          <w:color w:val="FF0000"/>
          <w:sz w:val="24"/>
          <w:lang w:eastAsia="zh-CN"/>
        </w:rPr>
      </w:pPr>
      <w:r>
        <w:rPr>
          <w:rFonts w:hint="eastAsia" w:ascii="仿宋_GB2312" w:eastAsia="仿宋_GB2312"/>
          <w:color w:val="FF0000"/>
          <w:sz w:val="24"/>
        </w:rPr>
        <w:t>1、提供本单位</w:t>
      </w:r>
      <w:r>
        <w:rPr>
          <w:rFonts w:hint="eastAsia" w:ascii="仿宋_GB2312" w:eastAsia="仿宋_GB2312"/>
          <w:color w:val="FF0000"/>
          <w:sz w:val="24"/>
          <w:lang w:val="en-US" w:eastAsia="zh-CN"/>
        </w:rPr>
        <w:t>2024或2025年度</w:t>
      </w:r>
      <w:r>
        <w:rPr>
          <w:rFonts w:hint="eastAsia" w:ascii="仿宋_GB2312" w:eastAsia="仿宋_GB2312"/>
          <w:color w:val="FF0000"/>
          <w:sz w:val="24"/>
        </w:rPr>
        <w:t>经会计师事务所出具的审计报告复印件扫描件或影印件</w:t>
      </w:r>
      <w:r>
        <w:rPr>
          <w:rFonts w:hint="eastAsia" w:ascii="仿宋_GB2312" w:eastAsia="仿宋_GB2312"/>
          <w:bCs/>
          <w:color w:val="FF0000"/>
          <w:sz w:val="24"/>
        </w:rPr>
        <w:t>。（新办企业（营业执照所标注的成立日期距本项目开标日期一年内为新办企业）提供银行资信证明扫描件或影印件）</w:t>
      </w:r>
      <w:r>
        <w:rPr>
          <w:rFonts w:hint="eastAsia" w:ascii="仿宋_GB2312" w:eastAsia="仿宋_GB2312"/>
          <w:bCs/>
          <w:color w:val="FF0000"/>
          <w:sz w:val="24"/>
          <w:lang w:eastAsia="zh-CN"/>
        </w:rPr>
        <w:t>；</w:t>
      </w:r>
    </w:p>
    <w:p w14:paraId="53033139">
      <w:pPr>
        <w:tabs>
          <w:tab w:val="left" w:pos="5580"/>
        </w:tabs>
        <w:spacing w:line="240" w:lineRule="atLeast"/>
        <w:ind w:left="540"/>
        <w:rPr>
          <w:rFonts w:hint="eastAsia" w:ascii="仿宋_GB2312" w:eastAsia="仿宋_GB2312"/>
          <w:color w:val="FF0000"/>
          <w:sz w:val="24"/>
        </w:rPr>
      </w:pPr>
      <w:r>
        <w:rPr>
          <w:rFonts w:hint="eastAsia" w:ascii="仿宋_GB2312" w:eastAsia="仿宋_GB2312"/>
          <w:color w:val="FF0000"/>
          <w:sz w:val="24"/>
        </w:rPr>
        <w:t>2、如提供</w:t>
      </w:r>
      <w:r>
        <w:rPr>
          <w:rFonts w:hint="eastAsia" w:ascii="仿宋_GB2312" w:hAnsi="宋体" w:eastAsia="仿宋_GB2312"/>
          <w:color w:val="FF0000"/>
          <w:sz w:val="24"/>
        </w:rPr>
        <w:t>银行出具的证明文件。</w:t>
      </w:r>
      <w:r>
        <w:rPr>
          <w:rFonts w:hint="eastAsia" w:ascii="仿宋_GB2312" w:eastAsia="仿宋_GB2312"/>
          <w:color w:val="FF0000"/>
          <w:sz w:val="24"/>
        </w:rPr>
        <w:t>银行出具</w:t>
      </w:r>
      <w:r>
        <w:rPr>
          <w:rFonts w:ascii="仿宋_GB2312" w:eastAsia="仿宋_GB2312"/>
          <w:color w:val="FF0000"/>
          <w:sz w:val="24"/>
        </w:rPr>
        <w:t>的</w:t>
      </w:r>
      <w:r>
        <w:rPr>
          <w:rFonts w:hint="eastAsia" w:ascii="仿宋_GB2312" w:eastAsia="仿宋_GB2312"/>
          <w:color w:val="FF0000"/>
          <w:sz w:val="24"/>
        </w:rPr>
        <w:t>证明文件应能说明该投标人与银行之间业务往来正常，企业信誉良好等。</w:t>
      </w:r>
    </w:p>
    <w:p w14:paraId="28FFC3D2">
      <w:pPr>
        <w:tabs>
          <w:tab w:val="left" w:pos="5580"/>
        </w:tabs>
        <w:spacing w:line="240" w:lineRule="atLeast"/>
        <w:ind w:left="540"/>
        <w:rPr>
          <w:rFonts w:ascii="仿宋_GB2312" w:eastAsia="仿宋_GB2312"/>
          <w:color w:val="FF0000"/>
          <w:sz w:val="24"/>
        </w:rPr>
      </w:pPr>
      <w:r>
        <w:rPr>
          <w:rFonts w:hint="eastAsia" w:ascii="仿宋_GB2312" w:eastAsia="仿宋_GB2312"/>
          <w:color w:val="FF0000"/>
          <w:sz w:val="24"/>
          <w:lang w:val="en-US" w:eastAsia="zh-CN"/>
        </w:rPr>
        <w:t>3、</w:t>
      </w:r>
      <w:r>
        <w:rPr>
          <w:rFonts w:hint="eastAsia" w:ascii="仿宋_GB2312" w:eastAsia="仿宋_GB2312"/>
          <w:color w:val="FF0000"/>
          <w:sz w:val="24"/>
        </w:rPr>
        <w:t>如果是联合体投标，联合体各方均需提供上述证明。</w:t>
      </w:r>
    </w:p>
    <w:p w14:paraId="54A633FD">
      <w:pPr>
        <w:jc w:val="center"/>
        <w:rPr>
          <w:rFonts w:hint="eastAsia" w:asciiTheme="majorEastAsia" w:hAnsiTheme="majorEastAsia" w:eastAsiaTheme="majorEastAsia" w:cstheme="majorEastAsia"/>
          <w:b/>
          <w:bCs/>
          <w:color w:val="FF0000"/>
          <w:szCs w:val="20"/>
          <w:lang w:val="en-US" w:eastAsia="zh-CN"/>
        </w:rPr>
      </w:pPr>
    </w:p>
    <w:p w14:paraId="6EB8D48C">
      <w:pPr>
        <w:jc w:val="center"/>
        <w:rPr>
          <w:rFonts w:hint="eastAsia" w:asciiTheme="majorEastAsia" w:hAnsiTheme="majorEastAsia" w:eastAsiaTheme="majorEastAsia" w:cstheme="majorEastAsia"/>
          <w:b/>
          <w:bCs/>
          <w:color w:val="FF0000"/>
          <w:szCs w:val="20"/>
          <w:lang w:val="en-US" w:eastAsia="zh-CN"/>
        </w:rPr>
      </w:pPr>
    </w:p>
    <w:p w14:paraId="07E9A76E">
      <w:pPr>
        <w:pStyle w:val="9"/>
        <w:rPr>
          <w:rFonts w:hint="eastAsia" w:asciiTheme="majorEastAsia" w:hAnsiTheme="majorEastAsia" w:eastAsiaTheme="majorEastAsia" w:cstheme="majorEastAsia"/>
          <w:b/>
          <w:bCs/>
          <w:color w:val="FF0000"/>
          <w:szCs w:val="20"/>
          <w:lang w:val="en-US" w:eastAsia="zh-CN"/>
        </w:rPr>
      </w:pPr>
    </w:p>
    <w:p w14:paraId="2399B4E9">
      <w:pPr>
        <w:rPr>
          <w:rFonts w:hint="eastAsia" w:asciiTheme="majorEastAsia" w:hAnsiTheme="majorEastAsia" w:eastAsiaTheme="majorEastAsia" w:cstheme="majorEastAsia"/>
          <w:b/>
          <w:bCs/>
          <w:color w:val="FF0000"/>
          <w:szCs w:val="20"/>
          <w:lang w:val="en-US" w:eastAsia="zh-CN"/>
        </w:rPr>
      </w:pPr>
    </w:p>
    <w:p w14:paraId="4303ED8F">
      <w:pPr>
        <w:pStyle w:val="9"/>
        <w:rPr>
          <w:rFonts w:hint="eastAsia" w:asciiTheme="majorEastAsia" w:hAnsiTheme="majorEastAsia" w:eastAsiaTheme="majorEastAsia" w:cstheme="majorEastAsia"/>
          <w:b/>
          <w:bCs/>
          <w:color w:val="FF0000"/>
          <w:szCs w:val="20"/>
          <w:lang w:val="en-US" w:eastAsia="zh-CN"/>
        </w:rPr>
      </w:pPr>
    </w:p>
    <w:p w14:paraId="1295F5B0">
      <w:pPr>
        <w:rPr>
          <w:rFonts w:hint="eastAsia" w:asciiTheme="majorEastAsia" w:hAnsiTheme="majorEastAsia" w:eastAsiaTheme="majorEastAsia" w:cstheme="majorEastAsia"/>
          <w:b/>
          <w:bCs/>
          <w:color w:val="FF0000"/>
          <w:szCs w:val="20"/>
          <w:lang w:val="en-US" w:eastAsia="zh-CN"/>
        </w:rPr>
      </w:pPr>
    </w:p>
    <w:p w14:paraId="7A679596">
      <w:pPr>
        <w:pStyle w:val="9"/>
        <w:rPr>
          <w:rFonts w:hint="eastAsia" w:asciiTheme="majorEastAsia" w:hAnsiTheme="majorEastAsia" w:eastAsiaTheme="majorEastAsia" w:cstheme="majorEastAsia"/>
          <w:b/>
          <w:bCs/>
          <w:color w:val="FF0000"/>
          <w:szCs w:val="20"/>
          <w:lang w:val="en-US" w:eastAsia="zh-CN"/>
        </w:rPr>
      </w:pPr>
    </w:p>
    <w:p w14:paraId="5355F200">
      <w:pPr>
        <w:rPr>
          <w:rFonts w:hint="eastAsia" w:asciiTheme="majorEastAsia" w:hAnsiTheme="majorEastAsia" w:eastAsiaTheme="majorEastAsia" w:cstheme="majorEastAsia"/>
          <w:b/>
          <w:bCs/>
          <w:color w:val="FF0000"/>
          <w:szCs w:val="20"/>
          <w:lang w:val="en-US" w:eastAsia="zh-CN"/>
        </w:rPr>
      </w:pPr>
    </w:p>
    <w:p w14:paraId="257340A8">
      <w:pPr>
        <w:pStyle w:val="9"/>
        <w:rPr>
          <w:rFonts w:hint="eastAsia" w:asciiTheme="majorEastAsia" w:hAnsiTheme="majorEastAsia" w:eastAsiaTheme="majorEastAsia" w:cstheme="majorEastAsia"/>
          <w:b/>
          <w:bCs/>
          <w:color w:val="FF0000"/>
          <w:szCs w:val="20"/>
          <w:lang w:val="en-US" w:eastAsia="zh-CN"/>
        </w:rPr>
      </w:pPr>
    </w:p>
    <w:p w14:paraId="38331987">
      <w:pPr>
        <w:rPr>
          <w:rFonts w:hint="eastAsia" w:asciiTheme="majorEastAsia" w:hAnsiTheme="majorEastAsia" w:eastAsiaTheme="majorEastAsia" w:cstheme="majorEastAsia"/>
          <w:b/>
          <w:bCs/>
          <w:color w:val="FF0000"/>
          <w:szCs w:val="20"/>
          <w:lang w:val="en-US" w:eastAsia="zh-CN"/>
        </w:rPr>
      </w:pPr>
    </w:p>
    <w:p w14:paraId="615F3EE1">
      <w:pPr>
        <w:pStyle w:val="9"/>
        <w:rPr>
          <w:rFonts w:hint="eastAsia" w:asciiTheme="majorEastAsia" w:hAnsiTheme="majorEastAsia" w:eastAsiaTheme="majorEastAsia" w:cstheme="majorEastAsia"/>
          <w:b/>
          <w:bCs/>
          <w:color w:val="FF0000"/>
          <w:szCs w:val="20"/>
          <w:lang w:val="en-US" w:eastAsia="zh-CN"/>
        </w:rPr>
      </w:pPr>
    </w:p>
    <w:p w14:paraId="1A4825ED">
      <w:pPr>
        <w:rPr>
          <w:rFonts w:hint="eastAsia" w:asciiTheme="majorEastAsia" w:hAnsiTheme="majorEastAsia" w:eastAsiaTheme="majorEastAsia" w:cstheme="majorEastAsia"/>
          <w:b/>
          <w:bCs/>
          <w:color w:val="FF0000"/>
          <w:szCs w:val="20"/>
          <w:lang w:val="en-US" w:eastAsia="zh-CN"/>
        </w:rPr>
      </w:pPr>
    </w:p>
    <w:p w14:paraId="65E45E0D">
      <w:pPr>
        <w:pStyle w:val="9"/>
        <w:rPr>
          <w:rFonts w:hint="eastAsia" w:asciiTheme="majorEastAsia" w:hAnsiTheme="majorEastAsia" w:eastAsiaTheme="majorEastAsia" w:cstheme="majorEastAsia"/>
          <w:b/>
          <w:bCs/>
          <w:color w:val="FF0000"/>
          <w:szCs w:val="20"/>
          <w:lang w:val="en-US" w:eastAsia="zh-CN"/>
        </w:rPr>
      </w:pPr>
    </w:p>
    <w:p w14:paraId="56976280">
      <w:pPr>
        <w:rPr>
          <w:rFonts w:hint="eastAsia" w:asciiTheme="majorEastAsia" w:hAnsiTheme="majorEastAsia" w:eastAsiaTheme="majorEastAsia" w:cstheme="majorEastAsia"/>
          <w:b/>
          <w:bCs/>
          <w:color w:val="FF0000"/>
          <w:szCs w:val="20"/>
          <w:lang w:val="en-US" w:eastAsia="zh-CN"/>
        </w:rPr>
      </w:pPr>
    </w:p>
    <w:p w14:paraId="610377C2">
      <w:pPr>
        <w:pStyle w:val="9"/>
        <w:rPr>
          <w:rFonts w:hint="eastAsia" w:asciiTheme="majorEastAsia" w:hAnsiTheme="majorEastAsia" w:eastAsiaTheme="majorEastAsia" w:cstheme="majorEastAsia"/>
          <w:b/>
          <w:bCs/>
          <w:color w:val="FF0000"/>
          <w:szCs w:val="20"/>
          <w:lang w:val="en-US" w:eastAsia="zh-CN"/>
        </w:rPr>
      </w:pPr>
    </w:p>
    <w:p w14:paraId="0DD3C9B7">
      <w:pPr>
        <w:rPr>
          <w:rFonts w:hint="eastAsia" w:asciiTheme="majorEastAsia" w:hAnsiTheme="majorEastAsia" w:eastAsiaTheme="majorEastAsia" w:cstheme="majorEastAsia"/>
          <w:b/>
          <w:bCs/>
          <w:color w:val="FF0000"/>
          <w:szCs w:val="20"/>
          <w:lang w:val="en-US" w:eastAsia="zh-CN"/>
        </w:rPr>
      </w:pPr>
    </w:p>
    <w:p w14:paraId="5FF6B0A3">
      <w:pPr>
        <w:pStyle w:val="9"/>
        <w:rPr>
          <w:rFonts w:hint="eastAsia" w:asciiTheme="majorEastAsia" w:hAnsiTheme="majorEastAsia" w:eastAsiaTheme="majorEastAsia" w:cstheme="majorEastAsia"/>
          <w:b/>
          <w:bCs/>
          <w:color w:val="FF0000"/>
          <w:szCs w:val="20"/>
          <w:lang w:val="en-US" w:eastAsia="zh-CN"/>
        </w:rPr>
      </w:pPr>
    </w:p>
    <w:p w14:paraId="4E880029">
      <w:pPr>
        <w:rPr>
          <w:rFonts w:hint="eastAsia" w:asciiTheme="majorEastAsia" w:hAnsiTheme="majorEastAsia" w:eastAsiaTheme="majorEastAsia" w:cstheme="majorEastAsia"/>
          <w:b/>
          <w:bCs/>
          <w:color w:val="FF0000"/>
          <w:szCs w:val="20"/>
          <w:lang w:val="en-US" w:eastAsia="zh-CN"/>
        </w:rPr>
      </w:pPr>
    </w:p>
    <w:p w14:paraId="08DE2552">
      <w:pPr>
        <w:pStyle w:val="9"/>
        <w:rPr>
          <w:rFonts w:hint="eastAsia" w:asciiTheme="majorEastAsia" w:hAnsiTheme="majorEastAsia" w:eastAsiaTheme="majorEastAsia" w:cstheme="majorEastAsia"/>
          <w:b/>
          <w:bCs/>
          <w:color w:val="FF0000"/>
          <w:szCs w:val="20"/>
          <w:lang w:val="en-US" w:eastAsia="zh-CN"/>
        </w:rPr>
      </w:pPr>
    </w:p>
    <w:p w14:paraId="78E2AA8B">
      <w:pPr>
        <w:rPr>
          <w:rFonts w:hint="eastAsia" w:asciiTheme="majorEastAsia" w:hAnsiTheme="majorEastAsia" w:eastAsiaTheme="majorEastAsia" w:cstheme="majorEastAsia"/>
          <w:b/>
          <w:bCs/>
          <w:color w:val="FF0000"/>
          <w:szCs w:val="20"/>
          <w:lang w:val="en-US" w:eastAsia="zh-CN"/>
        </w:rPr>
      </w:pPr>
    </w:p>
    <w:p w14:paraId="790FA571">
      <w:pPr>
        <w:pStyle w:val="9"/>
        <w:rPr>
          <w:rFonts w:hint="eastAsia" w:asciiTheme="majorEastAsia" w:hAnsiTheme="majorEastAsia" w:eastAsiaTheme="majorEastAsia" w:cstheme="majorEastAsia"/>
          <w:b/>
          <w:bCs/>
          <w:color w:val="FF0000"/>
          <w:szCs w:val="20"/>
          <w:lang w:val="en-US" w:eastAsia="zh-CN"/>
        </w:rPr>
      </w:pPr>
    </w:p>
    <w:p w14:paraId="1E07BB40">
      <w:pPr>
        <w:rPr>
          <w:rFonts w:hint="eastAsia" w:asciiTheme="majorEastAsia" w:hAnsiTheme="majorEastAsia" w:eastAsiaTheme="majorEastAsia" w:cstheme="majorEastAsia"/>
          <w:b/>
          <w:bCs/>
          <w:color w:val="FF0000"/>
          <w:szCs w:val="20"/>
          <w:lang w:val="en-US" w:eastAsia="zh-CN"/>
        </w:rPr>
      </w:pPr>
    </w:p>
    <w:p w14:paraId="4446E6CF">
      <w:pPr>
        <w:pStyle w:val="9"/>
        <w:rPr>
          <w:rFonts w:hint="eastAsia" w:asciiTheme="majorEastAsia" w:hAnsiTheme="majorEastAsia" w:eastAsiaTheme="majorEastAsia" w:cstheme="majorEastAsia"/>
          <w:b/>
          <w:bCs/>
          <w:color w:val="FF0000"/>
          <w:szCs w:val="20"/>
          <w:lang w:val="en-US" w:eastAsia="zh-CN"/>
        </w:rPr>
      </w:pPr>
    </w:p>
    <w:p w14:paraId="66A6A1D4">
      <w:pPr>
        <w:rPr>
          <w:rFonts w:hint="eastAsia" w:asciiTheme="majorEastAsia" w:hAnsiTheme="majorEastAsia" w:eastAsiaTheme="majorEastAsia" w:cstheme="majorEastAsia"/>
          <w:b/>
          <w:bCs/>
          <w:color w:val="FF0000"/>
          <w:szCs w:val="20"/>
          <w:lang w:val="en-US" w:eastAsia="zh-CN"/>
        </w:rPr>
      </w:pPr>
    </w:p>
    <w:p w14:paraId="1FFCBB25">
      <w:pPr>
        <w:pStyle w:val="9"/>
        <w:ind w:left="0" w:leftChars="0" w:firstLine="0" w:firstLineChars="0"/>
        <w:rPr>
          <w:rFonts w:hint="eastAsia"/>
          <w:color w:val="FF0000"/>
          <w:lang w:val="en-US" w:eastAsia="zh-CN"/>
        </w:rPr>
      </w:pPr>
    </w:p>
    <w:p w14:paraId="42505E02">
      <w:pPr>
        <w:rPr>
          <w:rFonts w:hint="eastAsia"/>
          <w:color w:val="FF0000"/>
          <w:lang w:val="en-US" w:eastAsia="zh-CN"/>
        </w:rPr>
      </w:pPr>
    </w:p>
    <w:p w14:paraId="1EF9433B">
      <w:pPr>
        <w:numPr>
          <w:ilvl w:val="0"/>
          <w:numId w:val="0"/>
        </w:numPr>
        <w:jc w:val="both"/>
        <w:outlineLvl w:val="3"/>
        <w:rPr>
          <w:rFonts w:hint="eastAsia" w:asciiTheme="majorEastAsia" w:hAnsiTheme="majorEastAsia" w:eastAsiaTheme="majorEastAsia" w:cstheme="majorEastAsia"/>
          <w:b/>
          <w:bCs/>
          <w:color w:val="FF0000"/>
          <w:szCs w:val="20"/>
          <w:lang w:val="en-US" w:eastAsia="zh-CN"/>
        </w:rPr>
      </w:pPr>
    </w:p>
    <w:p w14:paraId="24ADCA43">
      <w:pPr>
        <w:numPr>
          <w:ilvl w:val="0"/>
          <w:numId w:val="0"/>
        </w:numPr>
        <w:jc w:val="both"/>
        <w:outlineLvl w:val="3"/>
        <w:rPr>
          <w:rFonts w:hint="eastAsia" w:asciiTheme="majorEastAsia" w:hAnsiTheme="majorEastAsia" w:eastAsiaTheme="majorEastAsia" w:cstheme="majorEastAsia"/>
          <w:b/>
          <w:bCs/>
          <w:color w:val="FF0000"/>
          <w:szCs w:val="20"/>
          <w:lang w:val="en-US" w:eastAsia="zh-CN"/>
        </w:rPr>
      </w:pPr>
    </w:p>
    <w:p w14:paraId="50C040AA">
      <w:pPr>
        <w:numPr>
          <w:ilvl w:val="0"/>
          <w:numId w:val="0"/>
        </w:numPr>
        <w:jc w:val="both"/>
        <w:outlineLvl w:val="3"/>
        <w:rPr>
          <w:rFonts w:hint="eastAsia" w:asciiTheme="majorEastAsia" w:hAnsiTheme="majorEastAsia" w:eastAsiaTheme="majorEastAsia" w:cstheme="majorEastAsia"/>
          <w:b/>
          <w:bCs/>
          <w:color w:val="FF0000"/>
          <w:szCs w:val="20"/>
          <w:lang w:val="en-US" w:eastAsia="zh-CN"/>
        </w:rPr>
      </w:pPr>
      <w:r>
        <w:rPr>
          <w:rFonts w:hint="eastAsia" w:asciiTheme="majorEastAsia" w:hAnsiTheme="majorEastAsia" w:eastAsiaTheme="majorEastAsia" w:cstheme="majorEastAsia"/>
          <w:b/>
          <w:bCs/>
          <w:color w:val="FF0000"/>
          <w:szCs w:val="20"/>
          <w:lang w:val="en-US" w:eastAsia="zh-CN"/>
        </w:rPr>
        <w:t>5.完税证明扫描件和社保缴纳记录明细扫描件</w:t>
      </w:r>
    </w:p>
    <w:p w14:paraId="07E99827">
      <w:pPr>
        <w:tabs>
          <w:tab w:val="left" w:pos="5580"/>
        </w:tabs>
        <w:spacing w:line="240" w:lineRule="atLeast"/>
        <w:ind w:left="540"/>
        <w:rPr>
          <w:rFonts w:hint="eastAsia" w:ascii="仿宋_GB2312" w:eastAsia="仿宋_GB2312"/>
          <w:color w:val="FF0000"/>
          <w:sz w:val="24"/>
          <w:lang w:val="en-US" w:eastAsia="zh-CN"/>
        </w:rPr>
      </w:pPr>
    </w:p>
    <w:p w14:paraId="1DD9B43A">
      <w:pPr>
        <w:tabs>
          <w:tab w:val="left" w:pos="5580"/>
        </w:tabs>
        <w:spacing w:line="240" w:lineRule="atLeast"/>
        <w:ind w:left="540"/>
        <w:rPr>
          <w:rFonts w:hint="eastAsia" w:ascii="仿宋_GB2312" w:eastAsia="仿宋_GB2312"/>
          <w:color w:val="FF0000"/>
          <w:sz w:val="24"/>
          <w:lang w:val="en-US" w:eastAsia="zh-CN"/>
        </w:rPr>
      </w:pPr>
    </w:p>
    <w:p w14:paraId="7351AF54">
      <w:pPr>
        <w:tabs>
          <w:tab w:val="left" w:pos="5580"/>
        </w:tabs>
        <w:spacing w:line="240" w:lineRule="atLeast"/>
        <w:ind w:left="540"/>
        <w:rPr>
          <w:rFonts w:hint="default" w:ascii="仿宋_GB2312" w:eastAsia="仿宋_GB2312"/>
          <w:color w:val="FF0000"/>
          <w:sz w:val="24"/>
          <w:lang w:val="en-US" w:eastAsia="zh-CN"/>
        </w:rPr>
      </w:pPr>
      <w:r>
        <w:rPr>
          <w:rFonts w:hint="eastAsia" w:ascii="仿宋_GB2312" w:eastAsia="仿宋_GB2312"/>
          <w:color w:val="FF0000"/>
          <w:sz w:val="24"/>
          <w:lang w:val="en-US" w:eastAsia="zh-CN"/>
        </w:rPr>
        <w:t>1、近6个月内任意一个月的完税证明扫描件和社保缴纳记录明细扫描件（含员工社保明细。注：1.无需提供委托人代理人或被授权委托人社保明细。2.若供应商某月税收为零申报，须提供当月加盖税务局公章的无欠税证明。3.完税证明中“税种”非养老保险、医疗保险、失业保险、工伤保险和生育保险）；</w:t>
      </w:r>
    </w:p>
    <w:p w14:paraId="2361621B">
      <w:pPr>
        <w:numPr>
          <w:ilvl w:val="0"/>
          <w:numId w:val="7"/>
        </w:numPr>
        <w:tabs>
          <w:tab w:val="left" w:pos="5580"/>
        </w:tabs>
        <w:spacing w:line="240" w:lineRule="atLeast"/>
        <w:ind w:left="540"/>
        <w:rPr>
          <w:rFonts w:ascii="仿宋_GB2312" w:eastAsia="仿宋_GB2312"/>
          <w:color w:val="FF0000"/>
          <w:sz w:val="24"/>
        </w:rPr>
      </w:pPr>
      <w:r>
        <w:rPr>
          <w:rFonts w:hint="eastAsia" w:ascii="仿宋_GB2312" w:eastAsia="仿宋_GB2312"/>
          <w:color w:val="FF0000"/>
          <w:sz w:val="24"/>
        </w:rPr>
        <w:t>如果是联合体投标，联合体各方均需提供上述证明。</w:t>
      </w:r>
    </w:p>
    <w:p w14:paraId="55626527">
      <w:pPr>
        <w:pStyle w:val="9"/>
        <w:numPr>
          <w:ilvl w:val="0"/>
          <w:numId w:val="0"/>
        </w:numPr>
        <w:rPr>
          <w:rFonts w:hint="eastAsia"/>
          <w:color w:val="FF0000"/>
          <w:lang w:val="en-US" w:eastAsia="zh-CN"/>
        </w:rPr>
      </w:pPr>
    </w:p>
    <w:p w14:paraId="7C4DEA01">
      <w:pPr>
        <w:rPr>
          <w:rFonts w:hint="eastAsia"/>
          <w:color w:val="FF0000"/>
          <w:lang w:val="en-US" w:eastAsia="zh-CN"/>
        </w:rPr>
      </w:pPr>
    </w:p>
    <w:p w14:paraId="1DDB8877">
      <w:pPr>
        <w:rPr>
          <w:rFonts w:hint="eastAsia"/>
          <w:color w:val="FF0000"/>
          <w:lang w:val="en-US" w:eastAsia="zh-CN"/>
        </w:rPr>
      </w:pPr>
    </w:p>
    <w:p w14:paraId="3913788C">
      <w:pPr>
        <w:pStyle w:val="9"/>
        <w:rPr>
          <w:rFonts w:hint="eastAsia"/>
          <w:lang w:val="en-US" w:eastAsia="zh-CN"/>
        </w:rPr>
      </w:pPr>
    </w:p>
    <w:p w14:paraId="0BD55E8D">
      <w:pPr>
        <w:numPr>
          <w:ilvl w:val="0"/>
          <w:numId w:val="0"/>
        </w:numPr>
        <w:jc w:val="both"/>
        <w:outlineLvl w:val="3"/>
        <w:rPr>
          <w:rFonts w:hint="eastAsia" w:asciiTheme="majorEastAsia" w:hAnsiTheme="majorEastAsia" w:eastAsiaTheme="majorEastAsia" w:cstheme="majorEastAsia"/>
          <w:b/>
          <w:bCs/>
          <w:szCs w:val="20"/>
          <w:lang w:val="en-US" w:eastAsia="zh-CN"/>
        </w:rPr>
      </w:pPr>
      <w:r>
        <w:rPr>
          <w:rFonts w:hint="eastAsia" w:asciiTheme="majorEastAsia" w:hAnsiTheme="majorEastAsia" w:eastAsiaTheme="majorEastAsia" w:cstheme="majorEastAsia"/>
          <w:b/>
          <w:bCs/>
          <w:szCs w:val="20"/>
          <w:lang w:val="en-US" w:eastAsia="zh-CN"/>
        </w:rPr>
        <w:t>6.非联合体投标承诺函及非进口产品投标承诺函（承诺函格式自拟）</w:t>
      </w:r>
    </w:p>
    <w:p w14:paraId="3F1A5540">
      <w:pPr>
        <w:pStyle w:val="9"/>
        <w:rPr>
          <w:rFonts w:hint="default"/>
          <w:lang w:val="en-US" w:eastAsia="zh-CN"/>
        </w:rPr>
      </w:pPr>
      <w:r>
        <w:rPr>
          <w:rFonts w:hint="eastAsia" w:ascii="宋体" w:hAnsi="宋体" w:eastAsia="宋体" w:cs="Times New Roman"/>
          <w:b w:val="0"/>
          <w:bCs w:val="0"/>
          <w:sz w:val="21"/>
          <w:szCs w:val="20"/>
          <w:lang w:val="en-US" w:eastAsia="zh-CN"/>
        </w:rPr>
        <w:t>自行填写，无参考格式及要求。</w:t>
      </w:r>
    </w:p>
    <w:p w14:paraId="741110E7">
      <w:pPr>
        <w:pStyle w:val="9"/>
        <w:ind w:left="0" w:leftChars="0" w:firstLine="0" w:firstLineChars="0"/>
        <w:rPr>
          <w:rFonts w:hint="default" w:eastAsia="宋体"/>
          <w:lang w:val="en-US" w:eastAsia="zh-CN"/>
        </w:rPr>
      </w:pPr>
    </w:p>
    <w:p w14:paraId="35F784CF"/>
    <w:p w14:paraId="0AAD9B51">
      <w:pPr>
        <w:pStyle w:val="9"/>
      </w:pPr>
    </w:p>
    <w:p w14:paraId="354815C4"/>
    <w:p w14:paraId="77155B85">
      <w:pPr>
        <w:pStyle w:val="9"/>
      </w:pPr>
    </w:p>
    <w:p w14:paraId="4EC901E9"/>
    <w:p w14:paraId="57D29355">
      <w:pPr>
        <w:pStyle w:val="9"/>
      </w:pPr>
    </w:p>
    <w:p w14:paraId="08D5314F"/>
    <w:p w14:paraId="19A0A26F">
      <w:pPr>
        <w:pStyle w:val="9"/>
      </w:pPr>
    </w:p>
    <w:p w14:paraId="63D2B89B"/>
    <w:p w14:paraId="5F808404">
      <w:pPr>
        <w:pStyle w:val="9"/>
      </w:pPr>
    </w:p>
    <w:p w14:paraId="3857CCDA"/>
    <w:p w14:paraId="37477291">
      <w:pPr>
        <w:pStyle w:val="9"/>
      </w:pPr>
    </w:p>
    <w:p w14:paraId="3856A6F6"/>
    <w:p w14:paraId="57FE70DC">
      <w:pPr>
        <w:pStyle w:val="9"/>
      </w:pPr>
    </w:p>
    <w:p w14:paraId="2DFD3204"/>
    <w:p w14:paraId="2F9F4DF9">
      <w:pPr>
        <w:pStyle w:val="9"/>
      </w:pPr>
    </w:p>
    <w:p w14:paraId="5DA7F2E2"/>
    <w:p w14:paraId="3E60B458">
      <w:pPr>
        <w:pStyle w:val="9"/>
      </w:pPr>
    </w:p>
    <w:p w14:paraId="7F6C199C"/>
    <w:p w14:paraId="3A6B9FFB">
      <w:pPr>
        <w:pStyle w:val="9"/>
      </w:pPr>
    </w:p>
    <w:p w14:paraId="6F602532"/>
    <w:p w14:paraId="0B140AE2">
      <w:pPr>
        <w:pStyle w:val="9"/>
        <w:ind w:left="0" w:leftChars="0" w:firstLine="0" w:firstLineChars="0"/>
      </w:pPr>
    </w:p>
    <w:p w14:paraId="4B566D5C"/>
    <w:p w14:paraId="39BC2025">
      <w:pPr>
        <w:pStyle w:val="9"/>
        <w:numPr>
          <w:ilvl w:val="0"/>
          <w:numId w:val="0"/>
        </w:numPr>
      </w:pPr>
    </w:p>
    <w:p w14:paraId="2399CD6F">
      <w:pPr>
        <w:keepNext/>
        <w:keepLines/>
        <w:adjustRightInd w:val="0"/>
        <w:snapToGrid w:val="0"/>
        <w:spacing w:line="360" w:lineRule="auto"/>
        <w:jc w:val="center"/>
        <w:textAlignment w:val="baseline"/>
        <w:outlineLvl w:val="3"/>
        <w:rPr>
          <w:rFonts w:ascii="宋体" w:hAnsi="宋体" w:eastAsia="宋体"/>
          <w:b/>
          <w:bCs/>
          <w:szCs w:val="20"/>
        </w:rPr>
      </w:pPr>
      <w:r>
        <w:rPr>
          <w:rFonts w:hint="eastAsia" w:ascii="宋体" w:hAnsi="宋体" w:eastAsia="宋体"/>
          <w:b/>
          <w:bCs/>
          <w:szCs w:val="20"/>
          <w:lang w:val="en-US" w:eastAsia="zh-CN"/>
        </w:rPr>
        <w:t>7.</w:t>
      </w:r>
      <w:r>
        <w:rPr>
          <w:rFonts w:ascii="宋体" w:hAnsi="宋体" w:eastAsia="宋体"/>
          <w:b/>
          <w:bCs/>
          <w:szCs w:val="20"/>
        </w:rPr>
        <w:t>投标</w:t>
      </w:r>
      <w:r>
        <w:rPr>
          <w:rFonts w:hint="eastAsia" w:ascii="宋体" w:hAnsi="宋体" w:eastAsia="宋体"/>
          <w:b/>
          <w:bCs/>
          <w:szCs w:val="20"/>
        </w:rPr>
        <w:t>函</w:t>
      </w:r>
    </w:p>
    <w:p w14:paraId="0BB8096F">
      <w:pPr>
        <w:snapToGrid w:val="0"/>
        <w:spacing w:line="360" w:lineRule="auto"/>
        <w:rPr>
          <w:rFonts w:ascii="Arial" w:hAnsi="Arial" w:eastAsia="宋体"/>
        </w:rPr>
      </w:pPr>
    </w:p>
    <w:p w14:paraId="1A2B9813">
      <w:pPr>
        <w:snapToGrid w:val="0"/>
        <w:spacing w:line="360" w:lineRule="auto"/>
        <w:rPr>
          <w:rFonts w:hint="eastAsia" w:ascii="Arial" w:hAnsi="Arial" w:eastAsia="宋体" w:cs="Arial"/>
          <w:u w:val="single"/>
          <w:lang w:eastAsia="zh-CN"/>
        </w:rPr>
      </w:pPr>
      <w:r>
        <w:rPr>
          <w:rFonts w:ascii="Arial" w:hAnsi="Arial" w:eastAsia="宋体" w:cs="Arial"/>
        </w:rPr>
        <w:t>致：</w:t>
      </w:r>
      <w:r>
        <w:rPr>
          <w:rFonts w:hint="eastAsia" w:ascii="Arial" w:hAnsi="Arial" w:eastAsia="宋体" w:cs="Arial"/>
          <w:u w:val="single"/>
          <w:lang w:eastAsia="zh-CN"/>
        </w:rPr>
        <w:t>喀什市应急管理局</w:t>
      </w:r>
    </w:p>
    <w:p w14:paraId="143652B6">
      <w:pPr>
        <w:snapToGrid w:val="0"/>
        <w:spacing w:line="360" w:lineRule="auto"/>
        <w:ind w:firstLine="560"/>
        <w:rPr>
          <w:rFonts w:ascii="Arial" w:hAnsi="Arial" w:eastAsia="宋体" w:cs="Arial"/>
        </w:rPr>
      </w:pPr>
      <w:r>
        <w:rPr>
          <w:rFonts w:ascii="Arial" w:hAnsi="Arial" w:eastAsia="宋体" w:cs="Arial"/>
        </w:rPr>
        <w:t>根据贵方</w:t>
      </w:r>
      <w:r>
        <w:rPr>
          <w:rFonts w:hint="eastAsia" w:ascii="Arial" w:hAnsi="Arial" w:eastAsia="宋体" w:cs="Arial"/>
        </w:rPr>
        <w:t>项目编号为</w:t>
      </w:r>
      <w:r>
        <w:rPr>
          <w:rFonts w:hint="eastAsia" w:ascii="Arial" w:hAnsi="Arial" w:eastAsia="宋体" w:cs="Arial"/>
          <w:u w:val="single"/>
        </w:rPr>
        <w:t xml:space="preserve">   </w:t>
      </w:r>
      <w:r>
        <w:rPr>
          <w:rFonts w:hint="eastAsia" w:ascii="Arial" w:hAnsi="Arial" w:eastAsia="宋体" w:cs="Arial"/>
          <w:u w:val="single"/>
          <w:lang w:eastAsia="zh-CN"/>
        </w:rPr>
        <w:t>KSS(GK)2026-007</w:t>
      </w:r>
      <w:r>
        <w:rPr>
          <w:rFonts w:hint="eastAsia" w:ascii="Arial" w:hAnsi="Arial" w:eastAsia="宋体" w:cs="Arial"/>
        </w:rPr>
        <w:t>的</w:t>
      </w:r>
      <w:r>
        <w:rPr>
          <w:rFonts w:hint="eastAsia" w:ascii="Arial" w:hAnsi="Arial" w:eastAsia="宋体" w:cs="Arial"/>
          <w:u w:val="single"/>
        </w:rPr>
        <w:t xml:space="preserve">   </w:t>
      </w:r>
      <w:r>
        <w:rPr>
          <w:rFonts w:hint="eastAsia" w:ascii="Arial" w:hAnsi="Arial" w:eastAsia="宋体" w:cs="Arial"/>
          <w:u w:val="single"/>
          <w:lang w:eastAsia="zh-CN"/>
        </w:rPr>
        <w:t>灭火救援装备及通信器材采购项目(四次）</w:t>
      </w:r>
      <w:r>
        <w:rPr>
          <w:rFonts w:hint="eastAsia" w:ascii="Arial" w:hAnsi="Arial" w:eastAsia="宋体" w:cs="Arial"/>
        </w:rPr>
        <w:t>项目的招标文件</w:t>
      </w:r>
      <w:r>
        <w:rPr>
          <w:rFonts w:ascii="Arial" w:hAnsi="Arial" w:eastAsia="宋体" w:cs="Arial"/>
        </w:rPr>
        <w:t>，</w:t>
      </w:r>
      <w:r>
        <w:rPr>
          <w:rFonts w:hint="eastAsia" w:ascii="Arial" w:hAnsi="Arial" w:eastAsia="宋体" w:cs="Arial"/>
        </w:rPr>
        <w:t>本投标人宣布同意如下</w:t>
      </w:r>
      <w:r>
        <w:rPr>
          <w:rFonts w:ascii="Arial" w:hAnsi="Arial" w:eastAsia="宋体" w:cs="Arial"/>
        </w:rPr>
        <w:t>：</w:t>
      </w:r>
    </w:p>
    <w:p w14:paraId="63D047E2">
      <w:pPr>
        <w:numPr>
          <w:ilvl w:val="0"/>
          <w:numId w:val="8"/>
        </w:numPr>
        <w:snapToGrid w:val="0"/>
        <w:spacing w:after="60" w:afterLines="25" w:line="360" w:lineRule="auto"/>
        <w:ind w:left="890" w:hanging="365"/>
        <w:rPr>
          <w:rFonts w:ascii="Arial" w:hAnsi="Arial" w:eastAsia="宋体" w:cs="Arial"/>
        </w:rPr>
      </w:pPr>
      <w:r>
        <w:rPr>
          <w:rFonts w:ascii="Arial" w:hAnsi="Arial" w:eastAsia="宋体" w:cs="Arial"/>
        </w:rPr>
        <w:t>投标人将按招标文件的规定履行合同责任和义务。</w:t>
      </w:r>
      <w:r>
        <w:rPr>
          <w:rFonts w:hint="eastAsia" w:ascii="Arial" w:hAnsi="Arial" w:eastAsia="宋体" w:cs="Arial"/>
        </w:rPr>
        <w:t>除非另外达成协议并生效，贵单位的中标通知书和本投标文件将构成合同的重要内容。</w:t>
      </w:r>
    </w:p>
    <w:p w14:paraId="428B191D">
      <w:pPr>
        <w:numPr>
          <w:ilvl w:val="0"/>
          <w:numId w:val="8"/>
        </w:numPr>
        <w:snapToGrid w:val="0"/>
        <w:spacing w:after="60" w:afterLines="25" w:line="360" w:lineRule="auto"/>
        <w:ind w:left="890" w:hanging="365"/>
        <w:rPr>
          <w:rFonts w:ascii="Arial" w:hAnsi="Arial" w:eastAsia="宋体" w:cs="Arial"/>
        </w:rPr>
      </w:pPr>
      <w:r>
        <w:rPr>
          <w:rFonts w:ascii="Arial" w:hAnsi="Arial" w:eastAsia="宋体" w:cs="Arial"/>
        </w:rPr>
        <w:t>投标人已详细审查全部招标文件，包括</w:t>
      </w:r>
      <w:r>
        <w:rPr>
          <w:rFonts w:hint="eastAsia" w:ascii="Arial" w:hAnsi="Arial" w:eastAsia="宋体" w:cs="Arial"/>
        </w:rPr>
        <w:t>答疑、补充、修改等公告</w:t>
      </w:r>
      <w:r>
        <w:rPr>
          <w:rFonts w:ascii="Arial" w:hAnsi="Arial" w:eastAsia="宋体" w:cs="Arial"/>
        </w:rPr>
        <w:t>。我们完全理解并同意放弃对这方面有不明及误解的权</w:t>
      </w:r>
      <w:r>
        <w:rPr>
          <w:rFonts w:hint="eastAsia" w:ascii="Arial" w:hAnsi="Arial" w:eastAsia="宋体" w:cs="Arial"/>
        </w:rPr>
        <w:t>利</w:t>
      </w:r>
      <w:r>
        <w:rPr>
          <w:rFonts w:ascii="Arial" w:hAnsi="Arial" w:eastAsia="宋体" w:cs="Arial"/>
        </w:rPr>
        <w:t>。</w:t>
      </w:r>
    </w:p>
    <w:p w14:paraId="711350EC">
      <w:pPr>
        <w:numPr>
          <w:ilvl w:val="0"/>
          <w:numId w:val="8"/>
        </w:numPr>
        <w:snapToGrid w:val="0"/>
        <w:spacing w:after="60" w:afterLines="25" w:line="360" w:lineRule="auto"/>
        <w:ind w:left="890" w:hanging="365"/>
        <w:rPr>
          <w:rFonts w:ascii="Arial" w:hAnsi="Arial" w:eastAsia="宋体" w:cs="Arial"/>
        </w:rPr>
      </w:pPr>
      <w:r>
        <w:rPr>
          <w:rFonts w:ascii="Arial" w:hAnsi="Arial" w:eastAsia="宋体" w:cs="Arial"/>
        </w:rPr>
        <w:t>本投标有效期为开标日起</w:t>
      </w:r>
      <w:r>
        <w:rPr>
          <w:rFonts w:hint="eastAsia" w:ascii="Arial" w:hAnsi="Arial" w:eastAsia="宋体" w:cs="Arial"/>
          <w:bCs/>
        </w:rPr>
        <w:t>____</w:t>
      </w:r>
      <w:r>
        <w:rPr>
          <w:rFonts w:ascii="Arial" w:hAnsi="Arial" w:eastAsia="宋体" w:cs="Arial"/>
        </w:rPr>
        <w:t>个日历日。</w:t>
      </w:r>
    </w:p>
    <w:p w14:paraId="33549429">
      <w:pPr>
        <w:numPr>
          <w:ilvl w:val="0"/>
          <w:numId w:val="8"/>
        </w:numPr>
        <w:snapToGrid w:val="0"/>
        <w:spacing w:after="60" w:afterLines="25" w:line="360" w:lineRule="auto"/>
        <w:ind w:left="890" w:hanging="365"/>
        <w:rPr>
          <w:rFonts w:ascii="Arial" w:hAnsi="Arial" w:eastAsia="宋体" w:cs="Arial"/>
        </w:rPr>
      </w:pPr>
      <w:r>
        <w:rPr>
          <w:rFonts w:hint="eastAsia" w:ascii="Arial" w:hAnsi="Arial" w:eastAsia="宋体" w:cs="Arial"/>
        </w:rPr>
        <w:t>投标人同意提供按照贵方可能要求的与其投标有关的一切数据或资料，完全理解贵方不一定接受最低价的投标或收到的任何投标。</w:t>
      </w:r>
    </w:p>
    <w:p w14:paraId="071FD7B2">
      <w:pPr>
        <w:snapToGrid w:val="0"/>
        <w:spacing w:line="360" w:lineRule="auto"/>
        <w:ind w:firstLine="560"/>
        <w:rPr>
          <w:rFonts w:ascii="Arial" w:hAnsi="Arial" w:eastAsia="宋体" w:cs="Arial"/>
        </w:rPr>
      </w:pPr>
    </w:p>
    <w:p w14:paraId="464DC204">
      <w:pPr>
        <w:snapToGrid w:val="0"/>
        <w:spacing w:line="360" w:lineRule="auto"/>
        <w:rPr>
          <w:rFonts w:ascii="Arial" w:hAnsi="Arial" w:eastAsia="宋体" w:cs="Arial"/>
          <w:u w:val="single"/>
        </w:rPr>
      </w:pPr>
      <w:r>
        <w:rPr>
          <w:rFonts w:ascii="Arial" w:hAnsi="Arial" w:eastAsia="宋体" w:cs="Arial"/>
        </w:rPr>
        <w:t>投标</w:t>
      </w:r>
      <w:r>
        <w:rPr>
          <w:rFonts w:hint="eastAsia" w:ascii="Arial" w:hAnsi="Arial" w:eastAsia="宋体" w:cs="Arial"/>
        </w:rPr>
        <w:t>单位（投标人）</w:t>
      </w:r>
      <w:r>
        <w:rPr>
          <w:rFonts w:ascii="Arial" w:hAnsi="Arial" w:eastAsia="宋体" w:cs="Arial"/>
        </w:rPr>
        <w:t>名称</w:t>
      </w:r>
      <w:r>
        <w:rPr>
          <w:rFonts w:hint="eastAsia" w:ascii="Arial" w:hAnsi="Arial" w:eastAsia="宋体" w:cs="Arial"/>
        </w:rPr>
        <w:t>：</w:t>
      </w:r>
    </w:p>
    <w:p w14:paraId="2C34A792">
      <w:pPr>
        <w:snapToGrid w:val="0"/>
        <w:spacing w:line="360" w:lineRule="auto"/>
        <w:rPr>
          <w:rFonts w:ascii="Arial" w:hAnsi="Arial" w:eastAsia="宋体" w:cs="Arial"/>
        </w:rPr>
      </w:pPr>
      <w:r>
        <w:rPr>
          <w:rFonts w:hint="eastAsia" w:ascii="Arial" w:hAnsi="Arial" w:eastAsia="宋体" w:cs="Arial"/>
        </w:rPr>
        <w:t>办公</w:t>
      </w:r>
      <w:r>
        <w:rPr>
          <w:rFonts w:ascii="Arial" w:hAnsi="Arial" w:eastAsia="宋体" w:cs="Arial"/>
        </w:rPr>
        <w:t>地址</w:t>
      </w:r>
      <w:r>
        <w:rPr>
          <w:rFonts w:hint="eastAsia" w:ascii="Arial" w:hAnsi="Arial" w:eastAsia="宋体" w:cs="Arial"/>
        </w:rPr>
        <w:t>：</w:t>
      </w:r>
    </w:p>
    <w:p w14:paraId="60F56DAB">
      <w:pPr>
        <w:snapToGrid w:val="0"/>
        <w:spacing w:line="360" w:lineRule="auto"/>
        <w:rPr>
          <w:rFonts w:ascii="Arial" w:hAnsi="Arial" w:eastAsia="宋体" w:cs="Arial"/>
          <w:u w:val="single"/>
        </w:rPr>
      </w:pPr>
      <w:r>
        <w:rPr>
          <w:rFonts w:hint="eastAsia" w:ascii="Arial" w:hAnsi="Arial" w:eastAsia="宋体" w:cs="Arial"/>
        </w:rPr>
        <w:t>办公</w:t>
      </w:r>
      <w:r>
        <w:rPr>
          <w:rFonts w:ascii="Arial" w:hAnsi="Arial" w:eastAsia="宋体" w:cs="Arial"/>
        </w:rPr>
        <w:t>电话</w:t>
      </w:r>
      <w:r>
        <w:rPr>
          <w:rFonts w:hint="eastAsia" w:ascii="Arial" w:hAnsi="Arial" w:eastAsia="宋体" w:cs="Arial"/>
        </w:rPr>
        <w:t>：</w:t>
      </w:r>
    </w:p>
    <w:p w14:paraId="784C8F83">
      <w:pPr>
        <w:snapToGrid w:val="0"/>
        <w:spacing w:line="360" w:lineRule="auto"/>
        <w:rPr>
          <w:rFonts w:ascii="Arial" w:hAnsi="Arial" w:eastAsia="宋体" w:cs="Arial"/>
          <w:u w:val="single"/>
        </w:rPr>
      </w:pPr>
      <w:r>
        <w:rPr>
          <w:rFonts w:hint="eastAsia" w:ascii="Arial" w:hAnsi="Arial" w:eastAsia="宋体" w:cs="Arial"/>
        </w:rPr>
        <w:t>办公</w:t>
      </w:r>
      <w:r>
        <w:rPr>
          <w:rFonts w:ascii="Arial" w:hAnsi="Arial" w:eastAsia="宋体" w:cs="Arial"/>
        </w:rPr>
        <w:t>传真</w:t>
      </w:r>
      <w:r>
        <w:rPr>
          <w:rFonts w:hint="eastAsia" w:ascii="Arial" w:hAnsi="Arial" w:eastAsia="宋体" w:cs="Arial"/>
        </w:rPr>
        <w:t>：</w:t>
      </w:r>
    </w:p>
    <w:p w14:paraId="36E1C1C0">
      <w:pPr>
        <w:snapToGrid w:val="0"/>
        <w:spacing w:line="360" w:lineRule="auto"/>
        <w:rPr>
          <w:rFonts w:ascii="Arial" w:hAnsi="Arial" w:eastAsia="宋体" w:cs="Arial"/>
          <w:b/>
        </w:rPr>
      </w:pPr>
      <w:r>
        <w:rPr>
          <w:rFonts w:ascii="Arial" w:hAnsi="Arial" w:eastAsia="宋体" w:cs="Arial"/>
          <w:b/>
        </w:rPr>
        <w:t>电子</w:t>
      </w:r>
      <w:r>
        <w:rPr>
          <w:rFonts w:hint="eastAsia" w:ascii="Arial" w:hAnsi="Arial" w:eastAsia="宋体" w:cs="Arial"/>
          <w:b/>
        </w:rPr>
        <w:t>邮箱：</w:t>
      </w:r>
    </w:p>
    <w:p w14:paraId="75B8478C">
      <w:pPr>
        <w:snapToGrid w:val="0"/>
        <w:spacing w:line="360" w:lineRule="auto"/>
        <w:ind w:firstLine="560"/>
        <w:rPr>
          <w:rFonts w:ascii="Arial" w:hAnsi="Arial" w:eastAsia="宋体" w:cs="Arial"/>
        </w:rPr>
      </w:pPr>
    </w:p>
    <w:p w14:paraId="2FDF3DB1">
      <w:pPr>
        <w:snapToGrid w:val="0"/>
        <w:spacing w:line="360" w:lineRule="auto"/>
        <w:rPr>
          <w:rFonts w:ascii="Arial" w:hAnsi="Arial" w:eastAsia="宋体" w:cs="Arial"/>
          <w:u w:val="single"/>
        </w:rPr>
      </w:pPr>
      <w:r>
        <w:rPr>
          <w:rFonts w:hint="eastAsia" w:ascii="Arial" w:hAnsi="Arial" w:eastAsia="宋体" w:cs="Arial"/>
        </w:rPr>
        <w:t>法定代表人或</w:t>
      </w:r>
      <w:r>
        <w:rPr>
          <w:rFonts w:ascii="Arial" w:hAnsi="Arial" w:eastAsia="宋体" w:cs="Arial"/>
        </w:rPr>
        <w:t>投标人代表</w:t>
      </w:r>
      <w:r>
        <w:rPr>
          <w:rFonts w:hint="eastAsia" w:ascii="Arial" w:hAnsi="Arial" w:eastAsia="宋体" w:cs="Arial"/>
        </w:rPr>
        <w:t>：</w:t>
      </w:r>
    </w:p>
    <w:p w14:paraId="7D981369">
      <w:pPr>
        <w:snapToGrid w:val="0"/>
        <w:spacing w:line="360" w:lineRule="auto"/>
        <w:rPr>
          <w:rFonts w:ascii="Arial" w:hAnsi="Arial" w:eastAsia="宋体" w:cs="Arial"/>
        </w:rPr>
      </w:pPr>
      <w:r>
        <w:rPr>
          <w:rFonts w:hint="eastAsia" w:ascii="Arial" w:hAnsi="Arial" w:eastAsia="宋体" w:cs="Arial"/>
        </w:rPr>
        <w:t>联系电话：</w:t>
      </w:r>
    </w:p>
    <w:p w14:paraId="7FF31A27">
      <w:pPr>
        <w:snapToGrid w:val="0"/>
        <w:spacing w:line="360" w:lineRule="auto"/>
        <w:rPr>
          <w:rFonts w:ascii="Arial" w:hAnsi="Arial" w:eastAsia="宋体" w:cs="Arial"/>
          <w:u w:val="single"/>
        </w:rPr>
      </w:pPr>
      <w:r>
        <w:rPr>
          <w:rFonts w:ascii="Arial" w:hAnsi="Arial" w:eastAsia="宋体" w:cs="Arial"/>
        </w:rPr>
        <w:t>日期</w:t>
      </w:r>
      <w:r>
        <w:rPr>
          <w:rFonts w:hint="eastAsia" w:ascii="Arial" w:hAnsi="Arial" w:eastAsia="宋体" w:cs="Arial"/>
        </w:rPr>
        <w:t>：</w:t>
      </w:r>
    </w:p>
    <w:p w14:paraId="1914EE33">
      <w:pPr>
        <w:snapToGrid w:val="0"/>
        <w:spacing w:line="360" w:lineRule="auto"/>
        <w:rPr>
          <w:rFonts w:ascii="Arial" w:hAnsi="Arial" w:eastAsia="宋体"/>
        </w:rPr>
      </w:pPr>
    </w:p>
    <w:p w14:paraId="15953549">
      <w:pPr>
        <w:spacing w:after="60" w:afterLines="25" w:line="300" w:lineRule="auto"/>
      </w:pPr>
    </w:p>
    <w:p w14:paraId="4BF522A7">
      <w:pPr>
        <w:pStyle w:val="9"/>
      </w:pPr>
    </w:p>
    <w:p w14:paraId="38394E58"/>
    <w:p w14:paraId="05443FA9">
      <w:pPr>
        <w:spacing w:after="60" w:afterLines="25" w:line="300" w:lineRule="auto"/>
      </w:pPr>
    </w:p>
    <w:p w14:paraId="2D31DCD8">
      <w:pPr>
        <w:spacing w:after="60" w:afterLines="25" w:line="300" w:lineRule="auto"/>
      </w:pPr>
    </w:p>
    <w:p w14:paraId="21D7D82C">
      <w:pPr>
        <w:pStyle w:val="29"/>
      </w:pPr>
    </w:p>
    <w:p w14:paraId="12A5BF56">
      <w:pPr>
        <w:pStyle w:val="29"/>
      </w:pPr>
    </w:p>
    <w:p w14:paraId="2F793DAD">
      <w:pPr>
        <w:pStyle w:val="29"/>
      </w:pPr>
    </w:p>
    <w:p w14:paraId="41C0D5CE">
      <w:pPr>
        <w:spacing w:after="60" w:afterLines="25" w:line="300" w:lineRule="auto"/>
      </w:pPr>
    </w:p>
    <w:p w14:paraId="5419141F">
      <w:pPr>
        <w:spacing w:after="60" w:afterLines="25" w:line="300" w:lineRule="auto"/>
      </w:pPr>
    </w:p>
    <w:p w14:paraId="7147B9A2">
      <w:pPr>
        <w:jc w:val="center"/>
        <w:outlineLvl w:val="3"/>
        <w:rPr>
          <w:rFonts w:hint="eastAsia" w:asciiTheme="majorEastAsia" w:hAnsiTheme="majorEastAsia" w:eastAsiaTheme="majorEastAsia" w:cstheme="majorEastAsia"/>
          <w:b/>
          <w:bCs/>
          <w:szCs w:val="20"/>
          <w:lang w:val="en-US" w:eastAsia="zh-CN"/>
        </w:rPr>
      </w:pPr>
      <w:r>
        <w:rPr>
          <w:rFonts w:hint="eastAsia" w:asciiTheme="majorEastAsia" w:hAnsiTheme="majorEastAsia" w:eastAsiaTheme="majorEastAsia" w:cstheme="majorEastAsia"/>
          <w:b/>
          <w:bCs/>
          <w:szCs w:val="20"/>
          <w:lang w:val="en-US" w:eastAsia="zh-CN"/>
        </w:rPr>
        <w:t>8.法定代表人证明书（附有效身份证正反面扫描件）</w:t>
      </w:r>
    </w:p>
    <w:p w14:paraId="2624A311">
      <w:pPr>
        <w:spacing w:line="300" w:lineRule="auto"/>
        <w:ind w:left="140"/>
        <w:jc w:val="center"/>
        <w:rPr>
          <w:rFonts w:hint="eastAsia" w:ascii="Arial" w:hAnsi="Arial" w:eastAsia="宋体" w:cs="Arial"/>
          <w:b/>
        </w:rPr>
      </w:pPr>
    </w:p>
    <w:p w14:paraId="569D9BA4">
      <w:pPr>
        <w:spacing w:line="300" w:lineRule="auto"/>
        <w:ind w:left="140"/>
        <w:jc w:val="center"/>
        <w:rPr>
          <w:rFonts w:ascii="Arial" w:hAnsi="Arial" w:eastAsia="宋体" w:cs="Arial"/>
          <w:b/>
        </w:rPr>
      </w:pPr>
      <w:r>
        <w:rPr>
          <w:rFonts w:hint="eastAsia" w:ascii="Arial" w:hAnsi="Arial" w:eastAsia="宋体" w:cs="Arial"/>
          <w:b/>
        </w:rPr>
        <w:t>法定代表人资格证明书</w:t>
      </w:r>
    </w:p>
    <w:p w14:paraId="42273BAD">
      <w:pPr>
        <w:spacing w:line="480" w:lineRule="atLeast"/>
        <w:ind w:firstLine="480" w:firstLineChars="200"/>
        <w:rPr>
          <w:rFonts w:ascii="Arial" w:hAnsi="Arial" w:eastAsia="仿宋_GB2312"/>
        </w:rPr>
      </w:pPr>
    </w:p>
    <w:p w14:paraId="0B955796">
      <w:pPr>
        <w:spacing w:line="300" w:lineRule="auto"/>
        <w:rPr>
          <w:rFonts w:ascii="Arial" w:hAnsi="Arial" w:eastAsia="宋体"/>
          <w:szCs w:val="21"/>
          <w:u w:val="single"/>
        </w:rPr>
      </w:pPr>
      <w:r>
        <w:rPr>
          <w:rFonts w:hint="eastAsia" w:ascii="Arial" w:hAnsi="Arial" w:eastAsia="宋体"/>
          <w:szCs w:val="21"/>
        </w:rPr>
        <w:t>单位名称：</w:t>
      </w:r>
    </w:p>
    <w:p w14:paraId="71B628F5">
      <w:pPr>
        <w:spacing w:line="300" w:lineRule="auto"/>
        <w:rPr>
          <w:rFonts w:ascii="Arial" w:hAnsi="Arial" w:eastAsia="宋体"/>
          <w:szCs w:val="21"/>
          <w:u w:val="single"/>
        </w:rPr>
      </w:pPr>
      <w:r>
        <w:rPr>
          <w:rFonts w:hint="eastAsia" w:ascii="Arial" w:hAnsi="Arial" w:eastAsia="宋体"/>
          <w:szCs w:val="21"/>
        </w:rPr>
        <w:t>地址：</w:t>
      </w:r>
    </w:p>
    <w:p w14:paraId="63CF03D1">
      <w:pPr>
        <w:spacing w:line="300" w:lineRule="auto"/>
        <w:rPr>
          <w:rFonts w:ascii="Arial" w:hAnsi="Arial" w:eastAsia="宋体"/>
          <w:szCs w:val="21"/>
          <w:u w:val="single"/>
        </w:rPr>
      </w:pPr>
      <w:r>
        <w:rPr>
          <w:rFonts w:hint="eastAsia" w:ascii="Arial" w:hAnsi="Arial" w:eastAsia="宋体"/>
          <w:szCs w:val="21"/>
        </w:rPr>
        <w:t>姓名：性别：年龄：职务：</w:t>
      </w:r>
    </w:p>
    <w:p w14:paraId="28576801">
      <w:pPr>
        <w:spacing w:line="300" w:lineRule="auto"/>
        <w:rPr>
          <w:rFonts w:ascii="Arial" w:hAnsi="Arial" w:eastAsia="宋体"/>
          <w:szCs w:val="21"/>
        </w:rPr>
      </w:pPr>
      <w:r>
        <w:rPr>
          <w:rFonts w:hint="eastAsia" w:ascii="Arial" w:hAnsi="Arial" w:eastAsia="宋体"/>
          <w:szCs w:val="21"/>
        </w:rPr>
        <w:t>系的法定代表人。</w:t>
      </w:r>
    </w:p>
    <w:p w14:paraId="6D5B0145">
      <w:pPr>
        <w:spacing w:line="300" w:lineRule="auto"/>
        <w:rPr>
          <w:rFonts w:ascii="Arial" w:hAnsi="Arial" w:eastAsia="宋体"/>
          <w:szCs w:val="21"/>
        </w:rPr>
      </w:pPr>
      <w:r>
        <w:rPr>
          <w:rFonts w:hint="eastAsia" w:ascii="Arial" w:hAnsi="Arial" w:eastAsia="宋体"/>
          <w:szCs w:val="21"/>
        </w:rPr>
        <w:t>特此证明</w:t>
      </w:r>
    </w:p>
    <w:p w14:paraId="7E24EBDD">
      <w:pPr>
        <w:spacing w:line="300" w:lineRule="auto"/>
        <w:rPr>
          <w:rFonts w:ascii="Arial" w:hAnsi="Arial" w:eastAsia="宋体"/>
          <w:szCs w:val="21"/>
        </w:rPr>
      </w:pPr>
    </w:p>
    <w:p w14:paraId="42F29EB0">
      <w:pPr>
        <w:spacing w:line="300" w:lineRule="auto"/>
        <w:rPr>
          <w:rFonts w:ascii="Arial" w:hAnsi="Arial" w:eastAsia="宋体"/>
          <w:szCs w:val="21"/>
        </w:rPr>
      </w:pPr>
      <w:r>
        <w:rPr>
          <w:rFonts w:hint="eastAsia" w:ascii="Arial" w:hAnsi="Arial" w:eastAsia="宋体"/>
          <w:szCs w:val="21"/>
        </w:rPr>
        <w:t>投标人（投标单位）：</w:t>
      </w:r>
    </w:p>
    <w:p w14:paraId="164A3525">
      <w:pPr>
        <w:spacing w:line="300" w:lineRule="auto"/>
        <w:rPr>
          <w:rFonts w:ascii="Arial" w:hAnsi="Arial" w:eastAsia="宋体"/>
          <w:szCs w:val="21"/>
        </w:rPr>
      </w:pPr>
      <w:r>
        <w:rPr>
          <w:rFonts w:hint="eastAsia" w:ascii="Arial" w:hAnsi="Arial" w:eastAsia="宋体"/>
          <w:szCs w:val="21"/>
        </w:rPr>
        <w:t>日期：年月日</w:t>
      </w:r>
    </w:p>
    <w:p w14:paraId="5F6BD0AE">
      <w:pPr>
        <w:spacing w:line="300" w:lineRule="auto"/>
        <w:rPr>
          <w:rFonts w:ascii="Arial" w:hAnsi="Arial" w:eastAsia="宋体"/>
          <w:b/>
          <w:color w:val="FF0000"/>
          <w:szCs w:val="21"/>
        </w:rPr>
      </w:pPr>
      <w:r>
        <w:rPr>
          <w:rFonts w:hint="eastAsia" w:ascii="Arial" w:hAnsi="Arial" w:eastAsia="宋体"/>
          <w:szCs w:val="21"/>
        </w:rPr>
        <w:t>联系电话：手机：</w:t>
      </w:r>
      <w:r>
        <w:rPr>
          <w:rFonts w:hint="eastAsia" w:ascii="Arial" w:hAnsi="Arial" w:eastAsia="宋体"/>
          <w:b/>
          <w:szCs w:val="21"/>
        </w:rPr>
        <w:t>（如法定代表人为投标人代表，则需填写此项）</w:t>
      </w:r>
    </w:p>
    <w:p w14:paraId="0CF43911">
      <w:pPr>
        <w:spacing w:line="500" w:lineRule="exact"/>
        <w:ind w:firstLine="480" w:firstLineChars="200"/>
        <w:rPr>
          <w:rFonts w:ascii="Arial" w:hAnsi="Arial" w:eastAsia="宋体"/>
        </w:rPr>
      </w:pPr>
    </w:p>
    <w:p w14:paraId="5C1A961C">
      <w:pPr>
        <w:spacing w:line="500" w:lineRule="exact"/>
        <w:rPr>
          <w:rFonts w:ascii="宋体" w:hAnsi="宋体" w:eastAsia="宋体"/>
          <w:b/>
          <w:color w:val="FF0000"/>
          <w:sz w:val="32"/>
          <w:szCs w:val="32"/>
        </w:rPr>
      </w:pPr>
      <w:r>
        <w:rPr>
          <w:rFonts w:hint="eastAsia" w:ascii="宋体" w:hAnsi="宋体" w:eastAsia="宋体"/>
          <w:b/>
          <w:color w:val="FF0000"/>
          <w:sz w:val="32"/>
          <w:szCs w:val="32"/>
        </w:rPr>
        <w:t>★必须提供法定代表人有效期内身份证的正反面扫描件（港澳台居民可提供往来通行证），非中国国籍管辖范围的，可提供公安部门认可的身份证明材料，否则将导致投标无效。</w:t>
      </w:r>
    </w:p>
    <w:p w14:paraId="558AE09A">
      <w:pPr>
        <w:spacing w:line="500" w:lineRule="exact"/>
        <w:rPr>
          <w:rFonts w:ascii="宋体" w:hAnsi="宋体" w:eastAsia="宋体"/>
          <w:b/>
          <w:color w:val="FF0000"/>
          <w:sz w:val="32"/>
          <w:szCs w:val="32"/>
        </w:rPr>
      </w:pPr>
    </w:p>
    <w:p w14:paraId="4A737CDC">
      <w:pPr>
        <w:snapToGrid w:val="0"/>
        <w:rPr>
          <w:rFonts w:ascii="宋体" w:hAnsi="宋体" w:eastAsia="宋体"/>
          <w:color w:val="FF0000"/>
          <w:sz w:val="28"/>
          <w:szCs w:val="28"/>
        </w:rPr>
      </w:pPr>
      <w:r>
        <w:rPr>
          <w:rFonts w:hint="eastAsia" w:ascii="宋体" w:hAnsi="宋体" w:eastAsia="宋体"/>
          <w:color w:val="FF0000"/>
          <w:sz w:val="28"/>
          <w:szCs w:val="28"/>
        </w:rPr>
        <w:t>备注：</w:t>
      </w:r>
    </w:p>
    <w:p w14:paraId="7B8795F9">
      <w:pPr>
        <w:snapToGrid w:val="0"/>
        <w:ind w:firstLine="560" w:firstLineChars="200"/>
        <w:rPr>
          <w:rFonts w:ascii="Arial" w:hAnsi="Arial" w:eastAsia="宋体"/>
          <w:sz w:val="28"/>
          <w:szCs w:val="28"/>
        </w:rPr>
      </w:pPr>
      <w:r>
        <w:rPr>
          <w:rFonts w:hint="eastAsia" w:ascii="宋体" w:hAnsi="宋体" w:eastAsia="宋体"/>
          <w:color w:val="FF0000"/>
          <w:sz w:val="28"/>
          <w:szCs w:val="28"/>
        </w:rPr>
        <w:t>如发现上述人员非投标人法定代表人，视同提供虚假资料，按投标无效处理，并将依法承担相应法律责任。</w:t>
      </w:r>
    </w:p>
    <w:p w14:paraId="6B8C9DD0">
      <w:pPr>
        <w:spacing w:line="500" w:lineRule="exact"/>
        <w:ind w:firstLine="480" w:firstLineChars="200"/>
        <w:rPr>
          <w:rFonts w:ascii="Arial" w:hAnsi="Arial" w:eastAsia="宋体"/>
        </w:rPr>
      </w:pPr>
    </w:p>
    <w:p w14:paraId="2BDE6999">
      <w:pPr>
        <w:pStyle w:val="9"/>
        <w:rPr>
          <w:rFonts w:hint="eastAsia"/>
          <w:lang w:val="en-US" w:eastAsia="zh-CN"/>
        </w:rPr>
      </w:pPr>
    </w:p>
    <w:p w14:paraId="37DBA2FC">
      <w:pPr>
        <w:rPr>
          <w:rFonts w:hint="eastAsia"/>
          <w:lang w:val="en-US" w:eastAsia="zh-CN"/>
        </w:rPr>
      </w:pPr>
    </w:p>
    <w:p w14:paraId="121AE704">
      <w:pPr>
        <w:pStyle w:val="9"/>
        <w:rPr>
          <w:rFonts w:hint="eastAsia"/>
          <w:lang w:val="en-US" w:eastAsia="zh-CN"/>
        </w:rPr>
      </w:pPr>
    </w:p>
    <w:p w14:paraId="3B6C22CC">
      <w:pPr>
        <w:rPr>
          <w:rFonts w:hint="eastAsia"/>
          <w:lang w:val="en-US" w:eastAsia="zh-CN"/>
        </w:rPr>
      </w:pPr>
    </w:p>
    <w:p w14:paraId="149D1592">
      <w:pPr>
        <w:pStyle w:val="9"/>
        <w:rPr>
          <w:rFonts w:hint="eastAsia"/>
          <w:lang w:val="en-US" w:eastAsia="zh-CN"/>
        </w:rPr>
      </w:pPr>
    </w:p>
    <w:p w14:paraId="61B5BB5D">
      <w:pPr>
        <w:rPr>
          <w:rFonts w:hint="eastAsia"/>
          <w:lang w:val="en-US" w:eastAsia="zh-CN"/>
        </w:rPr>
      </w:pPr>
    </w:p>
    <w:p w14:paraId="6E405ACC">
      <w:pPr>
        <w:pStyle w:val="9"/>
        <w:rPr>
          <w:rFonts w:hint="eastAsia"/>
          <w:lang w:val="en-US" w:eastAsia="zh-CN"/>
        </w:rPr>
      </w:pPr>
    </w:p>
    <w:p w14:paraId="04B3B750">
      <w:pPr>
        <w:rPr>
          <w:rFonts w:hint="eastAsia"/>
          <w:lang w:val="en-US" w:eastAsia="zh-CN"/>
        </w:rPr>
      </w:pPr>
    </w:p>
    <w:p w14:paraId="5F92E146">
      <w:pPr>
        <w:pStyle w:val="29"/>
        <w:rPr>
          <w:rFonts w:hint="eastAsia"/>
          <w:lang w:val="en-US" w:eastAsia="zh-CN"/>
        </w:rPr>
      </w:pPr>
    </w:p>
    <w:p w14:paraId="3379E5B3">
      <w:pPr>
        <w:pStyle w:val="29"/>
        <w:rPr>
          <w:rFonts w:hint="eastAsia"/>
          <w:lang w:val="en-US" w:eastAsia="zh-CN"/>
        </w:rPr>
      </w:pPr>
    </w:p>
    <w:p w14:paraId="2AEC0010">
      <w:pPr>
        <w:pStyle w:val="29"/>
        <w:rPr>
          <w:rFonts w:hint="eastAsia"/>
          <w:lang w:val="en-US" w:eastAsia="zh-CN"/>
        </w:rPr>
      </w:pPr>
    </w:p>
    <w:p w14:paraId="15D4738E">
      <w:pPr>
        <w:rPr>
          <w:rFonts w:hint="eastAsia"/>
          <w:lang w:val="en-US" w:eastAsia="zh-CN"/>
        </w:rPr>
      </w:pPr>
    </w:p>
    <w:p w14:paraId="0A19B845">
      <w:pPr>
        <w:pStyle w:val="9"/>
        <w:ind w:left="0" w:leftChars="0" w:firstLine="0" w:firstLineChars="0"/>
        <w:rPr>
          <w:rFonts w:hint="eastAsia"/>
          <w:lang w:val="en-US" w:eastAsia="zh-CN"/>
        </w:rPr>
      </w:pPr>
    </w:p>
    <w:p w14:paraId="7CC99107">
      <w:pPr>
        <w:rPr>
          <w:rFonts w:hint="eastAsia"/>
          <w:lang w:val="en-US" w:eastAsia="zh-CN"/>
        </w:rPr>
      </w:pPr>
    </w:p>
    <w:p w14:paraId="1BD96FDF">
      <w:pPr>
        <w:jc w:val="center"/>
        <w:outlineLvl w:val="3"/>
        <w:rPr>
          <w:rFonts w:hint="eastAsia" w:asciiTheme="majorEastAsia" w:hAnsiTheme="majorEastAsia" w:eastAsiaTheme="majorEastAsia" w:cstheme="majorEastAsia"/>
          <w:b/>
          <w:bCs/>
          <w:szCs w:val="20"/>
          <w:lang w:val="en-US" w:eastAsia="zh-CN"/>
        </w:rPr>
      </w:pPr>
      <w:r>
        <w:rPr>
          <w:rFonts w:hint="eastAsia" w:asciiTheme="majorEastAsia" w:hAnsiTheme="majorEastAsia" w:eastAsiaTheme="majorEastAsia" w:cstheme="majorEastAsia"/>
          <w:b/>
          <w:bCs/>
          <w:szCs w:val="20"/>
          <w:lang w:val="en-US" w:eastAsia="zh-CN"/>
        </w:rPr>
        <w:t>9.法定代表人授权书（附有效身份证正反面扫描件）</w:t>
      </w:r>
    </w:p>
    <w:p w14:paraId="3032CC19">
      <w:pPr>
        <w:spacing w:line="300" w:lineRule="auto"/>
        <w:ind w:left="140"/>
        <w:jc w:val="center"/>
        <w:rPr>
          <w:rFonts w:hint="eastAsia" w:ascii="Arial" w:hAnsi="Arial" w:eastAsia="宋体" w:cs="Arial"/>
          <w:b/>
        </w:rPr>
      </w:pPr>
    </w:p>
    <w:p w14:paraId="76958F64">
      <w:pPr>
        <w:spacing w:line="300" w:lineRule="auto"/>
        <w:ind w:left="140"/>
        <w:jc w:val="center"/>
        <w:rPr>
          <w:rFonts w:hint="eastAsia" w:ascii="Arial" w:hAnsi="Arial" w:eastAsia="宋体" w:cs="Arial"/>
          <w:b/>
        </w:rPr>
      </w:pPr>
    </w:p>
    <w:p w14:paraId="18584184">
      <w:pPr>
        <w:spacing w:line="300" w:lineRule="auto"/>
        <w:ind w:left="140"/>
        <w:jc w:val="center"/>
        <w:rPr>
          <w:rFonts w:ascii="Arial" w:hAnsi="Arial" w:eastAsia="宋体" w:cs="Arial"/>
          <w:b/>
        </w:rPr>
      </w:pPr>
      <w:r>
        <w:rPr>
          <w:rFonts w:hint="eastAsia" w:ascii="Arial" w:hAnsi="Arial" w:eastAsia="宋体" w:cs="Arial"/>
          <w:b/>
        </w:rPr>
        <w:t>法定代表人授权书</w:t>
      </w:r>
    </w:p>
    <w:p w14:paraId="6E2EEB03">
      <w:pPr>
        <w:spacing w:line="360" w:lineRule="auto"/>
        <w:ind w:firstLine="480" w:firstLineChars="200"/>
        <w:rPr>
          <w:rFonts w:ascii="Arial" w:hAnsi="Arial" w:eastAsia="宋体"/>
          <w:szCs w:val="21"/>
        </w:rPr>
      </w:pPr>
    </w:p>
    <w:p w14:paraId="09C5540B">
      <w:pPr>
        <w:spacing w:line="360" w:lineRule="auto"/>
        <w:ind w:firstLine="480" w:firstLineChars="200"/>
        <w:rPr>
          <w:rFonts w:ascii="Arial" w:hAnsi="Arial" w:eastAsia="宋体"/>
          <w:szCs w:val="21"/>
        </w:rPr>
      </w:pPr>
      <w:r>
        <w:rPr>
          <w:rFonts w:hint="eastAsia" w:ascii="Arial" w:hAnsi="Arial" w:eastAsia="宋体"/>
          <w:szCs w:val="21"/>
        </w:rPr>
        <w:t>本授权委托书声明：我（姓名）系（投标人名称）的法定代表人，现授权委托我公司的（姓名）为我公司的投标代表，代表我公司签署本项目的投标文件、参与项目投标、澄清投标文件、签署合同和处理与该项目有关的一切事务。在此过程中所签署的一切文件及处理与该项目有关的一切事务，我均予以承认。</w:t>
      </w:r>
    </w:p>
    <w:p w14:paraId="2CA31489">
      <w:pPr>
        <w:spacing w:line="360" w:lineRule="auto"/>
        <w:ind w:firstLine="480" w:firstLineChars="200"/>
        <w:rPr>
          <w:rFonts w:ascii="Arial" w:hAnsi="Arial" w:eastAsia="宋体"/>
          <w:szCs w:val="21"/>
        </w:rPr>
      </w:pPr>
      <w:r>
        <w:rPr>
          <w:rFonts w:hint="eastAsia" w:ascii="Arial" w:hAnsi="Arial" w:eastAsia="宋体"/>
          <w:szCs w:val="21"/>
        </w:rPr>
        <w:t>授权书有效期内被授权人签署的所有文件不因授权的撤销而失效。被授权人无转委托权。</w:t>
      </w:r>
    </w:p>
    <w:p w14:paraId="2EC0238D">
      <w:pPr>
        <w:spacing w:line="300" w:lineRule="auto"/>
        <w:rPr>
          <w:rFonts w:ascii="Arial" w:hAnsi="Arial" w:eastAsia="宋体"/>
          <w:szCs w:val="21"/>
        </w:rPr>
      </w:pPr>
    </w:p>
    <w:p w14:paraId="034B5BC4">
      <w:pPr>
        <w:spacing w:line="360" w:lineRule="auto"/>
        <w:ind w:left="3840" w:leftChars="1600"/>
        <w:rPr>
          <w:rFonts w:ascii="仿宋" w:hAnsi="仿宋" w:eastAsia="仿宋"/>
          <w:sz w:val="28"/>
          <w:szCs w:val="28"/>
          <w:u w:val="single"/>
        </w:rPr>
      </w:pPr>
      <w:r>
        <w:rPr>
          <w:rFonts w:hint="eastAsia" w:ascii="Arial" w:hAnsi="Arial" w:eastAsia="宋体"/>
          <w:szCs w:val="21"/>
        </w:rPr>
        <w:t>投标人代表：性别：</w:t>
      </w:r>
    </w:p>
    <w:p w14:paraId="707405DC">
      <w:pPr>
        <w:spacing w:line="360" w:lineRule="auto"/>
        <w:ind w:left="3840" w:leftChars="1600"/>
        <w:rPr>
          <w:rFonts w:ascii="Arial" w:hAnsi="Arial" w:eastAsia="宋体"/>
          <w:szCs w:val="21"/>
        </w:rPr>
      </w:pPr>
      <w:r>
        <w:rPr>
          <w:rFonts w:hint="eastAsia" w:ascii="Arial" w:hAnsi="Arial" w:eastAsia="宋体"/>
          <w:szCs w:val="21"/>
        </w:rPr>
        <w:t>联系电话：手机：</w:t>
      </w:r>
    </w:p>
    <w:p w14:paraId="616E05E7">
      <w:pPr>
        <w:spacing w:line="360" w:lineRule="auto"/>
        <w:ind w:left="3840" w:leftChars="1600"/>
        <w:rPr>
          <w:rFonts w:ascii="Arial" w:hAnsi="Arial" w:eastAsia="宋体"/>
          <w:szCs w:val="21"/>
          <w:u w:val="single"/>
        </w:rPr>
      </w:pPr>
      <w:r>
        <w:rPr>
          <w:rFonts w:hint="eastAsia" w:ascii="Arial" w:hAnsi="Arial" w:eastAsia="宋体"/>
          <w:szCs w:val="21"/>
        </w:rPr>
        <w:t>身份证号码：职务：</w:t>
      </w:r>
    </w:p>
    <w:p w14:paraId="36B26527">
      <w:pPr>
        <w:spacing w:line="360" w:lineRule="auto"/>
        <w:ind w:left="3840" w:leftChars="1600"/>
        <w:rPr>
          <w:rFonts w:ascii="Arial" w:hAnsi="Arial" w:eastAsia="宋体"/>
          <w:szCs w:val="21"/>
        </w:rPr>
      </w:pPr>
      <w:r>
        <w:rPr>
          <w:rFonts w:hint="eastAsia" w:ascii="Arial" w:hAnsi="Arial" w:eastAsia="宋体"/>
          <w:szCs w:val="21"/>
        </w:rPr>
        <w:t>投标人（投标单位）：</w:t>
      </w:r>
    </w:p>
    <w:p w14:paraId="22D68222">
      <w:pPr>
        <w:spacing w:line="360" w:lineRule="auto"/>
        <w:ind w:left="3840" w:leftChars="1600"/>
        <w:rPr>
          <w:rFonts w:ascii="Arial" w:hAnsi="Arial" w:eastAsia="宋体"/>
          <w:szCs w:val="21"/>
        </w:rPr>
      </w:pPr>
      <w:r>
        <w:rPr>
          <w:rFonts w:hint="eastAsia" w:ascii="Arial" w:hAnsi="Arial" w:eastAsia="宋体"/>
          <w:szCs w:val="21"/>
        </w:rPr>
        <w:t>法定代表人：</w:t>
      </w:r>
    </w:p>
    <w:p w14:paraId="3D42A694">
      <w:pPr>
        <w:spacing w:line="360" w:lineRule="auto"/>
        <w:ind w:left="3840" w:leftChars="1600"/>
        <w:rPr>
          <w:rFonts w:ascii="Arial" w:hAnsi="Arial" w:eastAsia="宋体"/>
          <w:szCs w:val="21"/>
        </w:rPr>
      </w:pPr>
      <w:r>
        <w:rPr>
          <w:rFonts w:hint="eastAsia" w:ascii="Arial" w:hAnsi="Arial" w:eastAsia="宋体"/>
          <w:szCs w:val="21"/>
        </w:rPr>
        <w:t>授权委托日期：年月日</w:t>
      </w:r>
    </w:p>
    <w:p w14:paraId="1AE854D7">
      <w:pPr>
        <w:spacing w:line="500" w:lineRule="exact"/>
        <w:ind w:firstLine="480" w:firstLineChars="200"/>
        <w:rPr>
          <w:rFonts w:ascii="Arial" w:hAnsi="Arial" w:eastAsia="宋体"/>
        </w:rPr>
      </w:pPr>
    </w:p>
    <w:p w14:paraId="3246BFEA">
      <w:pPr>
        <w:spacing w:after="60" w:afterLines="25" w:line="300" w:lineRule="auto"/>
        <w:rPr>
          <w:rFonts w:ascii="宋体" w:hAnsi="宋体" w:eastAsia="宋体"/>
          <w:b/>
          <w:color w:val="FF0000"/>
          <w:sz w:val="32"/>
          <w:szCs w:val="32"/>
        </w:rPr>
      </w:pPr>
      <w:r>
        <w:rPr>
          <w:rFonts w:hint="eastAsia" w:ascii="宋体" w:hAnsi="宋体" w:eastAsia="宋体"/>
          <w:b/>
          <w:color w:val="FF0000"/>
          <w:sz w:val="32"/>
          <w:szCs w:val="32"/>
        </w:rPr>
        <w:t>★必须提供投标人代表有效期内身份证的正反面扫描件（港澳台居民可提供往来通行证），非中国国籍管辖范围的，可提供公安部门认可的身份证明材料，否则将导致投标无效。</w:t>
      </w:r>
    </w:p>
    <w:p w14:paraId="2981AC10">
      <w:pPr>
        <w:tabs>
          <w:tab w:val="left" w:pos="651"/>
        </w:tabs>
        <w:snapToGrid w:val="0"/>
        <w:rPr>
          <w:rFonts w:ascii="宋体" w:hAnsi="宋体" w:eastAsia="宋体"/>
          <w:color w:val="FF0000"/>
          <w:sz w:val="28"/>
          <w:szCs w:val="28"/>
        </w:rPr>
      </w:pPr>
      <w:r>
        <w:rPr>
          <w:rFonts w:hint="eastAsia" w:ascii="宋体" w:hAnsi="宋体" w:eastAsia="宋体"/>
          <w:color w:val="FF0000"/>
          <w:sz w:val="28"/>
          <w:szCs w:val="28"/>
        </w:rPr>
        <w:t>备注：</w:t>
      </w:r>
    </w:p>
    <w:p w14:paraId="2AF8ECDC">
      <w:pPr>
        <w:tabs>
          <w:tab w:val="left" w:pos="651"/>
        </w:tabs>
        <w:snapToGrid w:val="0"/>
        <w:ind w:firstLine="560" w:firstLineChars="200"/>
        <w:rPr>
          <w:rFonts w:hint="eastAsia" w:ascii="宋体" w:hAnsi="宋体" w:eastAsia="宋体"/>
          <w:color w:val="FF0000"/>
          <w:sz w:val="28"/>
          <w:szCs w:val="28"/>
        </w:rPr>
      </w:pPr>
      <w:r>
        <w:rPr>
          <w:rFonts w:hint="eastAsia" w:ascii="宋体" w:hAnsi="宋体" w:eastAsia="宋体"/>
          <w:color w:val="FF0000"/>
          <w:sz w:val="28"/>
          <w:szCs w:val="28"/>
        </w:rPr>
        <w:t>1、若投标人代表为法定代表人则不需提供《法定代表人授权书》，但需在《法定代表人证明书》中提供法定代表人联系方式。</w:t>
      </w:r>
    </w:p>
    <w:p w14:paraId="185DA4C0">
      <w:pPr>
        <w:rPr>
          <w:rFonts w:hint="eastAsia"/>
          <w:lang w:val="en-US" w:eastAsia="zh-CN"/>
        </w:rPr>
      </w:pPr>
    </w:p>
    <w:p w14:paraId="478A687A">
      <w:pPr>
        <w:pStyle w:val="18"/>
        <w:rPr>
          <w:rFonts w:hint="eastAsia"/>
          <w:lang w:val="en-US" w:eastAsia="zh-CN"/>
        </w:rPr>
      </w:pPr>
    </w:p>
    <w:p w14:paraId="2833A914">
      <w:pPr>
        <w:keepNext/>
        <w:keepLines/>
        <w:pageBreakBefore/>
        <w:adjustRightInd w:val="0"/>
        <w:snapToGrid w:val="0"/>
        <w:spacing w:line="360" w:lineRule="auto"/>
        <w:jc w:val="center"/>
        <w:textAlignment w:val="baseline"/>
        <w:outlineLvl w:val="3"/>
        <w:rPr>
          <w:rFonts w:hint="eastAsia" w:ascii="宋体" w:hAnsi="宋体" w:eastAsia="宋体"/>
          <w:b/>
          <w:bCs/>
          <w:szCs w:val="20"/>
          <w:lang w:eastAsia="zh-CN"/>
        </w:rPr>
      </w:pPr>
      <w:r>
        <w:rPr>
          <w:rFonts w:hint="eastAsia" w:ascii="宋体" w:hAnsi="宋体" w:eastAsia="宋体"/>
          <w:b/>
          <w:bCs/>
          <w:szCs w:val="20"/>
          <w:lang w:val="en-US" w:eastAsia="zh-CN"/>
        </w:rPr>
        <w:t>10</w:t>
      </w:r>
      <w:r>
        <w:rPr>
          <w:rFonts w:hint="eastAsia" w:ascii="宋体" w:hAnsi="宋体" w:eastAsia="宋体"/>
          <w:b/>
          <w:bCs/>
          <w:szCs w:val="20"/>
        </w:rPr>
        <w:t>.政府采购</w:t>
      </w:r>
      <w:r>
        <w:rPr>
          <w:rFonts w:ascii="宋体" w:hAnsi="宋体" w:eastAsia="宋体"/>
          <w:b/>
          <w:bCs/>
          <w:szCs w:val="20"/>
        </w:rPr>
        <w:t>优惠</w:t>
      </w:r>
      <w:r>
        <w:rPr>
          <w:rFonts w:hint="eastAsia" w:ascii="宋体" w:hAnsi="宋体" w:eastAsia="宋体"/>
          <w:b/>
          <w:bCs/>
          <w:szCs w:val="20"/>
        </w:rPr>
        <w:t>政策</w:t>
      </w:r>
      <w:r>
        <w:rPr>
          <w:rFonts w:hint="eastAsia" w:ascii="宋体" w:hAnsi="宋体" w:eastAsia="宋体"/>
          <w:b/>
          <w:bCs/>
          <w:szCs w:val="20"/>
          <w:lang w:eastAsia="zh-CN"/>
        </w:rPr>
        <w:t>声明函</w:t>
      </w:r>
      <w:r>
        <w:rPr>
          <w:rFonts w:hint="eastAsia" w:ascii="宋体" w:hAnsi="宋体" w:eastAsia="宋体" w:cs="Times New Roman"/>
          <w:b/>
          <w:bCs/>
          <w:sz w:val="21"/>
          <w:szCs w:val="20"/>
          <w:lang w:val="en-US" w:eastAsia="zh-CN"/>
        </w:rPr>
        <w:t>(如有)</w:t>
      </w:r>
    </w:p>
    <w:p w14:paraId="344241D4">
      <w:pPr>
        <w:snapToGrid w:val="0"/>
        <w:outlineLvl w:val="4"/>
        <w:rPr>
          <w:rFonts w:ascii="仿宋" w:hAnsi="仿宋" w:eastAsia="仿宋"/>
          <w:b/>
          <w:bCs/>
          <w:color w:val="FF0000"/>
          <w:sz w:val="25"/>
          <w:szCs w:val="25"/>
        </w:rPr>
      </w:pPr>
      <w:r>
        <w:rPr>
          <w:rFonts w:hint="eastAsia" w:ascii="仿宋" w:hAnsi="仿宋" w:eastAsia="仿宋"/>
          <w:b/>
          <w:bCs/>
          <w:color w:val="FF0000"/>
          <w:sz w:val="25"/>
          <w:szCs w:val="25"/>
        </w:rPr>
        <w:t>填写指引：</w:t>
      </w:r>
    </w:p>
    <w:p w14:paraId="4B41C238">
      <w:pPr>
        <w:snapToGrid w:val="0"/>
        <w:rPr>
          <w:rFonts w:ascii="仿宋" w:hAnsi="仿宋" w:eastAsia="仿宋"/>
          <w:color w:val="FF0000"/>
          <w:sz w:val="25"/>
          <w:szCs w:val="25"/>
        </w:rPr>
      </w:pPr>
      <w:r>
        <w:rPr>
          <w:rFonts w:hint="eastAsia" w:ascii="仿宋" w:hAnsi="仿宋" w:eastAsia="仿宋"/>
          <w:color w:val="FF0000"/>
          <w:sz w:val="25"/>
          <w:szCs w:val="25"/>
        </w:rPr>
        <w:t xml:space="preserve">    1、该部分内容由投标人根据自身实际情况填写，</w:t>
      </w:r>
      <w:r>
        <w:rPr>
          <w:rFonts w:hint="eastAsia" w:ascii="仿宋" w:hAnsi="仿宋" w:eastAsia="仿宋"/>
          <w:b/>
          <w:color w:val="FF0000"/>
          <w:sz w:val="25"/>
          <w:szCs w:val="25"/>
          <w:highlight w:val="green"/>
        </w:rPr>
        <w:t>不符合优惠政策要求的投标人无需提供相应的声明函</w:t>
      </w:r>
      <w:r>
        <w:rPr>
          <w:rFonts w:hint="eastAsia" w:ascii="仿宋" w:hAnsi="仿宋" w:eastAsia="仿宋"/>
          <w:color w:val="FF0000"/>
          <w:sz w:val="25"/>
          <w:szCs w:val="25"/>
        </w:rPr>
        <w:t>。投标人提供的声明函不属实的，属于提供虚假资料谋取中标，依照《中华人民共和国政府采购法》等国家有关规定追究相应责任。</w:t>
      </w:r>
    </w:p>
    <w:p w14:paraId="64CCA865">
      <w:pPr>
        <w:snapToGrid w:val="0"/>
        <w:ind w:firstLine="555"/>
        <w:rPr>
          <w:rFonts w:ascii="仿宋" w:hAnsi="仿宋" w:eastAsia="仿宋"/>
          <w:color w:val="FF0000"/>
          <w:sz w:val="25"/>
          <w:szCs w:val="25"/>
        </w:rPr>
      </w:pPr>
      <w:r>
        <w:rPr>
          <w:rFonts w:hint="eastAsia" w:ascii="仿宋" w:hAnsi="仿宋" w:eastAsia="仿宋"/>
          <w:color w:val="FF0000"/>
          <w:sz w:val="25"/>
          <w:szCs w:val="25"/>
        </w:rPr>
        <w:t>2、该部分内容填写需要参考的相关文件包括但不限于：</w:t>
      </w:r>
    </w:p>
    <w:p w14:paraId="05ED2B6E">
      <w:pPr>
        <w:snapToGrid w:val="0"/>
        <w:ind w:firstLine="555"/>
        <w:rPr>
          <w:rFonts w:ascii="仿宋" w:hAnsi="仿宋" w:eastAsia="仿宋"/>
          <w:color w:val="FF0000"/>
          <w:sz w:val="25"/>
          <w:szCs w:val="25"/>
        </w:rPr>
      </w:pPr>
      <w:r>
        <w:rPr>
          <w:rFonts w:hint="eastAsia" w:ascii="仿宋" w:hAnsi="仿宋" w:eastAsia="仿宋"/>
          <w:color w:val="FF0000"/>
          <w:sz w:val="25"/>
          <w:szCs w:val="25"/>
        </w:rPr>
        <w:t>(</w:t>
      </w:r>
      <w:r>
        <w:rPr>
          <w:rFonts w:ascii="仿宋" w:hAnsi="仿宋" w:eastAsia="仿宋"/>
          <w:color w:val="FF0000"/>
          <w:sz w:val="25"/>
          <w:szCs w:val="25"/>
        </w:rPr>
        <w:t>1</w:t>
      </w:r>
      <w:r>
        <w:rPr>
          <w:rFonts w:hint="eastAsia" w:ascii="仿宋" w:hAnsi="仿宋" w:eastAsia="仿宋"/>
          <w:color w:val="FF0000"/>
          <w:sz w:val="25"/>
          <w:szCs w:val="25"/>
        </w:rPr>
        <w:t>)《政府采购促进中小企业发展管理办法》（财库〔2020〕46号）</w:t>
      </w:r>
    </w:p>
    <w:p w14:paraId="4CF4DA2C">
      <w:pPr>
        <w:snapToGrid w:val="0"/>
        <w:ind w:firstLine="555"/>
        <w:rPr>
          <w:rFonts w:ascii="仿宋" w:hAnsi="仿宋" w:eastAsia="仿宋"/>
          <w:color w:val="FF0000"/>
          <w:sz w:val="25"/>
          <w:szCs w:val="25"/>
        </w:rPr>
      </w:pPr>
      <w:r>
        <w:rPr>
          <w:rFonts w:hint="eastAsia" w:ascii="仿宋" w:hAnsi="仿宋" w:eastAsia="仿宋"/>
          <w:color w:val="FF0000"/>
          <w:sz w:val="25"/>
          <w:szCs w:val="25"/>
        </w:rPr>
        <w:t>(</w:t>
      </w:r>
      <w:r>
        <w:rPr>
          <w:rFonts w:ascii="仿宋" w:hAnsi="仿宋" w:eastAsia="仿宋"/>
          <w:color w:val="FF0000"/>
          <w:sz w:val="25"/>
          <w:szCs w:val="25"/>
        </w:rPr>
        <w:t>2</w:t>
      </w:r>
      <w:r>
        <w:rPr>
          <w:rFonts w:hint="eastAsia" w:ascii="仿宋" w:hAnsi="仿宋" w:eastAsia="仿宋"/>
          <w:color w:val="FF0000"/>
          <w:sz w:val="25"/>
          <w:szCs w:val="25"/>
        </w:rPr>
        <w:t>)</w:t>
      </w:r>
      <w:bookmarkStart w:id="12" w:name="_Hlk71925120"/>
      <w:r>
        <w:rPr>
          <w:rFonts w:hint="eastAsia" w:ascii="仿宋" w:hAnsi="仿宋" w:eastAsia="仿宋"/>
          <w:color w:val="FF0000"/>
          <w:sz w:val="25"/>
          <w:szCs w:val="25"/>
        </w:rPr>
        <w:t>《关于印发中小企业划型标准规定的通知》（工信部联企业〔2011〕300 号</w:t>
      </w:r>
      <w:bookmarkEnd w:id="12"/>
      <w:r>
        <w:rPr>
          <w:rFonts w:hint="eastAsia" w:ascii="仿宋" w:hAnsi="仿宋" w:eastAsia="仿宋"/>
          <w:color w:val="FF0000"/>
          <w:sz w:val="25"/>
          <w:szCs w:val="25"/>
        </w:rPr>
        <w:t>）</w:t>
      </w:r>
    </w:p>
    <w:p w14:paraId="7CB06635">
      <w:pPr>
        <w:snapToGrid w:val="0"/>
        <w:ind w:firstLine="555"/>
        <w:rPr>
          <w:rFonts w:ascii="仿宋" w:hAnsi="仿宋" w:eastAsia="仿宋"/>
          <w:color w:val="FF0000"/>
          <w:sz w:val="25"/>
          <w:szCs w:val="25"/>
        </w:rPr>
      </w:pPr>
      <w:r>
        <w:rPr>
          <w:rFonts w:hint="eastAsia" w:ascii="仿宋" w:hAnsi="仿宋" w:eastAsia="仿宋"/>
          <w:color w:val="FF0000"/>
          <w:sz w:val="25"/>
          <w:szCs w:val="25"/>
        </w:rPr>
        <w:t>(3)《统计上大中小微型企业划分办法(2017)》（国统字〔2017〕213 号）</w:t>
      </w:r>
    </w:p>
    <w:p w14:paraId="1CDAFD2C">
      <w:pPr>
        <w:snapToGrid w:val="0"/>
        <w:ind w:firstLine="555"/>
        <w:rPr>
          <w:rFonts w:hint="eastAsia" w:ascii="仿宋" w:hAnsi="仿宋" w:eastAsia="仿宋"/>
          <w:color w:val="FF0000"/>
          <w:sz w:val="25"/>
          <w:szCs w:val="25"/>
        </w:rPr>
      </w:pPr>
      <w:r>
        <w:rPr>
          <w:rFonts w:hint="eastAsia" w:ascii="仿宋" w:hAnsi="仿宋" w:eastAsia="仿宋"/>
          <w:color w:val="FF0000"/>
          <w:sz w:val="25"/>
          <w:szCs w:val="25"/>
        </w:rPr>
        <w:t>(4)《关于促进残疾人就业政府采购政策的通知》（财库〔2017〕141号）</w:t>
      </w:r>
    </w:p>
    <w:p w14:paraId="4FAC0233">
      <w:pPr>
        <w:snapToGrid w:val="0"/>
        <w:ind w:firstLine="555"/>
        <w:rPr>
          <w:rFonts w:ascii="仿宋" w:hAnsi="仿宋" w:eastAsia="仿宋"/>
          <w:color w:val="FF0000"/>
          <w:sz w:val="25"/>
          <w:szCs w:val="25"/>
        </w:rPr>
      </w:pPr>
      <w:r>
        <w:rPr>
          <w:rFonts w:hint="eastAsia" w:ascii="仿宋" w:hAnsi="仿宋" w:eastAsia="仿宋"/>
          <w:color w:val="FF0000"/>
          <w:sz w:val="25"/>
          <w:szCs w:val="25"/>
        </w:rPr>
        <w:t>(5)《关于政府采购支持监狱企业发展有关问题的通知》（财库〔2014〕68号）</w:t>
      </w:r>
    </w:p>
    <w:p w14:paraId="6BE80B59">
      <w:pPr>
        <w:jc w:val="center"/>
        <w:outlineLvl w:val="4"/>
        <w:rPr>
          <w:rFonts w:hint="eastAsia" w:ascii="仿宋" w:hAnsi="仿宋" w:eastAsia="仿宋"/>
          <w:color w:val="FF0000"/>
          <w:sz w:val="25"/>
          <w:szCs w:val="25"/>
        </w:rPr>
      </w:pPr>
      <w:r>
        <w:rPr>
          <w:rFonts w:hint="eastAsia" w:ascii="仿宋" w:hAnsi="仿宋" w:eastAsia="仿宋"/>
          <w:color w:val="FF0000"/>
          <w:sz w:val="25"/>
          <w:szCs w:val="25"/>
        </w:rPr>
        <w:t xml:space="preserve">   3、请依照招标文件提供的格式和内容填写声明函，不要随意变更格式；满足多项优惠政策的投标人，不重复享受多项价格扣除政策。</w:t>
      </w:r>
    </w:p>
    <w:p w14:paraId="348DC43A">
      <w:pPr>
        <w:jc w:val="center"/>
        <w:outlineLvl w:val="4"/>
        <w:rPr>
          <w:rFonts w:ascii="Arial" w:hAnsi="Arial" w:eastAsia="宋体"/>
          <w:b/>
        </w:rPr>
      </w:pPr>
      <w:r>
        <w:rPr>
          <w:rFonts w:hint="eastAsia" w:ascii="仿宋" w:hAnsi="仿宋" w:eastAsia="仿宋"/>
          <w:color w:val="FF0000"/>
          <w:sz w:val="25"/>
          <w:szCs w:val="25"/>
        </w:rPr>
        <w:t xml:space="preserve">   4、声明函的有效性最终由评审委员会判定；如评审委员会判定声明函无效，相关供应商不享受价格扣除（但不作投标无效处理）。</w:t>
      </w:r>
      <w:r>
        <w:br w:type="page"/>
      </w:r>
      <w:r>
        <w:rPr>
          <w:rFonts w:ascii="宋体" w:hAnsi="宋体" w:eastAsia="宋体"/>
          <w:b/>
        </w:rPr>
        <w:fldChar w:fldCharType="begin"/>
      </w:r>
      <w:r>
        <w:rPr>
          <w:rFonts w:ascii="宋体" w:hAnsi="宋体" w:eastAsia="宋体"/>
          <w:b/>
        </w:rPr>
        <w:instrText xml:space="preserve"> = 1 \* GB3 </w:instrText>
      </w:r>
      <w:r>
        <w:rPr>
          <w:rFonts w:ascii="宋体" w:hAnsi="宋体" w:eastAsia="宋体"/>
          <w:b/>
          <w:bCs/>
        </w:rPr>
        <w:fldChar w:fldCharType="separate"/>
      </w:r>
      <w:r>
        <w:rPr>
          <w:rFonts w:ascii="宋体" w:hAnsi="宋体" w:eastAsia="宋体"/>
          <w:b/>
        </w:rPr>
        <w:t>1</w:t>
      </w:r>
      <w:r>
        <w:rPr>
          <w:rFonts w:ascii="宋体" w:hAnsi="宋体" w:eastAsia="宋体"/>
          <w:b/>
          <w:bCs/>
        </w:rPr>
        <w:fldChar w:fldCharType="end"/>
      </w:r>
      <w:r>
        <w:rPr>
          <w:rFonts w:hint="eastAsia" w:ascii="Arial" w:hAnsi="Arial" w:eastAsia="宋体"/>
          <w:b/>
        </w:rPr>
        <w:t>中小企业声明函</w:t>
      </w:r>
    </w:p>
    <w:p w14:paraId="5DD25E12">
      <w:pPr>
        <w:spacing w:after="60" w:afterLines="25" w:line="300" w:lineRule="auto"/>
        <w:ind w:firstLine="480" w:firstLineChars="200"/>
        <w:rPr>
          <w:rFonts w:ascii="宋体" w:hAnsi="宋体" w:eastAsia="宋体"/>
          <w:color w:val="FF0000"/>
          <w:highlight w:val="yellow"/>
        </w:rPr>
      </w:pPr>
      <w:r>
        <w:rPr>
          <w:rFonts w:hint="eastAsia" w:ascii="Arial" w:hAnsi="Arial" w:eastAsia="宋体"/>
          <w:szCs w:val="21"/>
          <w:lang w:eastAsia="zh-CN"/>
        </w:rPr>
        <w:t>详见</w:t>
      </w:r>
      <w:r>
        <w:rPr>
          <w:rFonts w:ascii="Arial" w:hAnsi="Arial" w:eastAsia="宋体"/>
          <w:szCs w:val="21"/>
        </w:rPr>
        <w:t>《政府采购促进中小企业发展管理办法》（财库</w:t>
      </w:r>
      <w:r>
        <w:rPr>
          <w:rFonts w:hint="eastAsia" w:ascii="Arial" w:hAnsi="Arial" w:eastAsia="宋体"/>
          <w:szCs w:val="21"/>
        </w:rPr>
        <w:t>﹝</w:t>
      </w:r>
      <w:r>
        <w:rPr>
          <w:rFonts w:ascii="Arial" w:hAnsi="Arial" w:eastAsia="宋体"/>
          <w:szCs w:val="21"/>
        </w:rPr>
        <w:t>2020</w:t>
      </w:r>
      <w:r>
        <w:rPr>
          <w:rFonts w:hint="eastAsia" w:ascii="Arial" w:hAnsi="Arial" w:eastAsia="宋体"/>
          <w:szCs w:val="21"/>
        </w:rPr>
        <w:t>﹞</w:t>
      </w:r>
      <w:r>
        <w:rPr>
          <w:rFonts w:ascii="Arial" w:hAnsi="Arial" w:eastAsia="宋体"/>
          <w:szCs w:val="21"/>
        </w:rPr>
        <w:t>46 号）</w:t>
      </w:r>
    </w:p>
    <w:p w14:paraId="4E3232A9">
      <w:pPr>
        <w:rPr>
          <w:rFonts w:ascii="宋体" w:hAnsi="宋体" w:eastAsia="宋体"/>
          <w:b/>
        </w:rPr>
      </w:pPr>
      <w:r>
        <w:br w:type="page"/>
      </w:r>
    </w:p>
    <w:p w14:paraId="5856F3BC">
      <w:pPr>
        <w:spacing w:after="60" w:afterLines="25" w:line="300" w:lineRule="auto"/>
        <w:jc w:val="center"/>
        <w:outlineLvl w:val="4"/>
        <w:rPr>
          <w:rFonts w:ascii="Arial" w:hAnsi="Arial" w:eastAsia="宋体"/>
          <w:b/>
        </w:rPr>
      </w:pPr>
      <w:r>
        <w:rPr>
          <w:rFonts w:hint="eastAsia" w:ascii="宋体" w:hAnsi="宋体" w:eastAsia="宋体"/>
          <w:b/>
        </w:rPr>
        <w:t>②</w:t>
      </w:r>
      <w:r>
        <w:rPr>
          <w:rFonts w:hint="eastAsia" w:ascii="Arial" w:hAnsi="Arial" w:eastAsia="宋体"/>
          <w:b/>
        </w:rPr>
        <w:t>残疾人福利性单位声明函（货物）</w:t>
      </w:r>
    </w:p>
    <w:p w14:paraId="071E403A">
      <w:pPr>
        <w:spacing w:after="60" w:afterLines="25" w:line="300" w:lineRule="auto"/>
        <w:ind w:firstLine="480" w:firstLineChars="200"/>
        <w:rPr>
          <w:rFonts w:ascii="宋体" w:hAnsi="宋体"/>
          <w:szCs w:val="21"/>
        </w:rPr>
      </w:pPr>
      <w:r>
        <w:rPr>
          <w:rFonts w:ascii="宋体" w:hAnsi="宋体"/>
          <w:szCs w:val="21"/>
        </w:rPr>
        <w:t>本</w:t>
      </w:r>
      <w:r>
        <w:rPr>
          <w:rFonts w:hint="eastAsia" w:ascii="宋体" w:hAnsi="宋体"/>
          <w:szCs w:val="21"/>
        </w:rPr>
        <w:t>投标人郑重声明，根据《财政部民政部中国残疾人联合会关于促进残疾人就业政府采购政策的通知》（财库〔</w:t>
      </w:r>
      <w:r>
        <w:rPr>
          <w:rFonts w:ascii="宋体" w:hAnsi="宋体"/>
          <w:szCs w:val="21"/>
        </w:rPr>
        <w:t>2017</w:t>
      </w:r>
      <w:r>
        <w:rPr>
          <w:rFonts w:hint="eastAsia" w:ascii="宋体" w:hAnsi="宋体"/>
          <w:szCs w:val="21"/>
        </w:rPr>
        <w:t>〕</w:t>
      </w:r>
      <w:r>
        <w:rPr>
          <w:rFonts w:ascii="宋体" w:hAnsi="宋体"/>
          <w:szCs w:val="21"/>
        </w:rPr>
        <w:t xml:space="preserve">141 </w:t>
      </w:r>
      <w:r>
        <w:rPr>
          <w:rFonts w:hint="eastAsia" w:ascii="宋体" w:hAnsi="宋体"/>
          <w:szCs w:val="21"/>
        </w:rPr>
        <w:t>号）的规定，本投标人</w:t>
      </w:r>
      <w:r>
        <w:rPr>
          <w:rFonts w:ascii="宋体" w:hAnsi="宋体"/>
          <w:szCs w:val="21"/>
        </w:rPr>
        <w:t>参加</w:t>
      </w:r>
      <w:r>
        <w:rPr>
          <w:rFonts w:ascii="宋体" w:hAnsi="宋体"/>
          <w:b/>
          <w:bCs/>
          <w:szCs w:val="21"/>
          <w:u w:val="single"/>
        </w:rPr>
        <w:t>（</w:t>
      </w:r>
      <w:r>
        <w:rPr>
          <w:rFonts w:hint="eastAsia" w:ascii="宋体" w:hAnsi="宋体"/>
          <w:b/>
          <w:bCs/>
          <w:szCs w:val="21"/>
          <w:u w:val="single"/>
        </w:rPr>
        <w:t>采购人</w:t>
      </w:r>
      <w:r>
        <w:rPr>
          <w:rFonts w:ascii="宋体" w:hAnsi="宋体"/>
          <w:b/>
          <w:bCs/>
          <w:szCs w:val="21"/>
          <w:u w:val="single"/>
        </w:rPr>
        <w:t>名称）</w:t>
      </w:r>
      <w:r>
        <w:rPr>
          <w:rFonts w:ascii="宋体" w:hAnsi="宋体"/>
          <w:szCs w:val="21"/>
        </w:rPr>
        <w:t>的</w:t>
      </w:r>
      <w:r>
        <w:rPr>
          <w:rFonts w:ascii="宋体" w:hAnsi="宋体"/>
          <w:b/>
          <w:bCs/>
          <w:szCs w:val="21"/>
          <w:u w:val="single"/>
        </w:rPr>
        <w:t>（项目名称）</w:t>
      </w:r>
      <w:r>
        <w:rPr>
          <w:rFonts w:ascii="宋体" w:hAnsi="宋体"/>
          <w:szCs w:val="21"/>
        </w:rPr>
        <w:t>采购活动，提供的货物全部由符合政策要求的</w:t>
      </w:r>
      <w:r>
        <w:rPr>
          <w:rFonts w:hint="eastAsia" w:ascii="宋体" w:hAnsi="宋体"/>
          <w:szCs w:val="21"/>
        </w:rPr>
        <w:t>残疾人福利性单位</w:t>
      </w:r>
      <w:r>
        <w:rPr>
          <w:rFonts w:ascii="宋体" w:hAnsi="宋体"/>
          <w:szCs w:val="21"/>
        </w:rPr>
        <w:t>制造。相关</w:t>
      </w:r>
      <w:r>
        <w:rPr>
          <w:rFonts w:hint="eastAsia" w:ascii="宋体" w:hAnsi="宋体"/>
          <w:szCs w:val="21"/>
        </w:rPr>
        <w:t>残疾人福利性单位</w:t>
      </w:r>
      <w:r>
        <w:rPr>
          <w:rFonts w:ascii="宋体" w:hAnsi="宋体"/>
          <w:szCs w:val="21"/>
        </w:rPr>
        <w:t>的具体情况如下：</w:t>
      </w:r>
    </w:p>
    <w:p w14:paraId="205D1A7E">
      <w:pPr>
        <w:spacing w:after="60" w:afterLines="25" w:line="300" w:lineRule="auto"/>
        <w:ind w:firstLine="480" w:firstLineChars="200"/>
        <w:rPr>
          <w:rFonts w:ascii="宋体" w:hAnsi="宋体"/>
          <w:szCs w:val="21"/>
        </w:rPr>
      </w:pPr>
      <w:r>
        <w:rPr>
          <w:rFonts w:ascii="宋体" w:hAnsi="宋体"/>
          <w:szCs w:val="21"/>
        </w:rPr>
        <w:t>1.</w:t>
      </w:r>
      <w:r>
        <w:rPr>
          <w:rFonts w:ascii="宋体" w:hAnsi="宋体"/>
          <w:b/>
          <w:bCs/>
          <w:szCs w:val="21"/>
          <w:u w:val="single"/>
        </w:rPr>
        <w:t xml:space="preserve"> （标的名称）</w:t>
      </w:r>
      <w:r>
        <w:rPr>
          <w:rFonts w:hint="eastAsia" w:ascii="宋体" w:hAnsi="宋体"/>
          <w:szCs w:val="21"/>
        </w:rPr>
        <w:t>，</w:t>
      </w:r>
      <w:r>
        <w:rPr>
          <w:rFonts w:ascii="宋体" w:hAnsi="宋体"/>
          <w:szCs w:val="21"/>
        </w:rPr>
        <w:t>制造商为</w:t>
      </w:r>
      <w:r>
        <w:rPr>
          <w:rFonts w:ascii="宋体" w:hAnsi="宋体"/>
          <w:b/>
          <w:bCs/>
          <w:szCs w:val="21"/>
          <w:u w:val="single"/>
        </w:rPr>
        <w:t>（</w:t>
      </w:r>
      <w:r>
        <w:rPr>
          <w:rFonts w:hint="eastAsia" w:ascii="宋体" w:hAnsi="宋体"/>
          <w:b/>
          <w:bCs/>
          <w:szCs w:val="21"/>
          <w:u w:val="single"/>
        </w:rPr>
        <w:t>单位</w:t>
      </w:r>
      <w:r>
        <w:rPr>
          <w:rFonts w:ascii="宋体" w:hAnsi="宋体"/>
          <w:b/>
          <w:bCs/>
          <w:szCs w:val="21"/>
          <w:u w:val="single"/>
        </w:rPr>
        <w:t>名称）</w:t>
      </w:r>
      <w:r>
        <w:rPr>
          <w:rFonts w:ascii="宋体" w:hAnsi="宋体"/>
          <w:szCs w:val="21"/>
        </w:rPr>
        <w:t>，属于</w:t>
      </w:r>
      <w:r>
        <w:rPr>
          <w:rFonts w:hint="eastAsia" w:ascii="宋体" w:hAnsi="宋体"/>
          <w:b/>
          <w:bCs/>
          <w:szCs w:val="21"/>
          <w:u w:val="single"/>
        </w:rPr>
        <w:t>残疾人福利性单位</w:t>
      </w:r>
      <w:r>
        <w:rPr>
          <w:rFonts w:ascii="宋体" w:hAnsi="宋体"/>
          <w:szCs w:val="21"/>
        </w:rPr>
        <w:t>；</w:t>
      </w:r>
    </w:p>
    <w:p w14:paraId="4936F9E1">
      <w:pPr>
        <w:spacing w:after="60" w:afterLines="25" w:line="300" w:lineRule="auto"/>
        <w:ind w:firstLine="480" w:firstLineChars="200"/>
        <w:rPr>
          <w:rFonts w:ascii="宋体" w:hAnsi="宋体"/>
          <w:szCs w:val="21"/>
        </w:rPr>
      </w:pPr>
      <w:r>
        <w:rPr>
          <w:rFonts w:ascii="宋体" w:hAnsi="宋体"/>
          <w:szCs w:val="21"/>
        </w:rPr>
        <w:t>2.</w:t>
      </w:r>
      <w:r>
        <w:rPr>
          <w:rFonts w:ascii="宋体" w:hAnsi="宋体"/>
          <w:b/>
          <w:bCs/>
          <w:szCs w:val="21"/>
          <w:u w:val="single"/>
        </w:rPr>
        <w:t xml:space="preserve"> （标的名称）</w:t>
      </w:r>
      <w:r>
        <w:rPr>
          <w:rFonts w:hint="eastAsia" w:ascii="宋体" w:hAnsi="宋体"/>
          <w:szCs w:val="21"/>
        </w:rPr>
        <w:t>，</w:t>
      </w:r>
      <w:r>
        <w:rPr>
          <w:rFonts w:ascii="宋体" w:hAnsi="宋体"/>
          <w:szCs w:val="21"/>
        </w:rPr>
        <w:t>制造商为</w:t>
      </w:r>
      <w:r>
        <w:rPr>
          <w:rFonts w:ascii="宋体" w:hAnsi="宋体"/>
          <w:b/>
          <w:bCs/>
          <w:szCs w:val="21"/>
          <w:u w:val="single"/>
        </w:rPr>
        <w:t>（</w:t>
      </w:r>
      <w:r>
        <w:rPr>
          <w:rFonts w:hint="eastAsia" w:ascii="宋体" w:hAnsi="宋体"/>
          <w:b/>
          <w:bCs/>
          <w:szCs w:val="21"/>
          <w:u w:val="single"/>
        </w:rPr>
        <w:t>单位</w:t>
      </w:r>
      <w:r>
        <w:rPr>
          <w:rFonts w:ascii="宋体" w:hAnsi="宋体"/>
          <w:b/>
          <w:bCs/>
          <w:szCs w:val="21"/>
          <w:u w:val="single"/>
        </w:rPr>
        <w:t>名称）</w:t>
      </w:r>
      <w:r>
        <w:rPr>
          <w:rFonts w:ascii="宋体" w:hAnsi="宋体"/>
          <w:szCs w:val="21"/>
        </w:rPr>
        <w:t>，属于</w:t>
      </w:r>
      <w:r>
        <w:rPr>
          <w:rFonts w:hint="eastAsia" w:ascii="宋体" w:hAnsi="宋体"/>
          <w:b/>
          <w:bCs/>
          <w:szCs w:val="21"/>
          <w:u w:val="single"/>
        </w:rPr>
        <w:t>残疾人福利性单位</w:t>
      </w:r>
      <w:r>
        <w:rPr>
          <w:rFonts w:hint="eastAsia" w:ascii="宋体" w:hAnsi="宋体"/>
          <w:szCs w:val="21"/>
        </w:rPr>
        <w:t>。</w:t>
      </w:r>
    </w:p>
    <w:p w14:paraId="1D1D9E45">
      <w:pPr>
        <w:spacing w:after="60" w:afterLines="25" w:line="300" w:lineRule="auto"/>
        <w:ind w:firstLine="480" w:firstLineChars="200"/>
        <w:rPr>
          <w:rFonts w:ascii="宋体" w:hAnsi="宋体"/>
          <w:szCs w:val="21"/>
        </w:rPr>
      </w:pPr>
      <w:r>
        <w:rPr>
          <w:rFonts w:ascii="宋体" w:hAnsi="宋体"/>
          <w:szCs w:val="21"/>
        </w:rPr>
        <w:t xml:space="preserve">…… </w:t>
      </w:r>
    </w:p>
    <w:p w14:paraId="19BFC756">
      <w:pPr>
        <w:spacing w:after="60" w:afterLines="25" w:line="300" w:lineRule="auto"/>
        <w:ind w:firstLine="480" w:firstLineChars="200"/>
        <w:rPr>
          <w:rFonts w:ascii="宋体" w:hAnsi="宋体"/>
          <w:szCs w:val="21"/>
        </w:rPr>
      </w:pPr>
      <w:bookmarkStart w:id="13" w:name="_Hlk73562331"/>
      <w:r>
        <w:rPr>
          <w:rFonts w:hint="eastAsia" w:ascii="宋体" w:hAnsi="宋体"/>
          <w:szCs w:val="21"/>
        </w:rPr>
        <w:t>本</w:t>
      </w:r>
      <w:r>
        <w:rPr>
          <w:rFonts w:ascii="宋体" w:hAnsi="宋体"/>
          <w:szCs w:val="21"/>
        </w:rPr>
        <w:t>投标人</w:t>
      </w:r>
      <w:r>
        <w:rPr>
          <w:rFonts w:hint="eastAsia" w:ascii="宋体" w:hAnsi="宋体"/>
          <w:szCs w:val="21"/>
        </w:rPr>
        <w:t>已</w:t>
      </w:r>
      <w:r>
        <w:rPr>
          <w:rFonts w:ascii="宋体" w:hAnsi="宋体"/>
          <w:szCs w:val="21"/>
        </w:rPr>
        <w:t>知悉</w:t>
      </w:r>
      <w:r>
        <w:rPr>
          <w:rFonts w:hint="eastAsia" w:ascii="宋体" w:hAnsi="宋体"/>
          <w:szCs w:val="21"/>
        </w:rPr>
        <w:t>《财政部民政部中国残疾人联合会关于促进残疾人就业政府采购政策的通知》（财库〔2017〕141 号）</w:t>
      </w:r>
      <w:r>
        <w:rPr>
          <w:rFonts w:ascii="宋体" w:hAnsi="宋体"/>
          <w:szCs w:val="21"/>
        </w:rPr>
        <w:t>的规定，承诺提供的声明函内容是真实的，如提供声明函内容不实，则依法追究相关法律责任</w:t>
      </w:r>
      <w:r>
        <w:rPr>
          <w:rFonts w:hint="eastAsia" w:ascii="宋体" w:hAnsi="宋体"/>
          <w:szCs w:val="21"/>
        </w:rPr>
        <w:t>。</w:t>
      </w:r>
      <w:bookmarkEnd w:id="13"/>
    </w:p>
    <w:p w14:paraId="09D091DA">
      <w:pPr>
        <w:spacing w:after="60" w:afterLines="25" w:line="300" w:lineRule="auto"/>
        <w:jc w:val="right"/>
        <w:rPr>
          <w:rFonts w:ascii="宋体" w:hAnsi="宋体"/>
          <w:szCs w:val="21"/>
        </w:rPr>
      </w:pPr>
    </w:p>
    <w:p w14:paraId="4E4093AB">
      <w:pPr>
        <w:spacing w:after="60" w:afterLines="25" w:line="300" w:lineRule="auto"/>
        <w:ind w:right="420" w:firstLine="5040" w:firstLineChars="2100"/>
        <w:rPr>
          <w:rFonts w:ascii="宋体" w:hAnsi="宋体"/>
          <w:szCs w:val="21"/>
        </w:rPr>
      </w:pPr>
      <w:r>
        <w:rPr>
          <w:rFonts w:hint="eastAsia" w:ascii="宋体" w:hAnsi="宋体"/>
          <w:szCs w:val="21"/>
        </w:rPr>
        <w:t>投标人（投标单位）：</w:t>
      </w:r>
    </w:p>
    <w:p w14:paraId="21493465">
      <w:pPr>
        <w:spacing w:after="60" w:afterLines="25" w:line="300" w:lineRule="auto"/>
        <w:ind w:right="420" w:firstLine="6600" w:firstLineChars="2750"/>
        <w:rPr>
          <w:rFonts w:ascii="宋体" w:hAnsi="宋体"/>
          <w:szCs w:val="21"/>
        </w:rPr>
      </w:pPr>
      <w:r>
        <w:rPr>
          <w:rFonts w:hint="eastAsia" w:ascii="宋体" w:hAnsi="宋体"/>
          <w:szCs w:val="21"/>
        </w:rPr>
        <w:t>日期：</w:t>
      </w:r>
    </w:p>
    <w:p w14:paraId="10C67287">
      <w:pPr>
        <w:spacing w:after="60" w:afterLines="25" w:line="300" w:lineRule="auto"/>
        <w:jc w:val="right"/>
        <w:rPr>
          <w:rFonts w:ascii="宋体" w:hAnsi="宋体"/>
          <w:b/>
          <w:color w:val="FF0000"/>
          <w:sz w:val="28"/>
          <w:szCs w:val="28"/>
        </w:rPr>
      </w:pPr>
    </w:p>
    <w:p w14:paraId="7DD14B2F">
      <w:pPr>
        <w:spacing w:after="60" w:afterLines="25" w:line="300" w:lineRule="auto"/>
        <w:jc w:val="right"/>
        <w:rPr>
          <w:rFonts w:ascii="Arial" w:hAnsi="Arial" w:eastAsia="宋体"/>
          <w:b/>
          <w:color w:val="FF0000"/>
          <w:sz w:val="28"/>
          <w:szCs w:val="28"/>
        </w:rPr>
      </w:pPr>
    </w:p>
    <w:p w14:paraId="7600A806">
      <w:pPr>
        <w:jc w:val="center"/>
        <w:outlineLvl w:val="4"/>
        <w:rPr>
          <w:rFonts w:ascii="Arial" w:hAnsi="Arial" w:eastAsia="宋体"/>
          <w:b/>
        </w:rPr>
      </w:pPr>
      <w:r>
        <w:br w:type="page"/>
      </w:r>
      <w:r>
        <w:rPr>
          <w:rFonts w:hint="eastAsia" w:ascii="宋体" w:hAnsi="宋体" w:eastAsia="宋体"/>
          <w:b/>
        </w:rPr>
        <w:t>③</w:t>
      </w:r>
      <w:r>
        <w:rPr>
          <w:rFonts w:hint="eastAsia" w:ascii="Arial" w:hAnsi="Arial" w:eastAsia="宋体"/>
          <w:b/>
        </w:rPr>
        <w:t>监狱企业声明函（货物）</w:t>
      </w:r>
    </w:p>
    <w:p w14:paraId="42DC02F2">
      <w:pPr>
        <w:spacing w:after="60" w:afterLines="25" w:line="300" w:lineRule="auto"/>
        <w:ind w:firstLine="480" w:firstLineChars="200"/>
        <w:rPr>
          <w:rFonts w:ascii="Arial" w:hAnsi="Arial" w:eastAsia="宋体"/>
          <w:szCs w:val="21"/>
        </w:rPr>
      </w:pPr>
      <w:r>
        <w:rPr>
          <w:rFonts w:hint="eastAsia" w:ascii="Arial" w:hAnsi="Arial" w:eastAsia="宋体"/>
          <w:szCs w:val="21"/>
        </w:rPr>
        <w:t>本投标人郑重声明，根据（财库〔</w:t>
      </w:r>
      <w:r>
        <w:rPr>
          <w:rFonts w:ascii="Arial" w:hAnsi="Arial" w:eastAsia="宋体"/>
          <w:szCs w:val="21"/>
        </w:rPr>
        <w:t>2014</w:t>
      </w:r>
      <w:r>
        <w:rPr>
          <w:rFonts w:hint="eastAsia" w:ascii="Arial" w:hAnsi="Arial" w:eastAsia="宋体"/>
          <w:szCs w:val="21"/>
        </w:rPr>
        <w:t>〕</w:t>
      </w:r>
      <w:r>
        <w:rPr>
          <w:rFonts w:ascii="Arial" w:hAnsi="Arial" w:eastAsia="宋体"/>
          <w:szCs w:val="21"/>
        </w:rPr>
        <w:t>68</w:t>
      </w:r>
      <w:r>
        <w:rPr>
          <w:rFonts w:hint="eastAsia" w:ascii="Arial" w:hAnsi="Arial" w:eastAsia="宋体"/>
          <w:szCs w:val="21"/>
        </w:rPr>
        <w:t>号）的规定，本投标人</w:t>
      </w:r>
      <w:r>
        <w:rPr>
          <w:rFonts w:ascii="Arial" w:hAnsi="Arial" w:eastAsia="宋体"/>
          <w:szCs w:val="21"/>
        </w:rPr>
        <w:t>参加</w:t>
      </w:r>
      <w:r>
        <w:rPr>
          <w:rFonts w:ascii="Arial" w:hAnsi="Arial" w:eastAsia="宋体"/>
          <w:b/>
          <w:bCs/>
          <w:szCs w:val="21"/>
          <w:u w:val="single"/>
        </w:rPr>
        <w:t>（</w:t>
      </w:r>
      <w:r>
        <w:rPr>
          <w:rFonts w:hint="eastAsia" w:ascii="Arial" w:hAnsi="Arial" w:eastAsia="宋体"/>
          <w:b/>
          <w:bCs/>
          <w:szCs w:val="21"/>
          <w:u w:val="single"/>
        </w:rPr>
        <w:t>采购人</w:t>
      </w:r>
      <w:r>
        <w:rPr>
          <w:rFonts w:ascii="Arial" w:hAnsi="Arial" w:eastAsia="宋体"/>
          <w:b/>
          <w:bCs/>
          <w:szCs w:val="21"/>
          <w:u w:val="single"/>
        </w:rPr>
        <w:t>名称）</w:t>
      </w:r>
      <w:r>
        <w:rPr>
          <w:rFonts w:ascii="Arial" w:hAnsi="Arial" w:eastAsia="宋体"/>
          <w:szCs w:val="21"/>
        </w:rPr>
        <w:t>的</w:t>
      </w:r>
      <w:r>
        <w:rPr>
          <w:rFonts w:ascii="Arial" w:hAnsi="Arial" w:eastAsia="宋体"/>
          <w:b/>
          <w:bCs/>
          <w:szCs w:val="21"/>
          <w:u w:val="single"/>
        </w:rPr>
        <w:t>（项目名称）</w:t>
      </w:r>
      <w:r>
        <w:rPr>
          <w:rFonts w:ascii="Arial" w:hAnsi="Arial" w:eastAsia="宋体"/>
          <w:szCs w:val="21"/>
        </w:rPr>
        <w:t>采购活动，提供的货物全部由符合政策要求的</w:t>
      </w:r>
      <w:r>
        <w:rPr>
          <w:rFonts w:hint="eastAsia" w:ascii="Arial" w:hAnsi="Arial" w:eastAsia="宋体"/>
          <w:szCs w:val="21"/>
        </w:rPr>
        <w:t>监狱企业</w:t>
      </w:r>
      <w:r>
        <w:rPr>
          <w:rFonts w:ascii="Arial" w:hAnsi="Arial" w:eastAsia="宋体"/>
          <w:szCs w:val="21"/>
        </w:rPr>
        <w:t>制造。相关</w:t>
      </w:r>
      <w:r>
        <w:rPr>
          <w:rFonts w:hint="eastAsia" w:ascii="Arial" w:hAnsi="Arial" w:eastAsia="宋体"/>
          <w:szCs w:val="21"/>
        </w:rPr>
        <w:t>监狱企业</w:t>
      </w:r>
      <w:r>
        <w:rPr>
          <w:rFonts w:ascii="Arial" w:hAnsi="Arial" w:eastAsia="宋体"/>
          <w:szCs w:val="21"/>
        </w:rPr>
        <w:t>的具体情况如下：</w:t>
      </w:r>
    </w:p>
    <w:p w14:paraId="6483001E">
      <w:pPr>
        <w:spacing w:after="60" w:afterLines="25" w:line="300" w:lineRule="auto"/>
        <w:ind w:firstLine="480" w:firstLineChars="200"/>
        <w:rPr>
          <w:rFonts w:ascii="Arial" w:hAnsi="Arial" w:eastAsia="宋体"/>
          <w:szCs w:val="21"/>
        </w:rPr>
      </w:pPr>
      <w:r>
        <w:rPr>
          <w:rFonts w:ascii="Arial" w:hAnsi="Arial" w:eastAsia="宋体"/>
          <w:szCs w:val="21"/>
        </w:rPr>
        <w:t>1.</w:t>
      </w:r>
      <w:r>
        <w:rPr>
          <w:rFonts w:ascii="Arial" w:hAnsi="Arial" w:eastAsia="宋体"/>
          <w:b/>
          <w:bCs/>
          <w:szCs w:val="21"/>
          <w:u w:val="single"/>
        </w:rPr>
        <w:t>（标的名称）</w:t>
      </w:r>
      <w:r>
        <w:rPr>
          <w:rFonts w:hint="eastAsia" w:ascii="Arial" w:hAnsi="Arial" w:eastAsia="宋体"/>
          <w:szCs w:val="21"/>
        </w:rPr>
        <w:t>，</w:t>
      </w:r>
      <w:r>
        <w:rPr>
          <w:rFonts w:ascii="Arial" w:hAnsi="Arial" w:eastAsia="宋体"/>
          <w:szCs w:val="21"/>
        </w:rPr>
        <w:t>制造商为</w:t>
      </w:r>
      <w:r>
        <w:rPr>
          <w:rFonts w:ascii="Arial" w:hAnsi="Arial" w:eastAsia="宋体"/>
          <w:b/>
          <w:bCs/>
          <w:szCs w:val="21"/>
          <w:u w:val="single"/>
        </w:rPr>
        <w:t>（</w:t>
      </w:r>
      <w:r>
        <w:rPr>
          <w:rFonts w:hint="eastAsia" w:ascii="Arial" w:hAnsi="Arial" w:eastAsia="宋体"/>
          <w:b/>
          <w:bCs/>
          <w:szCs w:val="21"/>
          <w:u w:val="single"/>
        </w:rPr>
        <w:t>企业</w:t>
      </w:r>
      <w:r>
        <w:rPr>
          <w:rFonts w:ascii="Arial" w:hAnsi="Arial" w:eastAsia="宋体"/>
          <w:b/>
          <w:bCs/>
          <w:szCs w:val="21"/>
          <w:u w:val="single"/>
        </w:rPr>
        <w:t>名称）</w:t>
      </w:r>
      <w:r>
        <w:rPr>
          <w:rFonts w:ascii="Arial" w:hAnsi="Arial" w:eastAsia="宋体"/>
          <w:szCs w:val="21"/>
        </w:rPr>
        <w:t>，属于</w:t>
      </w:r>
      <w:r>
        <w:rPr>
          <w:rFonts w:hint="eastAsia" w:ascii="Arial" w:hAnsi="Arial" w:eastAsia="宋体"/>
          <w:b/>
          <w:bCs/>
          <w:szCs w:val="21"/>
          <w:u w:val="single"/>
        </w:rPr>
        <w:t>监狱企业</w:t>
      </w:r>
      <w:r>
        <w:rPr>
          <w:rFonts w:ascii="Arial" w:hAnsi="Arial" w:eastAsia="宋体"/>
          <w:szCs w:val="21"/>
        </w:rPr>
        <w:t>；</w:t>
      </w:r>
    </w:p>
    <w:p w14:paraId="07C2502F">
      <w:pPr>
        <w:spacing w:after="60" w:afterLines="25" w:line="300" w:lineRule="auto"/>
        <w:ind w:firstLine="480" w:firstLineChars="200"/>
        <w:rPr>
          <w:rFonts w:ascii="Arial" w:hAnsi="Arial" w:eastAsia="宋体"/>
          <w:szCs w:val="21"/>
        </w:rPr>
      </w:pPr>
      <w:r>
        <w:rPr>
          <w:rFonts w:ascii="Arial" w:hAnsi="Arial" w:eastAsia="宋体"/>
          <w:szCs w:val="21"/>
        </w:rPr>
        <w:t>2.</w:t>
      </w:r>
      <w:r>
        <w:rPr>
          <w:rFonts w:ascii="Arial" w:hAnsi="Arial" w:eastAsia="宋体"/>
          <w:b/>
          <w:bCs/>
          <w:szCs w:val="21"/>
          <w:u w:val="single"/>
        </w:rPr>
        <w:t>（标的名称）</w:t>
      </w:r>
      <w:r>
        <w:rPr>
          <w:rFonts w:hint="eastAsia" w:ascii="Arial" w:hAnsi="Arial" w:eastAsia="宋体"/>
          <w:szCs w:val="21"/>
        </w:rPr>
        <w:t>，</w:t>
      </w:r>
      <w:r>
        <w:rPr>
          <w:rFonts w:ascii="Arial" w:hAnsi="Arial" w:eastAsia="宋体"/>
          <w:szCs w:val="21"/>
        </w:rPr>
        <w:t>制造商为</w:t>
      </w:r>
      <w:r>
        <w:rPr>
          <w:rFonts w:ascii="Arial" w:hAnsi="Arial" w:eastAsia="宋体"/>
          <w:b/>
          <w:bCs/>
          <w:szCs w:val="21"/>
          <w:u w:val="single"/>
        </w:rPr>
        <w:t>（</w:t>
      </w:r>
      <w:r>
        <w:rPr>
          <w:rFonts w:hint="eastAsia" w:ascii="Arial" w:hAnsi="Arial" w:eastAsia="宋体"/>
          <w:b/>
          <w:bCs/>
          <w:szCs w:val="21"/>
          <w:u w:val="single"/>
        </w:rPr>
        <w:t>企业</w:t>
      </w:r>
      <w:r>
        <w:rPr>
          <w:rFonts w:ascii="Arial" w:hAnsi="Arial" w:eastAsia="宋体"/>
          <w:b/>
          <w:bCs/>
          <w:szCs w:val="21"/>
          <w:u w:val="single"/>
        </w:rPr>
        <w:t>名称）</w:t>
      </w:r>
      <w:r>
        <w:rPr>
          <w:rFonts w:ascii="Arial" w:hAnsi="Arial" w:eastAsia="宋体"/>
          <w:szCs w:val="21"/>
        </w:rPr>
        <w:t>，属于</w:t>
      </w:r>
      <w:r>
        <w:rPr>
          <w:rFonts w:hint="eastAsia" w:ascii="Arial" w:hAnsi="Arial" w:eastAsia="宋体"/>
          <w:b/>
          <w:bCs/>
          <w:szCs w:val="21"/>
          <w:u w:val="single"/>
        </w:rPr>
        <w:t>监狱企业</w:t>
      </w:r>
      <w:r>
        <w:rPr>
          <w:rFonts w:hint="eastAsia" w:ascii="Arial" w:hAnsi="Arial" w:eastAsia="宋体"/>
          <w:szCs w:val="21"/>
        </w:rPr>
        <w:t>。</w:t>
      </w:r>
    </w:p>
    <w:p w14:paraId="34862DF4">
      <w:pPr>
        <w:spacing w:after="60" w:afterLines="25" w:line="300" w:lineRule="auto"/>
        <w:ind w:firstLine="480" w:firstLineChars="200"/>
        <w:rPr>
          <w:rFonts w:ascii="Arial" w:hAnsi="Arial" w:eastAsia="宋体"/>
          <w:szCs w:val="21"/>
        </w:rPr>
      </w:pPr>
      <w:r>
        <w:rPr>
          <w:rFonts w:ascii="Arial" w:hAnsi="Arial" w:eastAsia="宋体"/>
          <w:szCs w:val="21"/>
        </w:rPr>
        <w:t xml:space="preserve">…… </w:t>
      </w:r>
    </w:p>
    <w:p w14:paraId="2975D06F">
      <w:pPr>
        <w:spacing w:after="60" w:afterLines="25" w:line="300" w:lineRule="auto"/>
        <w:ind w:firstLine="480" w:firstLineChars="200"/>
        <w:rPr>
          <w:rFonts w:ascii="Arial" w:hAnsi="Arial" w:eastAsia="宋体"/>
          <w:szCs w:val="21"/>
        </w:rPr>
      </w:pPr>
      <w:r>
        <w:rPr>
          <w:rFonts w:ascii="Arial" w:hAnsi="Arial" w:eastAsia="宋体"/>
          <w:szCs w:val="21"/>
        </w:rPr>
        <w:t>本</w:t>
      </w:r>
      <w:r>
        <w:rPr>
          <w:rFonts w:hint="eastAsia" w:ascii="Arial" w:hAnsi="Arial" w:eastAsia="宋体"/>
          <w:szCs w:val="21"/>
        </w:rPr>
        <w:t>投标人</w:t>
      </w:r>
      <w:r>
        <w:rPr>
          <w:rFonts w:ascii="Arial" w:hAnsi="Arial" w:eastAsia="宋体"/>
          <w:szCs w:val="21"/>
        </w:rPr>
        <w:t>对上述声明内容的真实性负责。如有虚假，将依法承担相应责任。</w:t>
      </w:r>
    </w:p>
    <w:p w14:paraId="1E5B7B41">
      <w:pPr>
        <w:spacing w:after="60" w:afterLines="25" w:line="300" w:lineRule="auto"/>
        <w:ind w:firstLine="482" w:firstLineChars="200"/>
        <w:rPr>
          <w:rFonts w:ascii="Arial" w:hAnsi="Arial" w:eastAsia="宋体"/>
          <w:b/>
          <w:color w:val="FF0000"/>
          <w:szCs w:val="21"/>
        </w:rPr>
      </w:pPr>
    </w:p>
    <w:p w14:paraId="39DBE3B5">
      <w:pPr>
        <w:spacing w:after="60" w:afterLines="25" w:line="300" w:lineRule="auto"/>
        <w:ind w:firstLine="482" w:firstLineChars="200"/>
        <w:rPr>
          <w:rFonts w:ascii="Arial" w:hAnsi="Arial" w:eastAsia="宋体"/>
          <w:b/>
          <w:color w:val="FF0000"/>
          <w:szCs w:val="21"/>
        </w:rPr>
      </w:pPr>
      <w:r>
        <w:rPr>
          <w:rFonts w:hint="eastAsia" w:ascii="Arial" w:hAnsi="Arial" w:eastAsia="宋体"/>
          <w:b/>
          <w:color w:val="FF0000"/>
          <w:szCs w:val="21"/>
        </w:rPr>
        <w:t>附：省级以上监狱管理局、戒毒管理局（含新疆生产建设兵团）出具的监狱企业证明文件。</w:t>
      </w:r>
    </w:p>
    <w:p w14:paraId="1987C8AA">
      <w:pPr>
        <w:spacing w:after="60" w:afterLines="25" w:line="300" w:lineRule="auto"/>
        <w:ind w:firstLine="482" w:firstLineChars="200"/>
        <w:rPr>
          <w:rFonts w:ascii="Arial" w:hAnsi="Arial" w:eastAsia="宋体"/>
          <w:b/>
          <w:color w:val="FF0000"/>
          <w:szCs w:val="21"/>
        </w:rPr>
      </w:pPr>
    </w:p>
    <w:p w14:paraId="39D60AE8">
      <w:pPr>
        <w:spacing w:after="60" w:afterLines="25" w:line="300" w:lineRule="auto"/>
        <w:ind w:firstLine="482" w:firstLineChars="200"/>
        <w:rPr>
          <w:rFonts w:ascii="Arial" w:hAnsi="Arial" w:eastAsia="宋体"/>
          <w:b/>
          <w:color w:val="FF0000"/>
          <w:szCs w:val="21"/>
        </w:rPr>
      </w:pPr>
    </w:p>
    <w:p w14:paraId="5191284A">
      <w:pPr>
        <w:wordWrap w:val="0"/>
        <w:spacing w:after="60" w:afterLines="25" w:line="300" w:lineRule="auto"/>
        <w:ind w:right="420" w:firstLine="5040" w:firstLineChars="2100"/>
        <w:jc w:val="right"/>
        <w:rPr>
          <w:rFonts w:ascii="Arial" w:hAnsi="Arial" w:eastAsia="宋体"/>
          <w:szCs w:val="21"/>
        </w:rPr>
      </w:pPr>
      <w:r>
        <w:rPr>
          <w:rFonts w:hint="eastAsia" w:ascii="Arial" w:hAnsi="Arial" w:eastAsia="宋体"/>
          <w:szCs w:val="21"/>
        </w:rPr>
        <w:t>投标人（投标单位）：</w:t>
      </w:r>
    </w:p>
    <w:p w14:paraId="19E449C2">
      <w:pPr>
        <w:wordWrap w:val="0"/>
        <w:spacing w:after="60" w:afterLines="25" w:line="300" w:lineRule="auto"/>
        <w:ind w:right="420" w:firstLine="5040" w:firstLineChars="2100"/>
        <w:jc w:val="right"/>
        <w:rPr>
          <w:rFonts w:ascii="Arial" w:hAnsi="Arial" w:eastAsia="宋体"/>
          <w:szCs w:val="21"/>
        </w:rPr>
      </w:pPr>
      <w:r>
        <w:rPr>
          <w:rFonts w:hint="eastAsia" w:ascii="Arial" w:hAnsi="Arial" w:eastAsia="宋体"/>
          <w:szCs w:val="21"/>
        </w:rPr>
        <w:t>日期：</w:t>
      </w:r>
    </w:p>
    <w:p w14:paraId="3740E7EA">
      <w:pPr>
        <w:rPr>
          <w:rFonts w:ascii="宋体" w:hAnsi="宋体" w:eastAsia="宋体"/>
          <w:b/>
        </w:rPr>
      </w:pPr>
      <w:r>
        <w:br w:type="page"/>
      </w:r>
    </w:p>
    <w:p w14:paraId="70D082B7">
      <w:pPr>
        <w:spacing w:after="60" w:afterLines="25" w:line="300" w:lineRule="auto"/>
        <w:ind w:firstLine="482" w:firstLineChars="200"/>
        <w:jc w:val="center"/>
        <w:outlineLvl w:val="4"/>
        <w:rPr>
          <w:rFonts w:ascii="Arial" w:hAnsi="Arial" w:eastAsia="宋体"/>
          <w:b/>
        </w:rPr>
      </w:pPr>
      <w:r>
        <w:rPr>
          <w:rFonts w:hint="eastAsia" w:ascii="宋体" w:hAnsi="宋体" w:eastAsia="宋体"/>
          <w:b/>
        </w:rPr>
        <w:t>④</w:t>
      </w:r>
      <w:r>
        <w:rPr>
          <w:rFonts w:hint="eastAsia" w:ascii="Arial" w:hAnsi="Arial" w:eastAsia="宋体"/>
          <w:b/>
        </w:rPr>
        <w:t>含有优惠主体的联合体声明函</w:t>
      </w:r>
    </w:p>
    <w:p w14:paraId="1FCBC895">
      <w:pPr>
        <w:spacing w:after="60" w:afterLines="25" w:line="300" w:lineRule="auto"/>
        <w:ind w:firstLine="480" w:firstLineChars="200"/>
        <w:rPr>
          <w:rFonts w:ascii="宋体" w:hAnsi="宋体" w:eastAsia="宋体"/>
          <w:color w:val="FF0000"/>
          <w:highlight w:val="yellow"/>
        </w:rPr>
      </w:pPr>
      <w:r>
        <w:rPr>
          <w:rFonts w:hint="eastAsia" w:ascii="Arial" w:hAnsi="Arial" w:eastAsia="宋体"/>
          <w:szCs w:val="21"/>
          <w:lang w:eastAsia="zh-CN"/>
        </w:rPr>
        <w:t>详见</w:t>
      </w:r>
      <w:r>
        <w:rPr>
          <w:rFonts w:ascii="Arial" w:hAnsi="Arial" w:eastAsia="宋体"/>
          <w:szCs w:val="21"/>
        </w:rPr>
        <w:t>《政府采购促进中小企业发展管理办法》（财库</w:t>
      </w:r>
      <w:r>
        <w:rPr>
          <w:rFonts w:hint="eastAsia" w:ascii="Arial" w:hAnsi="Arial" w:eastAsia="宋体"/>
          <w:szCs w:val="21"/>
        </w:rPr>
        <w:t>﹝</w:t>
      </w:r>
      <w:r>
        <w:rPr>
          <w:rFonts w:ascii="Arial" w:hAnsi="Arial" w:eastAsia="宋体"/>
          <w:szCs w:val="21"/>
        </w:rPr>
        <w:t>2020</w:t>
      </w:r>
      <w:r>
        <w:rPr>
          <w:rFonts w:hint="eastAsia" w:ascii="Arial" w:hAnsi="Arial" w:eastAsia="宋体"/>
          <w:szCs w:val="21"/>
        </w:rPr>
        <w:t>﹞</w:t>
      </w:r>
      <w:r>
        <w:rPr>
          <w:rFonts w:ascii="Arial" w:hAnsi="Arial" w:eastAsia="宋体"/>
          <w:szCs w:val="21"/>
        </w:rPr>
        <w:t>46 号）</w:t>
      </w:r>
    </w:p>
    <w:p w14:paraId="422808DB">
      <w:pPr>
        <w:snapToGrid w:val="0"/>
        <w:spacing w:after="60" w:afterLines="25" w:line="300" w:lineRule="auto"/>
        <w:ind w:firstLine="480" w:firstLineChars="200"/>
        <w:jc w:val="center"/>
      </w:pPr>
      <w:r>
        <w:br w:type="page"/>
      </w:r>
    </w:p>
    <w:p w14:paraId="146A67BB">
      <w:pPr>
        <w:snapToGrid w:val="0"/>
        <w:spacing w:after="60" w:afterLines="25" w:line="300" w:lineRule="auto"/>
        <w:ind w:firstLine="482" w:firstLineChars="200"/>
        <w:jc w:val="center"/>
        <w:outlineLvl w:val="3"/>
        <w:rPr>
          <w:rFonts w:ascii="宋体" w:hAnsi="宋体" w:eastAsia="宋体"/>
          <w:b/>
          <w:bCs/>
          <w:szCs w:val="20"/>
        </w:rPr>
      </w:pPr>
      <w:r>
        <w:rPr>
          <w:rFonts w:hint="eastAsia" w:ascii="宋体" w:hAnsi="宋体" w:eastAsia="宋体"/>
          <w:b/>
          <w:bCs/>
          <w:szCs w:val="20"/>
          <w:lang w:val="en-US" w:eastAsia="zh-CN"/>
        </w:rPr>
        <w:t>11</w:t>
      </w:r>
      <w:r>
        <w:rPr>
          <w:rFonts w:ascii="宋体" w:hAnsi="宋体" w:eastAsia="宋体"/>
          <w:b/>
          <w:bCs/>
          <w:szCs w:val="20"/>
        </w:rPr>
        <w:t>.</w:t>
      </w:r>
      <w:r>
        <w:rPr>
          <w:rFonts w:hint="eastAsia" w:ascii="宋体" w:hAnsi="宋体" w:eastAsia="宋体"/>
          <w:b/>
          <w:bCs/>
          <w:szCs w:val="20"/>
        </w:rPr>
        <w:t>分项报价清单</w:t>
      </w:r>
    </w:p>
    <w:p w14:paraId="003A6BCD">
      <w:pPr>
        <w:spacing w:after="60" w:afterLines="25" w:line="300" w:lineRule="auto"/>
        <w:rPr>
          <w:rFonts w:ascii="Arial" w:hAnsi="Arial" w:eastAsia="宋体" w:cs="Arial"/>
        </w:rPr>
      </w:pPr>
      <w:r>
        <w:rPr>
          <w:rFonts w:hint="eastAsia" w:ascii="Arial" w:hAnsi="Arial" w:eastAsia="宋体" w:cs="Arial"/>
          <w:color w:val="000000"/>
        </w:rPr>
        <w:t>投标单位（投标人）名称：</w:t>
      </w:r>
    </w:p>
    <w:p w14:paraId="71285EFD">
      <w:pPr>
        <w:tabs>
          <w:tab w:val="left" w:pos="720"/>
        </w:tabs>
        <w:spacing w:after="60" w:afterLines="25" w:line="300" w:lineRule="auto"/>
        <w:rPr>
          <w:rFonts w:ascii="Arial" w:hAnsi="Arial" w:eastAsia="宋体"/>
          <w:b/>
        </w:rPr>
      </w:pPr>
      <w:r>
        <w:rPr>
          <w:rFonts w:hint="eastAsia" w:ascii="Arial" w:hAnsi="Arial" w:eastAsia="宋体"/>
          <w:b/>
        </w:rPr>
        <w:t>（一）项目报价表</w:t>
      </w:r>
    </w:p>
    <w:tbl>
      <w:tblPr>
        <w:tblStyle w:val="21"/>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72"/>
        <w:gridCol w:w="2127"/>
        <w:gridCol w:w="1417"/>
        <w:gridCol w:w="993"/>
        <w:gridCol w:w="992"/>
        <w:gridCol w:w="709"/>
        <w:gridCol w:w="708"/>
        <w:gridCol w:w="993"/>
        <w:gridCol w:w="1322"/>
      </w:tblGrid>
      <w:tr w14:paraId="544B62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jc w:val="center"/>
        </w:trPr>
        <w:tc>
          <w:tcPr>
            <w:tcW w:w="672" w:type="dxa"/>
          </w:tcPr>
          <w:p w14:paraId="16678479">
            <w:pPr>
              <w:spacing w:after="60" w:afterLines="25" w:line="300" w:lineRule="auto"/>
              <w:jc w:val="center"/>
              <w:rPr>
                <w:rFonts w:ascii="Arial" w:hAnsi="Arial" w:eastAsia="宋体"/>
              </w:rPr>
            </w:pPr>
            <w:r>
              <w:rPr>
                <w:rFonts w:hint="eastAsia" w:ascii="Arial" w:hAnsi="Arial" w:eastAsia="宋体"/>
              </w:rPr>
              <w:t>序号</w:t>
            </w:r>
          </w:p>
        </w:tc>
        <w:tc>
          <w:tcPr>
            <w:tcW w:w="2127" w:type="dxa"/>
            <w:vAlign w:val="center"/>
          </w:tcPr>
          <w:p w14:paraId="18B5A7FB">
            <w:pPr>
              <w:spacing w:after="60" w:afterLines="25" w:line="300" w:lineRule="auto"/>
              <w:jc w:val="center"/>
              <w:rPr>
                <w:rFonts w:ascii="Arial" w:hAnsi="Arial" w:eastAsia="宋体"/>
              </w:rPr>
            </w:pPr>
            <w:r>
              <w:rPr>
                <w:rFonts w:hint="eastAsia" w:ascii="Arial" w:hAnsi="Arial" w:eastAsia="宋体"/>
              </w:rPr>
              <w:t>货物名称</w:t>
            </w:r>
          </w:p>
        </w:tc>
        <w:tc>
          <w:tcPr>
            <w:tcW w:w="1417" w:type="dxa"/>
            <w:vAlign w:val="center"/>
          </w:tcPr>
          <w:p w14:paraId="32303FC3">
            <w:pPr>
              <w:spacing w:after="60" w:afterLines="25" w:line="300" w:lineRule="auto"/>
              <w:jc w:val="center"/>
              <w:rPr>
                <w:rFonts w:ascii="Arial" w:hAnsi="Arial" w:eastAsia="宋体"/>
              </w:rPr>
            </w:pPr>
            <w:r>
              <w:rPr>
                <w:rFonts w:hint="eastAsia" w:ascii="Arial" w:hAnsi="Arial" w:eastAsia="宋体"/>
              </w:rPr>
              <w:t>规格及型号</w:t>
            </w:r>
          </w:p>
        </w:tc>
        <w:tc>
          <w:tcPr>
            <w:tcW w:w="993" w:type="dxa"/>
            <w:vAlign w:val="center"/>
          </w:tcPr>
          <w:p w14:paraId="18683508">
            <w:pPr>
              <w:spacing w:after="60" w:afterLines="25" w:line="300" w:lineRule="auto"/>
              <w:jc w:val="center"/>
              <w:rPr>
                <w:rFonts w:ascii="Arial" w:hAnsi="Arial" w:eastAsia="宋体"/>
                <w:b/>
              </w:rPr>
            </w:pPr>
            <w:r>
              <w:rPr>
                <w:rFonts w:hint="eastAsia" w:ascii="Arial" w:hAnsi="Arial" w:eastAsia="宋体"/>
              </w:rPr>
              <w:t>品牌</w:t>
            </w:r>
          </w:p>
        </w:tc>
        <w:tc>
          <w:tcPr>
            <w:tcW w:w="992" w:type="dxa"/>
            <w:vAlign w:val="center"/>
          </w:tcPr>
          <w:p w14:paraId="784C143D">
            <w:pPr>
              <w:spacing w:after="60" w:afterLines="25" w:line="300" w:lineRule="auto"/>
              <w:jc w:val="center"/>
              <w:rPr>
                <w:rFonts w:ascii="Arial" w:hAnsi="Arial" w:eastAsia="宋体"/>
              </w:rPr>
            </w:pPr>
            <w:r>
              <w:rPr>
                <w:rFonts w:hint="eastAsia" w:ascii="Arial" w:hAnsi="Arial" w:eastAsia="宋体"/>
              </w:rPr>
              <w:t>原产地</w:t>
            </w:r>
          </w:p>
        </w:tc>
        <w:tc>
          <w:tcPr>
            <w:tcW w:w="709" w:type="dxa"/>
            <w:vAlign w:val="center"/>
          </w:tcPr>
          <w:p w14:paraId="012F6201">
            <w:pPr>
              <w:spacing w:after="60" w:afterLines="25" w:line="300" w:lineRule="auto"/>
              <w:jc w:val="center"/>
              <w:rPr>
                <w:rFonts w:ascii="Arial" w:hAnsi="Arial" w:eastAsia="宋体"/>
              </w:rPr>
            </w:pPr>
            <w:r>
              <w:rPr>
                <w:rFonts w:hint="eastAsia" w:ascii="Arial" w:hAnsi="Arial" w:eastAsia="宋体"/>
              </w:rPr>
              <w:t>数量</w:t>
            </w:r>
          </w:p>
        </w:tc>
        <w:tc>
          <w:tcPr>
            <w:tcW w:w="708" w:type="dxa"/>
          </w:tcPr>
          <w:p w14:paraId="28DDB395">
            <w:pPr>
              <w:spacing w:after="60" w:afterLines="25" w:line="300" w:lineRule="auto"/>
              <w:jc w:val="center"/>
              <w:rPr>
                <w:rFonts w:ascii="Arial" w:hAnsi="Arial" w:eastAsia="宋体"/>
              </w:rPr>
            </w:pPr>
            <w:r>
              <w:rPr>
                <w:rFonts w:hint="eastAsia" w:ascii="Arial" w:hAnsi="Arial" w:eastAsia="宋体"/>
              </w:rPr>
              <w:t>单位</w:t>
            </w:r>
          </w:p>
        </w:tc>
        <w:tc>
          <w:tcPr>
            <w:tcW w:w="993" w:type="dxa"/>
            <w:vAlign w:val="center"/>
          </w:tcPr>
          <w:p w14:paraId="2185DDF5">
            <w:pPr>
              <w:spacing w:after="60" w:afterLines="25" w:line="300" w:lineRule="auto"/>
              <w:jc w:val="center"/>
              <w:rPr>
                <w:rFonts w:ascii="Arial" w:hAnsi="Arial" w:eastAsia="宋体"/>
              </w:rPr>
            </w:pPr>
            <w:r>
              <w:rPr>
                <w:rFonts w:hint="eastAsia" w:ascii="Arial" w:hAnsi="Arial" w:eastAsia="宋体"/>
              </w:rPr>
              <w:t>单价(元)</w:t>
            </w:r>
          </w:p>
        </w:tc>
        <w:tc>
          <w:tcPr>
            <w:tcW w:w="1322" w:type="dxa"/>
            <w:vAlign w:val="center"/>
          </w:tcPr>
          <w:p w14:paraId="65C130AF">
            <w:pPr>
              <w:spacing w:after="60" w:afterLines="25" w:line="300" w:lineRule="auto"/>
              <w:jc w:val="center"/>
              <w:rPr>
                <w:rFonts w:ascii="Arial" w:hAnsi="Arial" w:eastAsia="宋体"/>
              </w:rPr>
            </w:pPr>
            <w:r>
              <w:rPr>
                <w:rFonts w:hint="eastAsia" w:ascii="Arial" w:hAnsi="Arial" w:eastAsia="宋体"/>
              </w:rPr>
              <w:t>合价(元)</w:t>
            </w:r>
          </w:p>
        </w:tc>
      </w:tr>
      <w:tr w14:paraId="3EB8F7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0" w:hRule="atLeast"/>
          <w:jc w:val="center"/>
        </w:trPr>
        <w:tc>
          <w:tcPr>
            <w:tcW w:w="672" w:type="dxa"/>
            <w:vAlign w:val="center"/>
          </w:tcPr>
          <w:p w14:paraId="3FB8C8D1">
            <w:pPr>
              <w:spacing w:after="60" w:afterLines="25" w:line="300" w:lineRule="auto"/>
              <w:jc w:val="center"/>
              <w:rPr>
                <w:rFonts w:ascii="Arial" w:hAnsi="Arial" w:eastAsia="宋体"/>
              </w:rPr>
            </w:pPr>
            <w:r>
              <w:rPr>
                <w:rFonts w:hint="eastAsia" w:ascii="Arial" w:hAnsi="Arial" w:eastAsia="宋体"/>
              </w:rPr>
              <w:t>1</w:t>
            </w:r>
          </w:p>
        </w:tc>
        <w:tc>
          <w:tcPr>
            <w:tcW w:w="2127" w:type="dxa"/>
            <w:vAlign w:val="center"/>
          </w:tcPr>
          <w:p w14:paraId="194DEBD2">
            <w:pPr>
              <w:spacing w:after="60" w:afterLines="25" w:line="300" w:lineRule="auto"/>
              <w:rPr>
                <w:rFonts w:ascii="Arial" w:hAnsi="Arial" w:eastAsia="宋体"/>
                <w:b/>
              </w:rPr>
            </w:pPr>
          </w:p>
        </w:tc>
        <w:tc>
          <w:tcPr>
            <w:tcW w:w="1417" w:type="dxa"/>
          </w:tcPr>
          <w:p w14:paraId="4BFA2A7C">
            <w:pPr>
              <w:spacing w:after="60" w:afterLines="25" w:line="300" w:lineRule="auto"/>
              <w:rPr>
                <w:rFonts w:ascii="Arial" w:hAnsi="Arial" w:eastAsia="宋体"/>
              </w:rPr>
            </w:pPr>
          </w:p>
        </w:tc>
        <w:tc>
          <w:tcPr>
            <w:tcW w:w="993" w:type="dxa"/>
          </w:tcPr>
          <w:p w14:paraId="7A5B70DC">
            <w:pPr>
              <w:spacing w:after="60" w:afterLines="25" w:line="300" w:lineRule="auto"/>
              <w:rPr>
                <w:rFonts w:ascii="Arial" w:hAnsi="Arial" w:eastAsia="宋体"/>
              </w:rPr>
            </w:pPr>
          </w:p>
        </w:tc>
        <w:tc>
          <w:tcPr>
            <w:tcW w:w="992" w:type="dxa"/>
          </w:tcPr>
          <w:p w14:paraId="546FBE2E">
            <w:pPr>
              <w:spacing w:after="60" w:afterLines="25" w:line="300" w:lineRule="auto"/>
              <w:rPr>
                <w:rFonts w:ascii="Arial" w:hAnsi="Arial" w:eastAsia="宋体"/>
              </w:rPr>
            </w:pPr>
          </w:p>
        </w:tc>
        <w:tc>
          <w:tcPr>
            <w:tcW w:w="709" w:type="dxa"/>
          </w:tcPr>
          <w:p w14:paraId="040255A2">
            <w:pPr>
              <w:spacing w:after="60" w:afterLines="25" w:line="300" w:lineRule="auto"/>
              <w:rPr>
                <w:rFonts w:ascii="Arial" w:hAnsi="Arial" w:eastAsia="宋体"/>
              </w:rPr>
            </w:pPr>
          </w:p>
        </w:tc>
        <w:tc>
          <w:tcPr>
            <w:tcW w:w="708" w:type="dxa"/>
          </w:tcPr>
          <w:p w14:paraId="2749C56A">
            <w:pPr>
              <w:spacing w:after="60" w:afterLines="25" w:line="300" w:lineRule="auto"/>
              <w:rPr>
                <w:rFonts w:ascii="Arial" w:hAnsi="Arial" w:eastAsia="宋体"/>
              </w:rPr>
            </w:pPr>
          </w:p>
        </w:tc>
        <w:tc>
          <w:tcPr>
            <w:tcW w:w="993" w:type="dxa"/>
          </w:tcPr>
          <w:p w14:paraId="23A509F1">
            <w:pPr>
              <w:spacing w:after="60" w:afterLines="25" w:line="300" w:lineRule="auto"/>
              <w:rPr>
                <w:rFonts w:ascii="Arial" w:hAnsi="Arial" w:eastAsia="宋体"/>
              </w:rPr>
            </w:pPr>
          </w:p>
        </w:tc>
        <w:tc>
          <w:tcPr>
            <w:tcW w:w="1322" w:type="dxa"/>
          </w:tcPr>
          <w:p w14:paraId="14613901">
            <w:pPr>
              <w:spacing w:after="60" w:afterLines="25" w:line="300" w:lineRule="auto"/>
              <w:rPr>
                <w:rFonts w:ascii="Arial" w:hAnsi="Arial" w:eastAsia="宋体"/>
              </w:rPr>
            </w:pPr>
          </w:p>
        </w:tc>
      </w:tr>
      <w:tr w14:paraId="341BF7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0" w:hRule="atLeast"/>
          <w:jc w:val="center"/>
        </w:trPr>
        <w:tc>
          <w:tcPr>
            <w:tcW w:w="672" w:type="dxa"/>
          </w:tcPr>
          <w:p w14:paraId="2D0E436C">
            <w:pPr>
              <w:spacing w:after="60" w:afterLines="25" w:line="300" w:lineRule="auto"/>
              <w:jc w:val="center"/>
              <w:rPr>
                <w:rFonts w:ascii="Arial" w:hAnsi="Arial" w:eastAsia="宋体"/>
              </w:rPr>
            </w:pPr>
            <w:r>
              <w:rPr>
                <w:rFonts w:hint="eastAsia" w:ascii="Arial" w:hAnsi="Arial" w:eastAsia="宋体"/>
              </w:rPr>
              <w:t>2</w:t>
            </w:r>
          </w:p>
        </w:tc>
        <w:tc>
          <w:tcPr>
            <w:tcW w:w="2127" w:type="dxa"/>
          </w:tcPr>
          <w:p w14:paraId="2BC56C58">
            <w:pPr>
              <w:spacing w:after="60" w:afterLines="25" w:line="300" w:lineRule="auto"/>
              <w:rPr>
                <w:rFonts w:ascii="Arial" w:hAnsi="Arial" w:eastAsia="宋体"/>
                <w:b/>
              </w:rPr>
            </w:pPr>
          </w:p>
        </w:tc>
        <w:tc>
          <w:tcPr>
            <w:tcW w:w="1417" w:type="dxa"/>
          </w:tcPr>
          <w:p w14:paraId="0E996696">
            <w:pPr>
              <w:spacing w:after="60" w:afterLines="25" w:line="300" w:lineRule="auto"/>
              <w:rPr>
                <w:rFonts w:ascii="Arial" w:hAnsi="Arial" w:eastAsia="宋体"/>
              </w:rPr>
            </w:pPr>
          </w:p>
        </w:tc>
        <w:tc>
          <w:tcPr>
            <w:tcW w:w="993" w:type="dxa"/>
          </w:tcPr>
          <w:p w14:paraId="5594DE1D">
            <w:pPr>
              <w:spacing w:after="60" w:afterLines="25" w:line="300" w:lineRule="auto"/>
              <w:rPr>
                <w:rFonts w:ascii="Arial" w:hAnsi="Arial" w:eastAsia="宋体"/>
              </w:rPr>
            </w:pPr>
          </w:p>
        </w:tc>
        <w:tc>
          <w:tcPr>
            <w:tcW w:w="992" w:type="dxa"/>
          </w:tcPr>
          <w:p w14:paraId="5B9196B4">
            <w:pPr>
              <w:spacing w:after="60" w:afterLines="25" w:line="300" w:lineRule="auto"/>
              <w:rPr>
                <w:rFonts w:ascii="Arial" w:hAnsi="Arial" w:eastAsia="宋体"/>
              </w:rPr>
            </w:pPr>
          </w:p>
        </w:tc>
        <w:tc>
          <w:tcPr>
            <w:tcW w:w="709" w:type="dxa"/>
          </w:tcPr>
          <w:p w14:paraId="65531F55">
            <w:pPr>
              <w:spacing w:after="60" w:afterLines="25" w:line="300" w:lineRule="auto"/>
              <w:rPr>
                <w:rFonts w:ascii="Arial" w:hAnsi="Arial" w:eastAsia="宋体"/>
              </w:rPr>
            </w:pPr>
          </w:p>
        </w:tc>
        <w:tc>
          <w:tcPr>
            <w:tcW w:w="708" w:type="dxa"/>
          </w:tcPr>
          <w:p w14:paraId="6AD9304C">
            <w:pPr>
              <w:spacing w:after="60" w:afterLines="25" w:line="300" w:lineRule="auto"/>
              <w:rPr>
                <w:rFonts w:ascii="Arial" w:hAnsi="Arial" w:eastAsia="宋体"/>
              </w:rPr>
            </w:pPr>
          </w:p>
        </w:tc>
        <w:tc>
          <w:tcPr>
            <w:tcW w:w="993" w:type="dxa"/>
          </w:tcPr>
          <w:p w14:paraId="264FA493">
            <w:pPr>
              <w:spacing w:after="60" w:afterLines="25" w:line="300" w:lineRule="auto"/>
              <w:rPr>
                <w:rFonts w:ascii="Arial" w:hAnsi="Arial" w:eastAsia="宋体"/>
              </w:rPr>
            </w:pPr>
          </w:p>
        </w:tc>
        <w:tc>
          <w:tcPr>
            <w:tcW w:w="1322" w:type="dxa"/>
          </w:tcPr>
          <w:p w14:paraId="23B7FACD">
            <w:pPr>
              <w:spacing w:after="60" w:afterLines="25" w:line="300" w:lineRule="auto"/>
              <w:rPr>
                <w:rFonts w:ascii="Arial" w:hAnsi="Arial" w:eastAsia="宋体"/>
              </w:rPr>
            </w:pPr>
          </w:p>
        </w:tc>
      </w:tr>
      <w:tr w14:paraId="7541D1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0" w:hRule="atLeast"/>
          <w:jc w:val="center"/>
        </w:trPr>
        <w:tc>
          <w:tcPr>
            <w:tcW w:w="672" w:type="dxa"/>
          </w:tcPr>
          <w:p w14:paraId="616A9905">
            <w:pPr>
              <w:spacing w:after="60" w:afterLines="25" w:line="300" w:lineRule="auto"/>
              <w:jc w:val="center"/>
              <w:rPr>
                <w:rFonts w:ascii="Arial" w:hAnsi="Arial" w:eastAsia="宋体"/>
              </w:rPr>
            </w:pPr>
            <w:r>
              <w:rPr>
                <w:rFonts w:hint="eastAsia" w:ascii="Arial" w:hAnsi="Arial" w:eastAsia="宋体"/>
              </w:rPr>
              <w:t>3</w:t>
            </w:r>
          </w:p>
        </w:tc>
        <w:tc>
          <w:tcPr>
            <w:tcW w:w="2127" w:type="dxa"/>
          </w:tcPr>
          <w:p w14:paraId="09C0ADCC">
            <w:pPr>
              <w:spacing w:after="60" w:afterLines="25" w:line="300" w:lineRule="auto"/>
              <w:rPr>
                <w:rFonts w:ascii="Arial" w:hAnsi="Arial" w:eastAsia="宋体"/>
                <w:b/>
              </w:rPr>
            </w:pPr>
          </w:p>
        </w:tc>
        <w:tc>
          <w:tcPr>
            <w:tcW w:w="1417" w:type="dxa"/>
          </w:tcPr>
          <w:p w14:paraId="2A85B154">
            <w:pPr>
              <w:spacing w:after="60" w:afterLines="25" w:line="300" w:lineRule="auto"/>
              <w:rPr>
                <w:rFonts w:ascii="Arial" w:hAnsi="Arial" w:eastAsia="宋体"/>
              </w:rPr>
            </w:pPr>
          </w:p>
        </w:tc>
        <w:tc>
          <w:tcPr>
            <w:tcW w:w="993" w:type="dxa"/>
          </w:tcPr>
          <w:p w14:paraId="47B9FF09">
            <w:pPr>
              <w:spacing w:after="60" w:afterLines="25" w:line="300" w:lineRule="auto"/>
              <w:rPr>
                <w:rFonts w:ascii="Arial" w:hAnsi="Arial" w:eastAsia="宋体"/>
              </w:rPr>
            </w:pPr>
          </w:p>
        </w:tc>
        <w:tc>
          <w:tcPr>
            <w:tcW w:w="992" w:type="dxa"/>
          </w:tcPr>
          <w:p w14:paraId="0C20E9A9">
            <w:pPr>
              <w:spacing w:after="60" w:afterLines="25" w:line="300" w:lineRule="auto"/>
              <w:rPr>
                <w:rFonts w:ascii="Arial" w:hAnsi="Arial" w:eastAsia="宋体"/>
              </w:rPr>
            </w:pPr>
          </w:p>
        </w:tc>
        <w:tc>
          <w:tcPr>
            <w:tcW w:w="709" w:type="dxa"/>
          </w:tcPr>
          <w:p w14:paraId="247B6F68">
            <w:pPr>
              <w:spacing w:after="60" w:afterLines="25" w:line="300" w:lineRule="auto"/>
              <w:rPr>
                <w:rFonts w:ascii="Arial" w:hAnsi="Arial" w:eastAsia="宋体"/>
              </w:rPr>
            </w:pPr>
          </w:p>
        </w:tc>
        <w:tc>
          <w:tcPr>
            <w:tcW w:w="708" w:type="dxa"/>
          </w:tcPr>
          <w:p w14:paraId="7C0C7316">
            <w:pPr>
              <w:spacing w:after="60" w:afterLines="25" w:line="300" w:lineRule="auto"/>
              <w:rPr>
                <w:rFonts w:ascii="Arial" w:hAnsi="Arial" w:eastAsia="宋体"/>
              </w:rPr>
            </w:pPr>
          </w:p>
        </w:tc>
        <w:tc>
          <w:tcPr>
            <w:tcW w:w="993" w:type="dxa"/>
          </w:tcPr>
          <w:p w14:paraId="26C86795">
            <w:pPr>
              <w:spacing w:after="60" w:afterLines="25" w:line="300" w:lineRule="auto"/>
              <w:rPr>
                <w:rFonts w:ascii="Arial" w:hAnsi="Arial" w:eastAsia="宋体"/>
              </w:rPr>
            </w:pPr>
          </w:p>
        </w:tc>
        <w:tc>
          <w:tcPr>
            <w:tcW w:w="1322" w:type="dxa"/>
          </w:tcPr>
          <w:p w14:paraId="097C4969">
            <w:pPr>
              <w:spacing w:after="60" w:afterLines="25" w:line="300" w:lineRule="auto"/>
              <w:rPr>
                <w:rFonts w:ascii="Arial" w:hAnsi="Arial" w:eastAsia="宋体"/>
              </w:rPr>
            </w:pPr>
          </w:p>
        </w:tc>
      </w:tr>
      <w:tr w14:paraId="04FD1A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0" w:hRule="atLeast"/>
          <w:jc w:val="center"/>
        </w:trPr>
        <w:tc>
          <w:tcPr>
            <w:tcW w:w="672" w:type="dxa"/>
          </w:tcPr>
          <w:p w14:paraId="3FE61DF1">
            <w:pPr>
              <w:spacing w:after="60" w:afterLines="25" w:line="300" w:lineRule="auto"/>
              <w:jc w:val="center"/>
              <w:rPr>
                <w:rFonts w:ascii="Arial" w:hAnsi="Arial" w:eastAsia="宋体"/>
              </w:rPr>
            </w:pPr>
            <w:r>
              <w:rPr>
                <w:rFonts w:hint="eastAsia" w:ascii="Arial" w:hAnsi="Arial" w:eastAsia="宋体"/>
              </w:rPr>
              <w:t>……</w:t>
            </w:r>
          </w:p>
        </w:tc>
        <w:tc>
          <w:tcPr>
            <w:tcW w:w="2127" w:type="dxa"/>
          </w:tcPr>
          <w:p w14:paraId="19C29C28">
            <w:pPr>
              <w:spacing w:after="60" w:afterLines="25" w:line="300" w:lineRule="auto"/>
              <w:rPr>
                <w:rFonts w:ascii="Arial" w:hAnsi="Arial" w:eastAsia="宋体"/>
                <w:b/>
              </w:rPr>
            </w:pPr>
          </w:p>
        </w:tc>
        <w:tc>
          <w:tcPr>
            <w:tcW w:w="1417" w:type="dxa"/>
          </w:tcPr>
          <w:p w14:paraId="3BF1CEE7">
            <w:pPr>
              <w:spacing w:after="60" w:afterLines="25" w:line="300" w:lineRule="auto"/>
              <w:rPr>
                <w:rFonts w:ascii="Arial" w:hAnsi="Arial" w:eastAsia="宋体"/>
              </w:rPr>
            </w:pPr>
          </w:p>
        </w:tc>
        <w:tc>
          <w:tcPr>
            <w:tcW w:w="993" w:type="dxa"/>
          </w:tcPr>
          <w:p w14:paraId="547B61F4">
            <w:pPr>
              <w:spacing w:after="60" w:afterLines="25" w:line="300" w:lineRule="auto"/>
              <w:rPr>
                <w:rFonts w:ascii="Arial" w:hAnsi="Arial" w:eastAsia="宋体"/>
              </w:rPr>
            </w:pPr>
          </w:p>
        </w:tc>
        <w:tc>
          <w:tcPr>
            <w:tcW w:w="992" w:type="dxa"/>
          </w:tcPr>
          <w:p w14:paraId="7E22F368">
            <w:pPr>
              <w:spacing w:after="60" w:afterLines="25" w:line="300" w:lineRule="auto"/>
              <w:rPr>
                <w:rFonts w:ascii="Arial" w:hAnsi="Arial" w:eastAsia="宋体"/>
              </w:rPr>
            </w:pPr>
          </w:p>
        </w:tc>
        <w:tc>
          <w:tcPr>
            <w:tcW w:w="709" w:type="dxa"/>
          </w:tcPr>
          <w:p w14:paraId="3909485E">
            <w:pPr>
              <w:spacing w:after="60" w:afterLines="25" w:line="300" w:lineRule="auto"/>
              <w:rPr>
                <w:rFonts w:ascii="Arial" w:hAnsi="Arial" w:eastAsia="宋体"/>
              </w:rPr>
            </w:pPr>
          </w:p>
        </w:tc>
        <w:tc>
          <w:tcPr>
            <w:tcW w:w="708" w:type="dxa"/>
          </w:tcPr>
          <w:p w14:paraId="78B779A1">
            <w:pPr>
              <w:spacing w:after="60" w:afterLines="25" w:line="300" w:lineRule="auto"/>
              <w:rPr>
                <w:rFonts w:ascii="Arial" w:hAnsi="Arial" w:eastAsia="宋体"/>
              </w:rPr>
            </w:pPr>
          </w:p>
        </w:tc>
        <w:tc>
          <w:tcPr>
            <w:tcW w:w="993" w:type="dxa"/>
          </w:tcPr>
          <w:p w14:paraId="325D091F">
            <w:pPr>
              <w:spacing w:after="60" w:afterLines="25" w:line="300" w:lineRule="auto"/>
              <w:rPr>
                <w:rFonts w:ascii="Arial" w:hAnsi="Arial" w:eastAsia="宋体"/>
              </w:rPr>
            </w:pPr>
          </w:p>
        </w:tc>
        <w:tc>
          <w:tcPr>
            <w:tcW w:w="1322" w:type="dxa"/>
          </w:tcPr>
          <w:p w14:paraId="37BACC55">
            <w:pPr>
              <w:spacing w:after="60" w:afterLines="25" w:line="300" w:lineRule="auto"/>
              <w:rPr>
                <w:rFonts w:ascii="Arial" w:hAnsi="Arial" w:eastAsia="宋体"/>
              </w:rPr>
            </w:pPr>
          </w:p>
        </w:tc>
      </w:tr>
      <w:tr w14:paraId="6148F0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0" w:hRule="atLeast"/>
          <w:jc w:val="center"/>
        </w:trPr>
        <w:tc>
          <w:tcPr>
            <w:tcW w:w="6201" w:type="dxa"/>
            <w:gridSpan w:val="5"/>
          </w:tcPr>
          <w:p w14:paraId="11B3A0ED">
            <w:pPr>
              <w:spacing w:after="60" w:afterLines="25" w:line="300" w:lineRule="auto"/>
              <w:jc w:val="center"/>
              <w:rPr>
                <w:rFonts w:ascii="Arial" w:hAnsi="Arial" w:eastAsia="宋体"/>
              </w:rPr>
            </w:pPr>
            <w:r>
              <w:rPr>
                <w:rFonts w:hint="eastAsia" w:ascii="Arial" w:hAnsi="Arial" w:eastAsia="宋体"/>
                <w:b/>
              </w:rPr>
              <w:t>投标总价</w:t>
            </w:r>
            <w:r>
              <w:rPr>
                <w:rFonts w:hint="eastAsia" w:ascii="Arial" w:hAnsi="Arial" w:eastAsia="宋体"/>
              </w:rPr>
              <w:t>（币种：人民币；单位：元）</w:t>
            </w:r>
          </w:p>
        </w:tc>
        <w:tc>
          <w:tcPr>
            <w:tcW w:w="3732" w:type="dxa"/>
            <w:gridSpan w:val="4"/>
          </w:tcPr>
          <w:p w14:paraId="5CB086C9">
            <w:pPr>
              <w:spacing w:after="60" w:afterLines="25" w:line="300" w:lineRule="auto"/>
              <w:rPr>
                <w:rFonts w:ascii="Arial" w:hAnsi="Arial" w:eastAsia="宋体"/>
              </w:rPr>
            </w:pPr>
          </w:p>
        </w:tc>
      </w:tr>
    </w:tbl>
    <w:p w14:paraId="70F6309E">
      <w:pPr>
        <w:tabs>
          <w:tab w:val="left" w:pos="720"/>
        </w:tabs>
        <w:rPr>
          <w:rFonts w:eastAsia="宋体"/>
          <w:b/>
        </w:rPr>
      </w:pPr>
    </w:p>
    <w:p w14:paraId="49239E05">
      <w:pPr>
        <w:tabs>
          <w:tab w:val="left" w:pos="720"/>
        </w:tabs>
        <w:rPr>
          <w:rFonts w:eastAsia="宋体"/>
          <w:b/>
          <w:color w:val="FF0000"/>
        </w:rPr>
      </w:pPr>
      <w:r>
        <w:rPr>
          <w:rFonts w:hint="eastAsia" w:eastAsia="宋体"/>
          <w:b/>
          <w:color w:val="FF0000"/>
        </w:rPr>
        <w:t>（二）核心产品品牌</w:t>
      </w:r>
    </w:p>
    <w:p w14:paraId="7A541698">
      <w:pPr>
        <w:rPr>
          <w:rFonts w:ascii="宋体" w:hAnsi="宋体" w:eastAsia="宋体"/>
          <w:b/>
          <w:color w:val="FF0000"/>
        </w:rPr>
      </w:pPr>
      <w:r>
        <w:rPr>
          <w:rFonts w:hint="eastAsia" w:eastAsia="宋体"/>
          <w:b/>
          <w:color w:val="FF0000"/>
        </w:rPr>
        <w:t>我单位所投核心产品</w:t>
      </w:r>
      <w:r>
        <w:rPr>
          <w:rFonts w:hint="eastAsia" w:eastAsia="宋体"/>
          <w:b/>
          <w:color w:val="FF0000"/>
          <w:u w:val="single"/>
        </w:rPr>
        <w:t xml:space="preserve">             </w:t>
      </w:r>
      <w:r>
        <w:rPr>
          <w:rFonts w:hint="eastAsia" w:eastAsia="宋体"/>
          <w:b/>
          <w:color w:val="FF0000"/>
        </w:rPr>
        <w:t>的品牌为</w:t>
      </w:r>
      <w:r>
        <w:rPr>
          <w:rFonts w:hint="eastAsia" w:eastAsia="宋体"/>
          <w:b/>
          <w:color w:val="FF0000"/>
          <w:u w:val="single"/>
        </w:rPr>
        <w:t xml:space="preserve">：                 </w:t>
      </w:r>
      <w:r>
        <w:rPr>
          <w:rFonts w:hint="eastAsia" w:eastAsia="宋体"/>
          <w:b/>
          <w:color w:val="FF0000"/>
        </w:rPr>
        <w:t>。</w:t>
      </w:r>
    </w:p>
    <w:p w14:paraId="5C3E53A8">
      <w:pPr>
        <w:spacing w:after="60" w:afterLines="25" w:line="300" w:lineRule="auto"/>
        <w:rPr>
          <w:rFonts w:ascii="Arial" w:hAnsi="Arial" w:eastAsia="宋体"/>
          <w:b/>
        </w:rPr>
      </w:pPr>
      <w:r>
        <w:rPr>
          <w:rFonts w:hint="eastAsia" w:ascii="宋体" w:hAnsi="宋体" w:eastAsia="宋体"/>
          <w:color w:val="FF0000"/>
        </w:rPr>
        <w:t>备注：如招标文件未列明核心产品的，无需填写该项。</w:t>
      </w:r>
    </w:p>
    <w:p w14:paraId="64B13F60">
      <w:pPr>
        <w:spacing w:after="60" w:afterLines="25" w:line="300" w:lineRule="auto"/>
        <w:rPr>
          <w:rFonts w:ascii="Arial" w:hAnsi="Arial" w:eastAsia="宋体"/>
          <w:b/>
        </w:rPr>
      </w:pPr>
      <w:r>
        <w:rPr>
          <w:rFonts w:hint="eastAsia" w:ascii="Arial" w:hAnsi="Arial" w:eastAsia="宋体"/>
          <w:b/>
        </w:rPr>
        <w:t>（三）可选配件报价清单（非项目需求要求的必备配件，此部分不包括在总报价内）</w:t>
      </w:r>
    </w:p>
    <w:p w14:paraId="02DB5EAE">
      <w:pPr>
        <w:spacing w:after="60" w:afterLines="25" w:line="300" w:lineRule="auto"/>
        <w:rPr>
          <w:rFonts w:ascii="Arial" w:hAnsi="Arial" w:eastAsia="宋体"/>
          <w:b/>
        </w:rPr>
      </w:pPr>
      <w:r>
        <w:rPr>
          <w:rFonts w:hint="eastAsia" w:ascii="Arial" w:hAnsi="Arial" w:eastAsia="宋体"/>
          <w:b/>
        </w:rPr>
        <w:t>（四）供应商认为需要涉及的其他内容报价清单</w:t>
      </w:r>
    </w:p>
    <w:p w14:paraId="42A6A0CF">
      <w:pPr>
        <w:spacing w:after="60" w:afterLines="25" w:line="300" w:lineRule="auto"/>
        <w:rPr>
          <w:rFonts w:ascii="Arial" w:hAnsi="Arial" w:eastAsia="宋体"/>
        </w:rPr>
      </w:pPr>
    </w:p>
    <w:p w14:paraId="199A0857">
      <w:pPr>
        <w:snapToGrid w:val="0"/>
        <w:rPr>
          <w:rFonts w:ascii="宋体" w:hAnsi="宋体"/>
          <w:b/>
          <w:color w:val="FF0000"/>
        </w:rPr>
      </w:pPr>
      <w:r>
        <w:rPr>
          <w:rFonts w:hint="eastAsia" w:ascii="宋体" w:hAnsi="宋体"/>
          <w:bCs/>
          <w:color w:val="FF0000"/>
        </w:rPr>
        <w:t>★</w:t>
      </w:r>
      <w:r>
        <w:rPr>
          <w:rFonts w:hint="eastAsia" w:ascii="宋体" w:hAnsi="宋体"/>
          <w:b/>
          <w:color w:val="FF0000"/>
        </w:rPr>
        <w:t>填写</w:t>
      </w:r>
      <w:r>
        <w:rPr>
          <w:rFonts w:ascii="宋体" w:hAnsi="宋体"/>
          <w:b/>
          <w:color w:val="FF0000"/>
        </w:rPr>
        <w:t>要求：</w:t>
      </w:r>
    </w:p>
    <w:p w14:paraId="2DB12549">
      <w:pPr>
        <w:snapToGrid w:val="0"/>
        <w:rPr>
          <w:rFonts w:ascii="宋体" w:hAnsi="宋体"/>
          <w:b/>
          <w:color w:val="FF0000"/>
        </w:rPr>
      </w:pPr>
      <w:r>
        <w:rPr>
          <w:rFonts w:ascii="宋体" w:hAnsi="宋体"/>
          <w:b/>
          <w:color w:val="FF0000"/>
        </w:rPr>
        <w:t>1.</w:t>
      </w:r>
      <w:r>
        <w:rPr>
          <w:rFonts w:hint="eastAsia" w:ascii="宋体" w:hAnsi="宋体"/>
          <w:b/>
          <w:color w:val="FF0000"/>
        </w:rPr>
        <w:t>《分项报价清单》</w:t>
      </w:r>
      <w:r>
        <w:rPr>
          <w:rFonts w:ascii="宋体" w:hAnsi="宋体"/>
          <w:b/>
          <w:color w:val="FF0000"/>
        </w:rPr>
        <w:t>所有价格应</w:t>
      </w:r>
      <w:r>
        <w:rPr>
          <w:rFonts w:hint="eastAsia" w:ascii="宋体" w:hAnsi="宋体"/>
          <w:b/>
          <w:color w:val="FF0000"/>
        </w:rPr>
        <w:t>以人民币为结算单位填写</w:t>
      </w:r>
      <w:r>
        <w:rPr>
          <w:rFonts w:ascii="宋体" w:hAnsi="宋体"/>
          <w:b/>
          <w:color w:val="FF0000"/>
        </w:rPr>
        <w:t>；</w:t>
      </w:r>
    </w:p>
    <w:p w14:paraId="7D842A66">
      <w:pPr>
        <w:snapToGrid w:val="0"/>
        <w:rPr>
          <w:rFonts w:ascii="宋体" w:hAnsi="宋体"/>
          <w:b/>
          <w:color w:val="FF0000"/>
        </w:rPr>
      </w:pPr>
      <w:r>
        <w:rPr>
          <w:rFonts w:ascii="宋体" w:hAnsi="宋体"/>
          <w:b/>
          <w:color w:val="FF0000"/>
        </w:rPr>
        <w:t>2.可根据</w:t>
      </w:r>
      <w:r>
        <w:rPr>
          <w:rFonts w:hint="eastAsia" w:ascii="宋体" w:hAnsi="宋体"/>
          <w:b/>
          <w:color w:val="FF0000"/>
        </w:rPr>
        <w:t>实际需要</w:t>
      </w:r>
      <w:r>
        <w:rPr>
          <w:rFonts w:ascii="宋体" w:hAnsi="宋体"/>
          <w:b/>
          <w:color w:val="FF0000"/>
        </w:rPr>
        <w:t>增加</w:t>
      </w:r>
      <w:r>
        <w:rPr>
          <w:rFonts w:hint="eastAsia" w:ascii="宋体" w:hAnsi="宋体"/>
          <w:b/>
          <w:color w:val="FF0000"/>
        </w:rPr>
        <w:t>相关</w:t>
      </w:r>
      <w:r>
        <w:rPr>
          <w:rFonts w:ascii="宋体" w:hAnsi="宋体"/>
          <w:b/>
          <w:color w:val="FF0000"/>
        </w:rPr>
        <w:t>内容，但原</w:t>
      </w:r>
      <w:r>
        <w:rPr>
          <w:rFonts w:hint="eastAsia" w:ascii="宋体" w:hAnsi="宋体"/>
          <w:b/>
          <w:color w:val="FF0000"/>
        </w:rPr>
        <w:t>有</w:t>
      </w:r>
      <w:r>
        <w:rPr>
          <w:rFonts w:ascii="宋体" w:hAnsi="宋体"/>
          <w:b/>
          <w:color w:val="FF0000"/>
        </w:rPr>
        <w:t>的格式</w:t>
      </w:r>
      <w:r>
        <w:rPr>
          <w:rFonts w:hint="eastAsia" w:ascii="宋体" w:hAnsi="宋体"/>
          <w:b/>
          <w:color w:val="FF0000"/>
        </w:rPr>
        <w:t>内容</w:t>
      </w:r>
      <w:r>
        <w:rPr>
          <w:rFonts w:ascii="宋体" w:hAnsi="宋体"/>
          <w:b/>
          <w:color w:val="FF0000"/>
        </w:rPr>
        <w:t>不得删减；</w:t>
      </w:r>
    </w:p>
    <w:p w14:paraId="429EB8A5">
      <w:pPr>
        <w:snapToGrid w:val="0"/>
        <w:rPr>
          <w:rFonts w:ascii="宋体" w:hAnsi="宋体"/>
          <w:b/>
        </w:rPr>
      </w:pPr>
    </w:p>
    <w:p w14:paraId="10E2635E">
      <w:pPr>
        <w:snapToGrid w:val="0"/>
        <w:rPr>
          <w:rFonts w:ascii="宋体" w:hAnsi="宋体"/>
          <w:b/>
        </w:rPr>
      </w:pPr>
      <w:r>
        <w:rPr>
          <w:rFonts w:hint="eastAsia" w:ascii="宋体" w:hAnsi="宋体"/>
          <w:b/>
        </w:rPr>
        <w:t>填写说明：</w:t>
      </w:r>
    </w:p>
    <w:p w14:paraId="0331DD5B">
      <w:pPr>
        <w:snapToGrid w:val="0"/>
        <w:rPr>
          <w:rFonts w:ascii="宋体" w:hAnsi="宋体"/>
          <w:b/>
        </w:rPr>
      </w:pPr>
      <w:r>
        <w:rPr>
          <w:rFonts w:hint="eastAsia" w:ascii="宋体" w:hAnsi="宋体"/>
          <w:b/>
        </w:rPr>
        <w:t>1、</w:t>
      </w:r>
      <w:r>
        <w:rPr>
          <w:rFonts w:ascii="宋体" w:hAnsi="宋体"/>
          <w:b/>
        </w:rPr>
        <w:t xml:space="preserve">“原产地”是指该产品的实际生产加工地，而非品牌总公司所在地。 </w:t>
      </w:r>
    </w:p>
    <w:p w14:paraId="4EE032CE">
      <w:pPr>
        <w:snapToGrid w:val="0"/>
        <w:rPr>
          <w:rFonts w:ascii="宋体" w:hAnsi="宋体"/>
          <w:b/>
        </w:rPr>
      </w:pPr>
      <w:r>
        <w:rPr>
          <w:rFonts w:hint="eastAsia" w:ascii="宋体" w:hAnsi="宋体"/>
          <w:b/>
        </w:rPr>
        <w:t>2</w:t>
      </w:r>
      <w:r>
        <w:rPr>
          <w:rFonts w:ascii="宋体" w:hAnsi="宋体"/>
          <w:b/>
        </w:rPr>
        <w:t>、“规格</w:t>
      </w:r>
      <w:r>
        <w:rPr>
          <w:rFonts w:hint="eastAsia" w:ascii="宋体" w:hAnsi="宋体"/>
          <w:b/>
        </w:rPr>
        <w:t>及</w:t>
      </w:r>
      <w:r>
        <w:rPr>
          <w:rFonts w:ascii="宋体" w:hAnsi="宋体"/>
          <w:b/>
        </w:rPr>
        <w:t>型号、品牌”属于“按招标定制”产品</w:t>
      </w:r>
      <w:r>
        <w:rPr>
          <w:rFonts w:hint="eastAsia" w:ascii="宋体" w:hAnsi="宋体"/>
          <w:b/>
        </w:rPr>
        <w:t>，</w:t>
      </w:r>
      <w:r>
        <w:rPr>
          <w:rFonts w:ascii="宋体" w:hAnsi="宋体"/>
          <w:b/>
        </w:rPr>
        <w:t>可依招标要求响应填报；属于有明确品牌型号的产品报出具体</w:t>
      </w:r>
      <w:r>
        <w:rPr>
          <w:rFonts w:hint="eastAsia" w:ascii="宋体" w:hAnsi="宋体"/>
          <w:b/>
        </w:rPr>
        <w:t>品牌</w:t>
      </w:r>
      <w:r>
        <w:rPr>
          <w:rFonts w:ascii="宋体" w:hAnsi="宋体"/>
          <w:b/>
        </w:rPr>
        <w:t>型号。</w:t>
      </w:r>
    </w:p>
    <w:p w14:paraId="1DE4262E">
      <w:pPr>
        <w:snapToGrid w:val="0"/>
        <w:rPr>
          <w:rFonts w:ascii="宋体" w:hAnsi="宋体"/>
          <w:b/>
        </w:rPr>
      </w:pPr>
      <w:r>
        <w:rPr>
          <w:rFonts w:hint="eastAsia" w:ascii="宋体" w:hAnsi="宋体"/>
          <w:b/>
        </w:rPr>
        <w:t>3、</w:t>
      </w:r>
      <w:r>
        <w:rPr>
          <w:rFonts w:ascii="宋体" w:hAnsi="宋体"/>
          <w:b/>
        </w:rPr>
        <w:t>投标人根据本项目采购需求方案中的配置清单或明细列表按此表格式要求进行填报（对规格型号、品牌的要求执行</w:t>
      </w:r>
      <w:r>
        <w:rPr>
          <w:rFonts w:hint="eastAsia" w:ascii="宋体" w:hAnsi="宋体"/>
          <w:b/>
        </w:rPr>
        <w:t>填写说明</w:t>
      </w:r>
      <w:r>
        <w:rPr>
          <w:rFonts w:ascii="宋体" w:hAnsi="宋体"/>
          <w:b/>
        </w:rPr>
        <w:t>第</w:t>
      </w:r>
      <w:r>
        <w:rPr>
          <w:rFonts w:hint="eastAsia" w:ascii="宋体" w:hAnsi="宋体"/>
          <w:b/>
        </w:rPr>
        <w:t>2</w:t>
      </w:r>
      <w:r>
        <w:rPr>
          <w:rFonts w:ascii="宋体" w:hAnsi="宋体"/>
          <w:b/>
        </w:rPr>
        <w:t>条规定）。</w:t>
      </w:r>
      <w:r>
        <w:rPr>
          <w:rFonts w:ascii="宋体" w:hAnsi="宋体"/>
          <w:b/>
          <w:highlight w:val="yellow"/>
        </w:rPr>
        <w:t>如不填报、漏报或错报评标委员会有权对投标人做出不利的判断。</w:t>
      </w:r>
      <w:r>
        <w:rPr>
          <w:rFonts w:ascii="宋体" w:hAnsi="宋体"/>
          <w:b/>
        </w:rPr>
        <w:t>（如有涉及采购需求有要求但无法明确具体量化标准的配套工程施工、安装、装修等，可依要求只报出相应报价即可）</w:t>
      </w:r>
    </w:p>
    <w:p w14:paraId="1A737239">
      <w:pPr>
        <w:snapToGrid w:val="0"/>
        <w:rPr>
          <w:rFonts w:ascii="宋体" w:hAnsi="宋体"/>
        </w:rPr>
      </w:pPr>
      <w:r>
        <w:rPr>
          <w:rFonts w:hint="eastAsia" w:ascii="宋体" w:hAnsi="宋体"/>
          <w:b/>
        </w:rPr>
        <w:t>4、《（三）可选配件报价清单》格式参照《（一）项目报价表》表格，但需提供相应的品牌、规格型号、原产地、数量、单价等详细信息。</w:t>
      </w:r>
    </w:p>
    <w:p w14:paraId="14B701EC">
      <w:pPr>
        <w:snapToGrid w:val="0"/>
        <w:rPr>
          <w:rFonts w:ascii="宋体" w:hAnsi="宋体"/>
        </w:rPr>
      </w:pPr>
    </w:p>
    <w:p w14:paraId="5CCBDA2A">
      <w:pPr>
        <w:tabs>
          <w:tab w:val="left" w:pos="651"/>
        </w:tabs>
        <w:snapToGrid w:val="0"/>
        <w:rPr>
          <w:rFonts w:ascii="宋体" w:hAnsi="宋体" w:eastAsia="宋体"/>
          <w:color w:val="FF0000"/>
          <w:sz w:val="28"/>
          <w:szCs w:val="28"/>
        </w:rPr>
      </w:pPr>
    </w:p>
    <w:p w14:paraId="0D74575D">
      <w:pPr>
        <w:keepNext/>
        <w:keepLines/>
        <w:pageBreakBefore/>
        <w:adjustRightInd w:val="0"/>
        <w:snapToGrid w:val="0"/>
        <w:spacing w:line="360" w:lineRule="auto"/>
        <w:jc w:val="center"/>
        <w:textAlignment w:val="baseline"/>
        <w:outlineLvl w:val="3"/>
        <w:rPr>
          <w:rFonts w:ascii="宋体" w:hAnsi="宋体" w:eastAsia="宋体"/>
          <w:b/>
          <w:bCs/>
          <w:szCs w:val="20"/>
        </w:rPr>
      </w:pPr>
      <w:r>
        <w:rPr>
          <w:rFonts w:hint="eastAsia" w:ascii="宋体" w:hAnsi="宋体" w:eastAsia="宋体"/>
          <w:b/>
          <w:bCs/>
          <w:szCs w:val="20"/>
          <w:lang w:val="en-US" w:eastAsia="zh-CN"/>
        </w:rPr>
        <w:t>12</w:t>
      </w:r>
      <w:r>
        <w:rPr>
          <w:rFonts w:ascii="宋体" w:hAnsi="宋体" w:eastAsia="宋体"/>
          <w:b/>
          <w:bCs/>
          <w:szCs w:val="20"/>
        </w:rPr>
        <w:t>.</w:t>
      </w:r>
      <w:r>
        <w:rPr>
          <w:rFonts w:hint="eastAsia" w:ascii="宋体" w:hAnsi="宋体" w:eastAsia="宋体"/>
          <w:b/>
          <w:bCs/>
          <w:szCs w:val="20"/>
        </w:rPr>
        <w:t>商务（服务）条款偏离表</w:t>
      </w:r>
    </w:p>
    <w:p w14:paraId="73FB74F2">
      <w:pPr>
        <w:snapToGrid w:val="0"/>
        <w:rPr>
          <w:rFonts w:ascii="Arial" w:hAnsi="Arial" w:eastAsia="宋体" w:cs="Arial"/>
        </w:rPr>
      </w:pPr>
      <w:r>
        <w:rPr>
          <w:rFonts w:hint="eastAsia" w:ascii="Arial" w:hAnsi="Arial" w:eastAsia="宋体" w:cs="Arial"/>
          <w:color w:val="000000"/>
        </w:rPr>
        <w:t>投标单位（投标人）名称：</w:t>
      </w:r>
    </w:p>
    <w:p w14:paraId="1DCE8F2C">
      <w:pPr>
        <w:snapToGrid w:val="0"/>
        <w:rPr>
          <w:rFonts w:ascii="宋体" w:hAnsi="宋体"/>
          <w:b/>
        </w:rPr>
      </w:pPr>
    </w:p>
    <w:tbl>
      <w:tblPr>
        <w:tblStyle w:val="21"/>
        <w:tblW w:w="0" w:type="auto"/>
        <w:jc w:val="center"/>
        <w:tblBorders>
          <w:top w:val="double" w:color="auto" w:sz="4" w:space="0"/>
          <w:left w:val="double" w:color="auto" w:sz="4" w:space="0"/>
          <w:bottom w:val="double" w:color="auto" w:sz="4" w:space="0"/>
          <w:right w:val="double" w:color="auto" w:sz="4" w:space="0"/>
          <w:insideH w:val="double" w:color="auto" w:sz="4" w:space="0"/>
          <w:insideV w:val="double" w:color="auto" w:sz="4" w:space="0"/>
        </w:tblBorders>
        <w:tblLayout w:type="fixed"/>
        <w:tblCellMar>
          <w:top w:w="0" w:type="dxa"/>
          <w:left w:w="108" w:type="dxa"/>
          <w:bottom w:w="0" w:type="dxa"/>
          <w:right w:w="108" w:type="dxa"/>
        </w:tblCellMar>
      </w:tblPr>
      <w:tblGrid>
        <w:gridCol w:w="602"/>
        <w:gridCol w:w="3901"/>
        <w:gridCol w:w="3414"/>
        <w:gridCol w:w="1186"/>
      </w:tblGrid>
      <w:tr w14:paraId="0DF449BF">
        <w:tblPrEx>
          <w:tblBorders>
            <w:top w:val="double" w:color="auto" w:sz="4" w:space="0"/>
            <w:left w:val="double" w:color="auto" w:sz="4" w:space="0"/>
            <w:bottom w:val="double" w:color="auto" w:sz="4" w:space="0"/>
            <w:right w:val="double" w:color="auto" w:sz="4" w:space="0"/>
            <w:insideH w:val="double" w:color="auto" w:sz="4" w:space="0"/>
            <w:insideV w:val="double" w:color="auto" w:sz="4" w:space="0"/>
          </w:tblBorders>
          <w:tblCellMar>
            <w:top w:w="0" w:type="dxa"/>
            <w:left w:w="108" w:type="dxa"/>
            <w:bottom w:w="0" w:type="dxa"/>
            <w:right w:w="108" w:type="dxa"/>
          </w:tblCellMar>
        </w:tblPrEx>
        <w:trPr>
          <w:jc w:val="center"/>
        </w:trPr>
        <w:tc>
          <w:tcPr>
            <w:tcW w:w="602" w:type="dxa"/>
            <w:vAlign w:val="center"/>
          </w:tcPr>
          <w:p w14:paraId="0FC16E47">
            <w:pPr>
              <w:jc w:val="center"/>
              <w:rPr>
                <w:rFonts w:ascii="宋体" w:hAnsi="宋体" w:eastAsia="宋体" w:cs="Arial"/>
                <w:b/>
                <w:szCs w:val="21"/>
              </w:rPr>
            </w:pPr>
            <w:r>
              <w:rPr>
                <w:rFonts w:hint="eastAsia" w:ascii="宋体" w:hAnsi="宋体" w:eastAsia="宋体" w:cs="Arial"/>
                <w:b/>
                <w:szCs w:val="21"/>
              </w:rPr>
              <w:t>序号</w:t>
            </w:r>
          </w:p>
        </w:tc>
        <w:tc>
          <w:tcPr>
            <w:tcW w:w="3901" w:type="dxa"/>
            <w:vAlign w:val="center"/>
          </w:tcPr>
          <w:p w14:paraId="606BDEB3">
            <w:pPr>
              <w:jc w:val="center"/>
              <w:rPr>
                <w:rFonts w:ascii="宋体" w:hAnsi="宋体" w:eastAsia="宋体" w:cs="Arial"/>
                <w:b/>
                <w:szCs w:val="21"/>
              </w:rPr>
            </w:pPr>
            <w:r>
              <w:rPr>
                <w:rFonts w:hint="eastAsia" w:ascii="宋体" w:hAnsi="宋体" w:eastAsia="宋体" w:cs="Arial"/>
                <w:b/>
                <w:szCs w:val="21"/>
              </w:rPr>
              <w:t>招标文件要求</w:t>
            </w:r>
          </w:p>
        </w:tc>
        <w:tc>
          <w:tcPr>
            <w:tcW w:w="3414" w:type="dxa"/>
            <w:vAlign w:val="center"/>
          </w:tcPr>
          <w:p w14:paraId="53C6FF0A">
            <w:pPr>
              <w:jc w:val="center"/>
              <w:rPr>
                <w:rFonts w:ascii="宋体" w:hAnsi="宋体" w:eastAsia="宋体" w:cs="Arial"/>
                <w:b/>
                <w:szCs w:val="21"/>
              </w:rPr>
            </w:pPr>
            <w:r>
              <w:rPr>
                <w:rFonts w:hint="eastAsia" w:ascii="宋体" w:hAnsi="宋体" w:eastAsia="宋体" w:cs="Arial"/>
                <w:b/>
                <w:szCs w:val="21"/>
              </w:rPr>
              <w:t>投标文件响应</w:t>
            </w:r>
          </w:p>
        </w:tc>
        <w:tc>
          <w:tcPr>
            <w:tcW w:w="1186" w:type="dxa"/>
            <w:vAlign w:val="center"/>
          </w:tcPr>
          <w:p w14:paraId="41D5F485">
            <w:pPr>
              <w:jc w:val="center"/>
              <w:rPr>
                <w:rFonts w:ascii="宋体" w:hAnsi="宋体" w:eastAsia="宋体" w:cs="Arial"/>
                <w:b/>
                <w:szCs w:val="21"/>
              </w:rPr>
            </w:pPr>
            <w:r>
              <w:rPr>
                <w:rFonts w:hint="eastAsia" w:ascii="宋体" w:hAnsi="宋体" w:eastAsia="宋体" w:cs="Arial"/>
                <w:b/>
                <w:szCs w:val="21"/>
              </w:rPr>
              <w:t>说明</w:t>
            </w:r>
          </w:p>
        </w:tc>
      </w:tr>
      <w:tr w14:paraId="3D079658">
        <w:tblPrEx>
          <w:tblBorders>
            <w:top w:val="double" w:color="auto" w:sz="4" w:space="0"/>
            <w:left w:val="double" w:color="auto" w:sz="4" w:space="0"/>
            <w:bottom w:val="double" w:color="auto" w:sz="4" w:space="0"/>
            <w:right w:val="double" w:color="auto" w:sz="4" w:space="0"/>
            <w:insideH w:val="double" w:color="auto" w:sz="4" w:space="0"/>
            <w:insideV w:val="double" w:color="auto" w:sz="4" w:space="0"/>
          </w:tblBorders>
          <w:tblCellMar>
            <w:top w:w="0" w:type="dxa"/>
            <w:left w:w="108" w:type="dxa"/>
            <w:bottom w:w="0" w:type="dxa"/>
            <w:right w:w="108" w:type="dxa"/>
          </w:tblCellMar>
        </w:tblPrEx>
        <w:trPr>
          <w:jc w:val="center"/>
        </w:trPr>
        <w:tc>
          <w:tcPr>
            <w:tcW w:w="602" w:type="dxa"/>
            <w:vAlign w:val="center"/>
          </w:tcPr>
          <w:p w14:paraId="54BB0577">
            <w:pPr>
              <w:spacing w:line="300" w:lineRule="auto"/>
              <w:jc w:val="center"/>
              <w:rPr>
                <w:rFonts w:ascii="Arial" w:hAnsi="Arial" w:eastAsia="宋体"/>
              </w:rPr>
            </w:pPr>
            <w:r>
              <w:rPr>
                <w:rFonts w:hint="eastAsia" w:ascii="Arial" w:hAnsi="Arial" w:eastAsia="宋体"/>
              </w:rPr>
              <w:t>1</w:t>
            </w:r>
          </w:p>
        </w:tc>
        <w:tc>
          <w:tcPr>
            <w:tcW w:w="3901" w:type="dxa"/>
            <w:vAlign w:val="center"/>
          </w:tcPr>
          <w:p w14:paraId="71982D81">
            <w:pPr>
              <w:spacing w:line="300" w:lineRule="auto"/>
              <w:rPr>
                <w:rFonts w:ascii="Arial" w:hAnsi="Arial" w:eastAsia="宋体"/>
              </w:rPr>
            </w:pPr>
            <w:r>
              <w:rPr>
                <w:rFonts w:hint="eastAsia" w:ascii="宋体" w:hAnsi="宋体" w:eastAsia="宋体"/>
                <w:b/>
                <w:color w:val="FF0000"/>
                <w:szCs w:val="21"/>
              </w:rPr>
              <w:t>《第三章 用户需求书：三、商务和服务条款部分》中所有带★号条款要求。</w:t>
            </w:r>
          </w:p>
        </w:tc>
        <w:tc>
          <w:tcPr>
            <w:tcW w:w="3414" w:type="dxa"/>
            <w:vAlign w:val="center"/>
          </w:tcPr>
          <w:p w14:paraId="7E308FC5">
            <w:pPr>
              <w:rPr>
                <w:rFonts w:ascii="宋体" w:hAnsi="宋体" w:eastAsia="宋体" w:cs="Arial"/>
                <w:szCs w:val="21"/>
              </w:rPr>
            </w:pPr>
            <w:r>
              <w:rPr>
                <w:rFonts w:hint="eastAsia" w:ascii="宋体" w:hAnsi="宋体" w:eastAsia="宋体" w:cs="Arial"/>
                <w:szCs w:val="21"/>
              </w:rPr>
              <w:t>我公司完全响应满足招标文件中此项要求。</w:t>
            </w:r>
          </w:p>
        </w:tc>
        <w:tc>
          <w:tcPr>
            <w:tcW w:w="1186" w:type="dxa"/>
            <w:vAlign w:val="center"/>
          </w:tcPr>
          <w:p w14:paraId="007624AA">
            <w:pPr>
              <w:rPr>
                <w:rFonts w:ascii="宋体" w:hAnsi="宋体" w:eastAsia="宋体" w:cs="Arial"/>
                <w:szCs w:val="21"/>
              </w:rPr>
            </w:pPr>
            <w:r>
              <w:rPr>
                <w:rFonts w:hint="eastAsia" w:ascii="宋体" w:hAnsi="宋体" w:eastAsia="宋体" w:cs="Arial"/>
                <w:szCs w:val="21"/>
              </w:rPr>
              <w:t>无偏离</w:t>
            </w:r>
          </w:p>
        </w:tc>
      </w:tr>
    </w:tbl>
    <w:p w14:paraId="4E5D8885">
      <w:pPr>
        <w:snapToGrid w:val="0"/>
        <w:rPr>
          <w:rFonts w:ascii="宋体" w:hAnsi="宋体"/>
        </w:rPr>
      </w:pPr>
    </w:p>
    <w:p w14:paraId="3A4914B9">
      <w:pPr>
        <w:snapToGrid w:val="0"/>
        <w:rPr>
          <w:rFonts w:ascii="宋体" w:hAnsi="宋体"/>
          <w:b/>
        </w:rPr>
      </w:pPr>
      <w:r>
        <w:rPr>
          <w:rFonts w:hint="eastAsia" w:ascii="宋体" w:hAnsi="宋体" w:eastAsia="宋体"/>
          <w:b/>
        </w:rPr>
        <w:t>填写说明：</w:t>
      </w:r>
    </w:p>
    <w:p w14:paraId="124BF780">
      <w:pPr>
        <w:numPr>
          <w:ilvl w:val="0"/>
          <w:numId w:val="9"/>
        </w:numPr>
        <w:snapToGrid w:val="0"/>
        <w:spacing w:after="60" w:afterLines="25" w:line="300" w:lineRule="auto"/>
        <w:rPr>
          <w:rFonts w:ascii="宋体" w:hAnsi="宋体" w:eastAsia="宋体"/>
        </w:rPr>
      </w:pPr>
      <w:r>
        <w:rPr>
          <w:rFonts w:hint="eastAsia" w:ascii="宋体" w:hAnsi="宋体" w:eastAsia="宋体"/>
        </w:rPr>
        <w:t>如投标人完全响应满足本表【招标文件要求】栏中内容的，建议投标人在对应的【投标文件响应】栏中填写“我公司完全响应满足招标文件中此项要求”即可，除招标文件另有注明外，不强制要求逐条列出响应；</w:t>
      </w:r>
    </w:p>
    <w:p w14:paraId="0CB0ED3C">
      <w:pPr>
        <w:numPr>
          <w:ilvl w:val="0"/>
          <w:numId w:val="9"/>
        </w:numPr>
        <w:snapToGrid w:val="0"/>
        <w:spacing w:after="60" w:afterLines="25" w:line="300" w:lineRule="auto"/>
        <w:rPr>
          <w:rFonts w:ascii="宋体" w:hAnsi="宋体" w:eastAsia="宋体"/>
        </w:rPr>
      </w:pPr>
      <w:r>
        <w:rPr>
          <w:rFonts w:hint="eastAsia" w:ascii="宋体" w:hAnsi="宋体" w:eastAsia="宋体"/>
        </w:rPr>
        <w:t>如投标人响应情况优于或低于招标要求的，应在【投标文件响应】栏中作详细说明，如完全满足或符合招标文件要求的则无需说明，参照上一条填写内容即可，</w:t>
      </w:r>
      <w:r>
        <w:rPr>
          <w:rFonts w:ascii="宋体" w:hAnsi="宋体" w:eastAsia="宋体"/>
        </w:rPr>
        <w:t>评标委员会将根据具体情况给予是否偏离的认定，并以此认定</w:t>
      </w:r>
      <w:r>
        <w:rPr>
          <w:rFonts w:hint="eastAsia" w:ascii="宋体" w:hAnsi="宋体" w:eastAsia="宋体"/>
        </w:rPr>
        <w:t>标准</w:t>
      </w:r>
      <w:r>
        <w:rPr>
          <w:rFonts w:ascii="宋体" w:hAnsi="宋体" w:eastAsia="宋体"/>
        </w:rPr>
        <w:t>为最终评判标准</w:t>
      </w:r>
      <w:r>
        <w:rPr>
          <w:rFonts w:hint="eastAsia" w:ascii="宋体" w:hAnsi="宋体" w:eastAsia="宋体"/>
        </w:rPr>
        <w:t>；</w:t>
      </w:r>
    </w:p>
    <w:p w14:paraId="66244868">
      <w:pPr>
        <w:numPr>
          <w:ilvl w:val="0"/>
          <w:numId w:val="9"/>
        </w:numPr>
        <w:snapToGrid w:val="0"/>
        <w:spacing w:after="60" w:afterLines="25" w:line="300" w:lineRule="auto"/>
        <w:rPr>
          <w:rFonts w:ascii="宋体" w:hAnsi="宋体" w:eastAsia="宋体"/>
          <w:b/>
          <w:color w:val="FF0000"/>
        </w:rPr>
      </w:pPr>
      <w:r>
        <w:rPr>
          <w:rFonts w:hint="eastAsia" w:ascii="宋体" w:hAnsi="宋体" w:eastAsia="宋体"/>
          <w:b/>
          <w:color w:val="FF0000"/>
        </w:rPr>
        <w:t>带★号条款为不可偏离条款，如未响应或出现负偏离的，将作投标无效处理。</w:t>
      </w:r>
    </w:p>
    <w:p w14:paraId="17D2A794">
      <w:pPr>
        <w:rPr>
          <w:rFonts w:ascii="宋体" w:hAnsi="宋体" w:eastAsia="宋体"/>
          <w:color w:val="FF0000"/>
          <w:sz w:val="32"/>
          <w:szCs w:val="32"/>
        </w:rPr>
      </w:pPr>
    </w:p>
    <w:p w14:paraId="5A1A5C92">
      <w:pPr>
        <w:keepNext/>
        <w:keepLines/>
        <w:pageBreakBefore/>
        <w:adjustRightInd w:val="0"/>
        <w:snapToGrid w:val="0"/>
        <w:spacing w:line="360" w:lineRule="auto"/>
        <w:jc w:val="center"/>
        <w:textAlignment w:val="baseline"/>
        <w:outlineLvl w:val="3"/>
        <w:rPr>
          <w:rFonts w:ascii="宋体" w:hAnsi="宋体" w:eastAsia="宋体"/>
          <w:b/>
          <w:bCs/>
          <w:szCs w:val="20"/>
        </w:rPr>
      </w:pPr>
      <w:r>
        <w:rPr>
          <w:rFonts w:hint="eastAsia" w:ascii="宋体" w:hAnsi="宋体" w:eastAsia="宋体"/>
          <w:b/>
          <w:bCs/>
          <w:szCs w:val="20"/>
          <w:lang w:val="en-US" w:eastAsia="zh-CN"/>
        </w:rPr>
        <w:t>13</w:t>
      </w:r>
      <w:r>
        <w:rPr>
          <w:rFonts w:hint="eastAsia" w:ascii="宋体" w:hAnsi="宋体" w:eastAsia="宋体"/>
          <w:b/>
          <w:bCs/>
          <w:szCs w:val="20"/>
        </w:rPr>
        <w:t>.技术规格偏离表</w:t>
      </w:r>
    </w:p>
    <w:p w14:paraId="4AFD0036">
      <w:pPr>
        <w:snapToGrid w:val="0"/>
        <w:rPr>
          <w:rFonts w:ascii="Arial" w:hAnsi="Arial" w:eastAsia="宋体" w:cs="Arial"/>
          <w:color w:val="000000"/>
          <w:u w:val="single"/>
        </w:rPr>
      </w:pPr>
      <w:r>
        <w:rPr>
          <w:rFonts w:hint="eastAsia" w:ascii="Arial" w:hAnsi="Arial" w:eastAsia="宋体" w:cs="Arial"/>
          <w:color w:val="000000"/>
        </w:rPr>
        <w:t>投标单位（投标人）名称：</w:t>
      </w:r>
    </w:p>
    <w:p w14:paraId="126B5B7E">
      <w:pPr>
        <w:snapToGrid w:val="0"/>
        <w:rPr>
          <w:rFonts w:ascii="宋体" w:hAnsi="宋体"/>
        </w:rPr>
      </w:pPr>
    </w:p>
    <w:tbl>
      <w:tblPr>
        <w:tblStyle w:val="21"/>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28"/>
        <w:gridCol w:w="1276"/>
        <w:gridCol w:w="2835"/>
        <w:gridCol w:w="2835"/>
        <w:gridCol w:w="1090"/>
      </w:tblGrid>
      <w:tr w14:paraId="365FD5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1" w:hRule="atLeast"/>
          <w:jc w:val="center"/>
        </w:trPr>
        <w:tc>
          <w:tcPr>
            <w:tcW w:w="628" w:type="dxa"/>
            <w:tcBorders>
              <w:top w:val="double" w:color="auto" w:sz="4" w:space="0"/>
              <w:left w:val="double" w:color="auto" w:sz="4" w:space="0"/>
              <w:bottom w:val="double" w:color="auto" w:sz="4" w:space="0"/>
              <w:right w:val="double" w:color="auto" w:sz="4" w:space="0"/>
            </w:tcBorders>
            <w:vAlign w:val="center"/>
          </w:tcPr>
          <w:p w14:paraId="2F1962D0">
            <w:pPr>
              <w:snapToGrid w:val="0"/>
              <w:jc w:val="center"/>
              <w:rPr>
                <w:rFonts w:ascii="宋体" w:hAnsi="宋体"/>
                <w:b/>
              </w:rPr>
            </w:pPr>
            <w:r>
              <w:rPr>
                <w:rFonts w:ascii="宋体" w:hAnsi="宋体"/>
                <w:b/>
              </w:rPr>
              <w:t>序号</w:t>
            </w:r>
          </w:p>
        </w:tc>
        <w:tc>
          <w:tcPr>
            <w:tcW w:w="1276" w:type="dxa"/>
            <w:tcBorders>
              <w:top w:val="double" w:color="auto" w:sz="4" w:space="0"/>
              <w:left w:val="double" w:color="auto" w:sz="4" w:space="0"/>
              <w:bottom w:val="double" w:color="auto" w:sz="4" w:space="0"/>
              <w:right w:val="double" w:color="auto" w:sz="4" w:space="0"/>
            </w:tcBorders>
            <w:vAlign w:val="center"/>
          </w:tcPr>
          <w:p w14:paraId="1334A6F5">
            <w:pPr>
              <w:snapToGrid w:val="0"/>
              <w:jc w:val="center"/>
              <w:rPr>
                <w:rFonts w:ascii="宋体" w:hAnsi="宋体"/>
                <w:b/>
              </w:rPr>
            </w:pPr>
            <w:r>
              <w:rPr>
                <w:rFonts w:hint="eastAsia" w:ascii="宋体" w:hAnsi="宋体"/>
                <w:b/>
              </w:rPr>
              <w:t>货物名称</w:t>
            </w:r>
          </w:p>
        </w:tc>
        <w:tc>
          <w:tcPr>
            <w:tcW w:w="2835" w:type="dxa"/>
            <w:tcBorders>
              <w:top w:val="double" w:color="auto" w:sz="4" w:space="0"/>
              <w:left w:val="double" w:color="auto" w:sz="4" w:space="0"/>
              <w:bottom w:val="double" w:color="auto" w:sz="4" w:space="0"/>
              <w:right w:val="double" w:color="auto" w:sz="4" w:space="0"/>
            </w:tcBorders>
            <w:vAlign w:val="center"/>
          </w:tcPr>
          <w:p w14:paraId="6FCCCA84">
            <w:pPr>
              <w:snapToGrid w:val="0"/>
              <w:jc w:val="center"/>
              <w:rPr>
                <w:rFonts w:ascii="宋体" w:hAnsi="宋体"/>
                <w:b/>
              </w:rPr>
            </w:pPr>
            <w:r>
              <w:rPr>
                <w:rFonts w:hint="eastAsia" w:ascii="宋体" w:hAnsi="宋体"/>
                <w:b/>
              </w:rPr>
              <w:t>招标参数要求</w:t>
            </w:r>
          </w:p>
        </w:tc>
        <w:tc>
          <w:tcPr>
            <w:tcW w:w="2835" w:type="dxa"/>
            <w:tcBorders>
              <w:top w:val="double" w:color="auto" w:sz="4" w:space="0"/>
              <w:left w:val="double" w:color="auto" w:sz="4" w:space="0"/>
              <w:bottom w:val="double" w:color="auto" w:sz="4" w:space="0"/>
              <w:right w:val="double" w:color="auto" w:sz="4" w:space="0"/>
            </w:tcBorders>
            <w:vAlign w:val="center"/>
          </w:tcPr>
          <w:p w14:paraId="5F92DDE9">
            <w:pPr>
              <w:snapToGrid w:val="0"/>
              <w:jc w:val="center"/>
              <w:rPr>
                <w:rFonts w:ascii="宋体" w:hAnsi="宋体"/>
                <w:b/>
              </w:rPr>
            </w:pPr>
            <w:r>
              <w:rPr>
                <w:rFonts w:hint="eastAsia" w:ascii="宋体" w:hAnsi="宋体"/>
                <w:b/>
              </w:rPr>
              <w:t>投标参数响应</w:t>
            </w:r>
          </w:p>
        </w:tc>
        <w:tc>
          <w:tcPr>
            <w:tcW w:w="1090" w:type="dxa"/>
            <w:tcBorders>
              <w:top w:val="double" w:color="auto" w:sz="4" w:space="0"/>
              <w:left w:val="double" w:color="auto" w:sz="4" w:space="0"/>
              <w:bottom w:val="double" w:color="auto" w:sz="4" w:space="0"/>
              <w:right w:val="double" w:color="auto" w:sz="4" w:space="0"/>
            </w:tcBorders>
            <w:vAlign w:val="center"/>
          </w:tcPr>
          <w:p w14:paraId="1C5D3994">
            <w:pPr>
              <w:snapToGrid w:val="0"/>
              <w:jc w:val="center"/>
              <w:rPr>
                <w:rFonts w:ascii="宋体" w:hAnsi="宋体"/>
                <w:b/>
              </w:rPr>
            </w:pPr>
            <w:r>
              <w:rPr>
                <w:rFonts w:hint="eastAsia" w:ascii="宋体" w:hAnsi="宋体"/>
                <w:b/>
              </w:rPr>
              <w:t>说明</w:t>
            </w:r>
          </w:p>
        </w:tc>
      </w:tr>
      <w:tr w14:paraId="71E9AB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98" w:hRule="atLeast"/>
          <w:jc w:val="center"/>
        </w:trPr>
        <w:tc>
          <w:tcPr>
            <w:tcW w:w="628" w:type="dxa"/>
            <w:tcBorders>
              <w:top w:val="double" w:color="auto" w:sz="4" w:space="0"/>
              <w:left w:val="double" w:color="auto" w:sz="4" w:space="0"/>
              <w:bottom w:val="double" w:color="auto" w:sz="4" w:space="0"/>
              <w:right w:val="double" w:color="auto" w:sz="4" w:space="0"/>
            </w:tcBorders>
            <w:vAlign w:val="center"/>
          </w:tcPr>
          <w:p w14:paraId="1ACB6BEB">
            <w:pPr>
              <w:snapToGrid w:val="0"/>
              <w:rPr>
                <w:rFonts w:ascii="宋体" w:hAnsi="宋体"/>
              </w:rPr>
            </w:pPr>
            <w:r>
              <w:rPr>
                <w:rFonts w:hint="eastAsia" w:ascii="宋体" w:hAnsi="宋体"/>
              </w:rPr>
              <w:t>1</w:t>
            </w:r>
          </w:p>
        </w:tc>
        <w:tc>
          <w:tcPr>
            <w:tcW w:w="1276" w:type="dxa"/>
            <w:tcBorders>
              <w:top w:val="double" w:color="auto" w:sz="4" w:space="0"/>
              <w:left w:val="double" w:color="auto" w:sz="4" w:space="0"/>
              <w:bottom w:val="double" w:color="auto" w:sz="4" w:space="0"/>
              <w:right w:val="double" w:color="auto" w:sz="4" w:space="0"/>
            </w:tcBorders>
            <w:vAlign w:val="center"/>
          </w:tcPr>
          <w:p w14:paraId="278761F2">
            <w:pPr>
              <w:snapToGrid w:val="0"/>
              <w:rPr>
                <w:rFonts w:ascii="宋体" w:hAnsi="宋体"/>
              </w:rPr>
            </w:pPr>
          </w:p>
        </w:tc>
        <w:tc>
          <w:tcPr>
            <w:tcW w:w="2835" w:type="dxa"/>
            <w:tcBorders>
              <w:top w:val="double" w:color="auto" w:sz="4" w:space="0"/>
              <w:left w:val="double" w:color="auto" w:sz="4" w:space="0"/>
              <w:bottom w:val="double" w:color="auto" w:sz="4" w:space="0"/>
              <w:right w:val="double" w:color="auto" w:sz="4" w:space="0"/>
            </w:tcBorders>
          </w:tcPr>
          <w:p w14:paraId="6A96439E">
            <w:pPr>
              <w:snapToGrid w:val="0"/>
              <w:rPr>
                <w:rFonts w:ascii="宋体" w:hAnsi="宋体"/>
              </w:rPr>
            </w:pPr>
          </w:p>
        </w:tc>
        <w:tc>
          <w:tcPr>
            <w:tcW w:w="2835" w:type="dxa"/>
            <w:tcBorders>
              <w:top w:val="double" w:color="auto" w:sz="4" w:space="0"/>
              <w:left w:val="double" w:color="auto" w:sz="4" w:space="0"/>
              <w:bottom w:val="double" w:color="auto" w:sz="4" w:space="0"/>
              <w:right w:val="double" w:color="auto" w:sz="4" w:space="0"/>
            </w:tcBorders>
          </w:tcPr>
          <w:p w14:paraId="3885A060">
            <w:pPr>
              <w:snapToGrid w:val="0"/>
              <w:rPr>
                <w:rFonts w:ascii="宋体" w:hAnsi="宋体"/>
              </w:rPr>
            </w:pPr>
          </w:p>
        </w:tc>
        <w:tc>
          <w:tcPr>
            <w:tcW w:w="1090" w:type="dxa"/>
            <w:tcBorders>
              <w:top w:val="double" w:color="auto" w:sz="4" w:space="0"/>
              <w:left w:val="double" w:color="auto" w:sz="4" w:space="0"/>
              <w:bottom w:val="double" w:color="auto" w:sz="4" w:space="0"/>
              <w:right w:val="double" w:color="auto" w:sz="4" w:space="0"/>
            </w:tcBorders>
          </w:tcPr>
          <w:p w14:paraId="7DADC9C0">
            <w:pPr>
              <w:snapToGrid w:val="0"/>
              <w:rPr>
                <w:rFonts w:ascii="宋体" w:hAnsi="宋体"/>
              </w:rPr>
            </w:pPr>
          </w:p>
        </w:tc>
      </w:tr>
      <w:tr w14:paraId="36427E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98" w:hRule="atLeast"/>
          <w:jc w:val="center"/>
        </w:trPr>
        <w:tc>
          <w:tcPr>
            <w:tcW w:w="628" w:type="dxa"/>
            <w:tcBorders>
              <w:top w:val="double" w:color="auto" w:sz="4" w:space="0"/>
              <w:left w:val="double" w:color="auto" w:sz="4" w:space="0"/>
              <w:bottom w:val="double" w:color="auto" w:sz="4" w:space="0"/>
              <w:right w:val="double" w:color="auto" w:sz="4" w:space="0"/>
            </w:tcBorders>
            <w:vAlign w:val="center"/>
          </w:tcPr>
          <w:p w14:paraId="2426703D">
            <w:pPr>
              <w:snapToGrid w:val="0"/>
              <w:rPr>
                <w:rFonts w:ascii="宋体" w:hAnsi="宋体"/>
              </w:rPr>
            </w:pPr>
          </w:p>
        </w:tc>
        <w:tc>
          <w:tcPr>
            <w:tcW w:w="1276" w:type="dxa"/>
            <w:tcBorders>
              <w:top w:val="double" w:color="auto" w:sz="4" w:space="0"/>
              <w:left w:val="double" w:color="auto" w:sz="4" w:space="0"/>
              <w:bottom w:val="double" w:color="auto" w:sz="4" w:space="0"/>
              <w:right w:val="double" w:color="auto" w:sz="4" w:space="0"/>
            </w:tcBorders>
            <w:vAlign w:val="center"/>
          </w:tcPr>
          <w:p w14:paraId="335E0D1D">
            <w:pPr>
              <w:snapToGrid w:val="0"/>
              <w:rPr>
                <w:rFonts w:ascii="宋体" w:hAnsi="宋体"/>
              </w:rPr>
            </w:pPr>
          </w:p>
        </w:tc>
        <w:tc>
          <w:tcPr>
            <w:tcW w:w="2835" w:type="dxa"/>
            <w:tcBorders>
              <w:top w:val="double" w:color="auto" w:sz="4" w:space="0"/>
              <w:left w:val="double" w:color="auto" w:sz="4" w:space="0"/>
              <w:bottom w:val="double" w:color="auto" w:sz="4" w:space="0"/>
              <w:right w:val="double" w:color="auto" w:sz="4" w:space="0"/>
            </w:tcBorders>
          </w:tcPr>
          <w:p w14:paraId="1EBC93BE">
            <w:pPr>
              <w:snapToGrid w:val="0"/>
              <w:rPr>
                <w:rFonts w:ascii="宋体" w:hAnsi="宋体"/>
              </w:rPr>
            </w:pPr>
          </w:p>
        </w:tc>
        <w:tc>
          <w:tcPr>
            <w:tcW w:w="2835" w:type="dxa"/>
            <w:tcBorders>
              <w:top w:val="double" w:color="auto" w:sz="4" w:space="0"/>
              <w:left w:val="double" w:color="auto" w:sz="4" w:space="0"/>
              <w:bottom w:val="double" w:color="auto" w:sz="4" w:space="0"/>
              <w:right w:val="double" w:color="auto" w:sz="4" w:space="0"/>
            </w:tcBorders>
          </w:tcPr>
          <w:p w14:paraId="73779C0D">
            <w:pPr>
              <w:snapToGrid w:val="0"/>
              <w:rPr>
                <w:rFonts w:ascii="宋体" w:hAnsi="宋体"/>
              </w:rPr>
            </w:pPr>
          </w:p>
        </w:tc>
        <w:tc>
          <w:tcPr>
            <w:tcW w:w="1090" w:type="dxa"/>
            <w:tcBorders>
              <w:top w:val="double" w:color="auto" w:sz="4" w:space="0"/>
              <w:left w:val="double" w:color="auto" w:sz="4" w:space="0"/>
              <w:bottom w:val="double" w:color="auto" w:sz="4" w:space="0"/>
              <w:right w:val="double" w:color="auto" w:sz="4" w:space="0"/>
            </w:tcBorders>
          </w:tcPr>
          <w:p w14:paraId="6716A8E7">
            <w:pPr>
              <w:snapToGrid w:val="0"/>
              <w:rPr>
                <w:rFonts w:ascii="宋体" w:hAnsi="宋体"/>
              </w:rPr>
            </w:pPr>
          </w:p>
        </w:tc>
      </w:tr>
      <w:tr w14:paraId="15CD89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98" w:hRule="atLeast"/>
          <w:jc w:val="center"/>
        </w:trPr>
        <w:tc>
          <w:tcPr>
            <w:tcW w:w="628" w:type="dxa"/>
            <w:tcBorders>
              <w:top w:val="double" w:color="auto" w:sz="4" w:space="0"/>
              <w:left w:val="double" w:color="auto" w:sz="4" w:space="0"/>
              <w:bottom w:val="double" w:color="auto" w:sz="4" w:space="0"/>
              <w:right w:val="double" w:color="auto" w:sz="4" w:space="0"/>
            </w:tcBorders>
            <w:vAlign w:val="center"/>
          </w:tcPr>
          <w:p w14:paraId="23C4C05D">
            <w:pPr>
              <w:snapToGrid w:val="0"/>
              <w:rPr>
                <w:rFonts w:ascii="宋体" w:hAnsi="宋体"/>
              </w:rPr>
            </w:pPr>
          </w:p>
        </w:tc>
        <w:tc>
          <w:tcPr>
            <w:tcW w:w="1276" w:type="dxa"/>
            <w:tcBorders>
              <w:top w:val="double" w:color="auto" w:sz="4" w:space="0"/>
              <w:left w:val="double" w:color="auto" w:sz="4" w:space="0"/>
              <w:bottom w:val="double" w:color="auto" w:sz="4" w:space="0"/>
              <w:right w:val="double" w:color="auto" w:sz="4" w:space="0"/>
            </w:tcBorders>
            <w:vAlign w:val="center"/>
          </w:tcPr>
          <w:p w14:paraId="4787368C">
            <w:pPr>
              <w:snapToGrid w:val="0"/>
              <w:rPr>
                <w:rFonts w:ascii="宋体" w:hAnsi="宋体"/>
              </w:rPr>
            </w:pPr>
          </w:p>
        </w:tc>
        <w:tc>
          <w:tcPr>
            <w:tcW w:w="2835" w:type="dxa"/>
            <w:tcBorders>
              <w:top w:val="double" w:color="auto" w:sz="4" w:space="0"/>
              <w:left w:val="double" w:color="auto" w:sz="4" w:space="0"/>
              <w:bottom w:val="double" w:color="auto" w:sz="4" w:space="0"/>
              <w:right w:val="double" w:color="auto" w:sz="4" w:space="0"/>
            </w:tcBorders>
          </w:tcPr>
          <w:p w14:paraId="2DC175D1">
            <w:pPr>
              <w:snapToGrid w:val="0"/>
              <w:rPr>
                <w:rFonts w:ascii="宋体" w:hAnsi="宋体"/>
              </w:rPr>
            </w:pPr>
          </w:p>
        </w:tc>
        <w:tc>
          <w:tcPr>
            <w:tcW w:w="2835" w:type="dxa"/>
            <w:tcBorders>
              <w:top w:val="double" w:color="auto" w:sz="4" w:space="0"/>
              <w:left w:val="double" w:color="auto" w:sz="4" w:space="0"/>
              <w:bottom w:val="double" w:color="auto" w:sz="4" w:space="0"/>
              <w:right w:val="double" w:color="auto" w:sz="4" w:space="0"/>
            </w:tcBorders>
          </w:tcPr>
          <w:p w14:paraId="33DB957B">
            <w:pPr>
              <w:snapToGrid w:val="0"/>
              <w:rPr>
                <w:rFonts w:ascii="宋体" w:hAnsi="宋体"/>
              </w:rPr>
            </w:pPr>
          </w:p>
        </w:tc>
        <w:tc>
          <w:tcPr>
            <w:tcW w:w="1090" w:type="dxa"/>
            <w:tcBorders>
              <w:top w:val="double" w:color="auto" w:sz="4" w:space="0"/>
              <w:left w:val="double" w:color="auto" w:sz="4" w:space="0"/>
              <w:bottom w:val="double" w:color="auto" w:sz="4" w:space="0"/>
              <w:right w:val="double" w:color="auto" w:sz="4" w:space="0"/>
            </w:tcBorders>
          </w:tcPr>
          <w:p w14:paraId="69AA68E5">
            <w:pPr>
              <w:snapToGrid w:val="0"/>
              <w:rPr>
                <w:rFonts w:ascii="宋体" w:hAnsi="宋体"/>
              </w:rPr>
            </w:pPr>
          </w:p>
        </w:tc>
      </w:tr>
    </w:tbl>
    <w:p w14:paraId="64903DD5">
      <w:pPr>
        <w:snapToGrid w:val="0"/>
        <w:rPr>
          <w:rFonts w:ascii="宋体" w:hAnsi="宋体"/>
        </w:rPr>
      </w:pPr>
      <w:r>
        <w:rPr>
          <w:rFonts w:hint="eastAsia" w:ascii="宋体" w:hAnsi="宋体"/>
        </w:rPr>
        <w:t>此表可延长。</w:t>
      </w:r>
    </w:p>
    <w:p w14:paraId="06FC15FB">
      <w:pPr>
        <w:snapToGrid w:val="0"/>
        <w:rPr>
          <w:rFonts w:ascii="宋体" w:hAnsi="宋体"/>
        </w:rPr>
      </w:pPr>
    </w:p>
    <w:p w14:paraId="55FFAA0E">
      <w:pPr>
        <w:snapToGrid w:val="0"/>
        <w:rPr>
          <w:rFonts w:ascii="宋体" w:hAnsi="宋体"/>
          <w:b/>
        </w:rPr>
      </w:pPr>
      <w:r>
        <w:rPr>
          <w:rFonts w:hint="eastAsia" w:ascii="宋体" w:hAnsi="宋体"/>
          <w:b/>
        </w:rPr>
        <w:t>填写说明：</w:t>
      </w:r>
    </w:p>
    <w:p w14:paraId="3D3DC80D">
      <w:pPr>
        <w:numPr>
          <w:ilvl w:val="0"/>
          <w:numId w:val="10"/>
        </w:numPr>
        <w:snapToGrid w:val="0"/>
        <w:spacing w:after="60" w:afterLines="25" w:line="300" w:lineRule="auto"/>
        <w:rPr>
          <w:rFonts w:ascii="宋体" w:hAnsi="宋体" w:eastAsia="宋体"/>
        </w:rPr>
      </w:pPr>
      <w:r>
        <w:rPr>
          <w:rFonts w:ascii="宋体" w:hAnsi="宋体" w:eastAsia="宋体"/>
        </w:rPr>
        <w:t>投标人</w:t>
      </w:r>
      <w:r>
        <w:rPr>
          <w:rFonts w:hint="eastAsia" w:ascii="宋体" w:hAnsi="宋体" w:eastAsia="宋体"/>
          <w:highlight w:val="green"/>
        </w:rPr>
        <w:t>根据《第三章 用户需求书：四、</w:t>
      </w:r>
      <w:r>
        <w:rPr>
          <w:rFonts w:hint="eastAsia" w:ascii="宋体" w:hAnsi="宋体" w:eastAsia="宋体"/>
          <w:bCs/>
          <w:highlight w:val="green"/>
        </w:rPr>
        <w:t>技术规格及具体参数部分</w:t>
      </w:r>
      <w:r>
        <w:rPr>
          <w:rFonts w:hint="eastAsia" w:ascii="宋体" w:hAnsi="宋体" w:eastAsia="宋体"/>
          <w:highlight w:val="green"/>
        </w:rPr>
        <w:t>》，</w:t>
      </w:r>
      <w:r>
        <w:rPr>
          <w:rFonts w:ascii="宋体" w:hAnsi="宋体" w:eastAsia="宋体"/>
        </w:rPr>
        <w:t>按其所投产品实际情况填写相应的投标</w:t>
      </w:r>
      <w:r>
        <w:rPr>
          <w:rFonts w:hint="eastAsia" w:ascii="宋体" w:hAnsi="宋体" w:eastAsia="宋体"/>
        </w:rPr>
        <w:t>参数</w:t>
      </w:r>
      <w:r>
        <w:rPr>
          <w:rFonts w:ascii="宋体" w:hAnsi="宋体" w:eastAsia="宋体"/>
        </w:rPr>
        <w:t>，如出现</w:t>
      </w:r>
      <w:r>
        <w:rPr>
          <w:rFonts w:hint="eastAsia" w:ascii="宋体" w:hAnsi="宋体" w:eastAsia="宋体"/>
        </w:rPr>
        <w:t>与</w:t>
      </w:r>
      <w:r>
        <w:rPr>
          <w:rFonts w:ascii="宋体" w:hAnsi="宋体" w:eastAsia="宋体"/>
        </w:rPr>
        <w:t>招标要求不一致的情况，评标委员会将根据具体情况给予是否偏离的认定，并以此认定</w:t>
      </w:r>
      <w:r>
        <w:rPr>
          <w:rFonts w:hint="eastAsia" w:ascii="宋体" w:hAnsi="宋体" w:eastAsia="宋体"/>
        </w:rPr>
        <w:t>标准</w:t>
      </w:r>
      <w:r>
        <w:rPr>
          <w:rFonts w:ascii="宋体" w:hAnsi="宋体" w:eastAsia="宋体"/>
        </w:rPr>
        <w:t>为最终评判标准</w:t>
      </w:r>
      <w:r>
        <w:rPr>
          <w:rFonts w:hint="eastAsia" w:ascii="宋体" w:hAnsi="宋体" w:eastAsia="宋体"/>
        </w:rPr>
        <w:t>；</w:t>
      </w:r>
    </w:p>
    <w:p w14:paraId="4C516BCA">
      <w:pPr>
        <w:numPr>
          <w:ilvl w:val="0"/>
          <w:numId w:val="10"/>
        </w:numPr>
        <w:snapToGrid w:val="0"/>
        <w:spacing w:after="60" w:afterLines="25" w:line="300" w:lineRule="auto"/>
        <w:rPr>
          <w:rFonts w:ascii="宋体" w:hAnsi="宋体" w:eastAsia="宋体"/>
        </w:rPr>
      </w:pPr>
      <w:r>
        <w:rPr>
          <w:rFonts w:hint="eastAsia" w:ascii="宋体" w:hAnsi="宋体" w:eastAsia="宋体"/>
        </w:rPr>
        <w:t>投标人投标响应时若存在虚假响应情况，均视为提供虚假材料，按相关法律规定处理；</w:t>
      </w:r>
    </w:p>
    <w:p w14:paraId="7F182BD4">
      <w:pPr>
        <w:numPr>
          <w:ilvl w:val="0"/>
          <w:numId w:val="10"/>
        </w:numPr>
        <w:snapToGrid w:val="0"/>
        <w:spacing w:after="60" w:afterLines="25" w:line="300" w:lineRule="auto"/>
        <w:rPr>
          <w:rFonts w:ascii="宋体" w:hAnsi="宋体" w:eastAsia="宋体"/>
        </w:rPr>
      </w:pPr>
      <w:r>
        <w:rPr>
          <w:rFonts w:hint="eastAsia" w:ascii="宋体" w:hAnsi="宋体" w:eastAsia="宋体"/>
        </w:rPr>
        <w:t>除招标</w:t>
      </w:r>
      <w:r>
        <w:rPr>
          <w:rFonts w:ascii="宋体" w:hAnsi="宋体" w:eastAsia="宋体"/>
        </w:rPr>
        <w:t>文件另有注明外，投标文件其它位置如出现与本表中投标参数不一致的信息，均以本表信息为准。</w:t>
      </w:r>
    </w:p>
    <w:p w14:paraId="06A8DD51">
      <w:pPr>
        <w:rPr>
          <w:rFonts w:ascii="宋体" w:hAnsi="宋体" w:eastAsia="宋体"/>
          <w:color w:val="FF0000"/>
          <w:sz w:val="32"/>
          <w:szCs w:val="32"/>
        </w:rPr>
      </w:pPr>
      <w:r>
        <w:br w:type="page"/>
      </w:r>
    </w:p>
    <w:p w14:paraId="2CB2D76A">
      <w:pPr>
        <w:keepNext/>
        <w:keepLines/>
        <w:numPr>
          <w:ilvl w:val="0"/>
          <w:numId w:val="0"/>
        </w:numPr>
        <w:adjustRightInd w:val="0"/>
        <w:snapToGrid w:val="0"/>
        <w:spacing w:line="360" w:lineRule="auto"/>
        <w:jc w:val="left"/>
        <w:textAlignment w:val="baseline"/>
        <w:outlineLvl w:val="3"/>
        <w:rPr>
          <w:rFonts w:hint="eastAsia"/>
          <w:b w:val="0"/>
          <w:bCs w:val="0"/>
          <w:lang w:eastAsia="zh-CN"/>
        </w:rPr>
      </w:pPr>
      <w:r>
        <w:rPr>
          <w:rFonts w:hint="eastAsia" w:ascii="宋体" w:hAnsi="宋体" w:eastAsia="宋体"/>
          <w:b/>
          <w:bCs/>
          <w:szCs w:val="20"/>
          <w:lang w:val="en-US" w:eastAsia="zh-CN"/>
        </w:rPr>
        <w:t>14.</w:t>
      </w:r>
      <w:r>
        <w:rPr>
          <w:rFonts w:hint="eastAsia" w:ascii="宋体" w:hAnsi="宋体" w:eastAsia="宋体"/>
          <w:b/>
          <w:bCs/>
          <w:szCs w:val="20"/>
          <w:lang w:eastAsia="zh-CN"/>
        </w:rPr>
        <w:t>相关项目经验资料</w:t>
      </w:r>
      <w:r>
        <w:rPr>
          <w:rFonts w:hint="eastAsia" w:ascii="宋体" w:hAnsi="宋体" w:eastAsia="宋体" w:cs="Times New Roman"/>
          <w:b/>
          <w:bCs/>
          <w:sz w:val="21"/>
          <w:szCs w:val="20"/>
          <w:lang w:val="en-US" w:eastAsia="zh-CN"/>
        </w:rPr>
        <w:t>(如有)</w:t>
      </w:r>
    </w:p>
    <w:p w14:paraId="67BAF487">
      <w:pPr>
        <w:pStyle w:val="9"/>
        <w:rPr>
          <w:rFonts w:hint="default"/>
          <w:lang w:val="en-US" w:eastAsia="zh-CN"/>
        </w:rPr>
      </w:pPr>
      <w:r>
        <w:rPr>
          <w:rFonts w:hint="eastAsia" w:ascii="宋体" w:hAnsi="宋体" w:eastAsia="宋体" w:cs="Times New Roman"/>
          <w:b w:val="0"/>
          <w:bCs w:val="0"/>
          <w:sz w:val="21"/>
          <w:szCs w:val="20"/>
          <w:lang w:val="en-US" w:eastAsia="zh-CN"/>
        </w:rPr>
        <w:t>自行填写，无参考格式及要求。</w:t>
      </w:r>
    </w:p>
    <w:p w14:paraId="70E4D2C4">
      <w:pPr>
        <w:pStyle w:val="9"/>
        <w:numPr>
          <w:ilvl w:val="0"/>
          <w:numId w:val="0"/>
        </w:numPr>
        <w:ind w:leftChars="0"/>
        <w:jc w:val="left"/>
        <w:outlineLvl w:val="3"/>
        <w:rPr>
          <w:rFonts w:hint="default"/>
          <w:lang w:val="en-US" w:eastAsia="zh-CN"/>
        </w:rPr>
      </w:pPr>
      <w:r>
        <w:rPr>
          <w:rFonts w:hint="eastAsia" w:ascii="宋体" w:hAnsi="宋体" w:eastAsia="宋体"/>
          <w:b/>
          <w:bCs/>
          <w:szCs w:val="20"/>
          <w:lang w:val="en-US" w:eastAsia="zh-CN"/>
        </w:rPr>
        <w:t>15.售后服务相关资料</w:t>
      </w:r>
      <w:r>
        <w:rPr>
          <w:rFonts w:hint="eastAsia" w:ascii="宋体" w:hAnsi="宋体" w:eastAsia="宋体" w:cs="Times New Roman"/>
          <w:b/>
          <w:bCs/>
          <w:sz w:val="21"/>
          <w:szCs w:val="20"/>
          <w:lang w:val="en-US" w:eastAsia="zh-CN"/>
        </w:rPr>
        <w:t>(如有)</w:t>
      </w:r>
    </w:p>
    <w:p w14:paraId="5C5A0C93">
      <w:pPr>
        <w:pStyle w:val="9"/>
        <w:rPr>
          <w:rFonts w:hint="default"/>
          <w:lang w:val="en-US" w:eastAsia="zh-CN"/>
        </w:rPr>
      </w:pPr>
      <w:r>
        <w:rPr>
          <w:rFonts w:hint="eastAsia" w:ascii="宋体" w:hAnsi="宋体" w:eastAsia="宋体" w:cs="Times New Roman"/>
          <w:b w:val="0"/>
          <w:bCs w:val="0"/>
          <w:sz w:val="21"/>
          <w:szCs w:val="20"/>
          <w:lang w:val="en-US" w:eastAsia="zh-CN"/>
        </w:rPr>
        <w:t>自行填写，无参考格式及要求。</w:t>
      </w:r>
    </w:p>
    <w:p w14:paraId="1563E047">
      <w:pPr>
        <w:pStyle w:val="9"/>
        <w:numPr>
          <w:ilvl w:val="0"/>
          <w:numId w:val="0"/>
        </w:numPr>
        <w:ind w:leftChars="0"/>
        <w:jc w:val="left"/>
        <w:outlineLvl w:val="3"/>
        <w:rPr>
          <w:rFonts w:hint="default"/>
          <w:lang w:val="en-US" w:eastAsia="zh-CN"/>
        </w:rPr>
      </w:pPr>
      <w:r>
        <w:rPr>
          <w:rFonts w:hint="eastAsia" w:ascii="宋体" w:hAnsi="宋体" w:eastAsia="宋体" w:cs="Times New Roman"/>
          <w:b/>
          <w:bCs/>
          <w:sz w:val="21"/>
          <w:szCs w:val="20"/>
          <w:lang w:val="en-US" w:eastAsia="zh-CN"/>
        </w:rPr>
        <w:t>16.产品检测报告</w:t>
      </w:r>
    </w:p>
    <w:p w14:paraId="587CE870">
      <w:pPr>
        <w:pStyle w:val="9"/>
        <w:rPr>
          <w:rFonts w:hint="default"/>
          <w:lang w:val="en-US" w:eastAsia="zh-CN"/>
        </w:rPr>
      </w:pPr>
      <w:r>
        <w:rPr>
          <w:rFonts w:hint="eastAsia" w:ascii="宋体" w:hAnsi="宋体" w:eastAsia="宋体" w:cs="Times New Roman"/>
          <w:b w:val="0"/>
          <w:bCs w:val="0"/>
          <w:sz w:val="21"/>
          <w:szCs w:val="20"/>
          <w:lang w:val="en-US" w:eastAsia="zh-CN"/>
        </w:rPr>
        <w:t>自行填写，无参考格式及要求。</w:t>
      </w:r>
    </w:p>
    <w:p w14:paraId="2592F28B">
      <w:pPr>
        <w:pStyle w:val="9"/>
        <w:numPr>
          <w:ilvl w:val="0"/>
          <w:numId w:val="0"/>
        </w:numPr>
        <w:ind w:leftChars="0"/>
        <w:jc w:val="left"/>
        <w:outlineLvl w:val="3"/>
        <w:rPr>
          <w:rFonts w:hint="default"/>
          <w:lang w:val="en-US" w:eastAsia="zh-CN"/>
        </w:rPr>
      </w:pPr>
      <w:r>
        <w:rPr>
          <w:rFonts w:hint="eastAsia" w:ascii="宋体" w:hAnsi="宋体" w:eastAsia="宋体" w:cs="Times New Roman"/>
          <w:b/>
          <w:bCs/>
          <w:sz w:val="21"/>
          <w:szCs w:val="20"/>
          <w:lang w:val="en-US" w:eastAsia="zh-CN"/>
        </w:rPr>
        <w:t>17.节能产品认证证书</w:t>
      </w:r>
    </w:p>
    <w:p w14:paraId="7F9F91AF">
      <w:pPr>
        <w:pStyle w:val="9"/>
        <w:rPr>
          <w:rFonts w:hint="default"/>
          <w:lang w:val="en-US" w:eastAsia="zh-CN"/>
        </w:rPr>
      </w:pPr>
      <w:r>
        <w:rPr>
          <w:rFonts w:hint="eastAsia" w:ascii="宋体" w:hAnsi="宋体" w:eastAsia="宋体" w:cs="Times New Roman"/>
          <w:b w:val="0"/>
          <w:bCs w:val="0"/>
          <w:sz w:val="21"/>
          <w:szCs w:val="20"/>
          <w:lang w:val="en-US" w:eastAsia="zh-CN"/>
        </w:rPr>
        <w:t>自行填写，无参考格式及要求。</w:t>
      </w:r>
    </w:p>
    <w:p w14:paraId="241F4CA7">
      <w:pPr>
        <w:pStyle w:val="9"/>
        <w:numPr>
          <w:ilvl w:val="0"/>
          <w:numId w:val="0"/>
        </w:numPr>
        <w:ind w:leftChars="0"/>
        <w:jc w:val="left"/>
        <w:outlineLvl w:val="3"/>
        <w:rPr>
          <w:rFonts w:hint="default"/>
          <w:lang w:val="en-US" w:eastAsia="zh-CN"/>
        </w:rPr>
      </w:pPr>
      <w:r>
        <w:rPr>
          <w:rFonts w:hint="eastAsia" w:ascii="宋体" w:hAnsi="宋体" w:eastAsia="宋体" w:cs="Times New Roman"/>
          <w:b/>
          <w:bCs/>
          <w:sz w:val="21"/>
          <w:szCs w:val="20"/>
          <w:lang w:val="en-US" w:eastAsia="zh-CN"/>
        </w:rPr>
        <w:t>18.设计、施工方案的合理性评价(如有)</w:t>
      </w:r>
    </w:p>
    <w:p w14:paraId="75D8B990">
      <w:pPr>
        <w:pStyle w:val="9"/>
        <w:rPr>
          <w:rFonts w:hint="default"/>
          <w:lang w:val="en-US" w:eastAsia="zh-CN"/>
        </w:rPr>
      </w:pPr>
      <w:r>
        <w:rPr>
          <w:rFonts w:hint="eastAsia" w:ascii="宋体" w:hAnsi="宋体" w:eastAsia="宋体" w:cs="Times New Roman"/>
          <w:b w:val="0"/>
          <w:bCs w:val="0"/>
          <w:sz w:val="21"/>
          <w:szCs w:val="20"/>
          <w:lang w:val="en-US" w:eastAsia="zh-CN"/>
        </w:rPr>
        <w:t>自行填写，无参考格式及要求。</w:t>
      </w:r>
    </w:p>
    <w:p w14:paraId="7692CBC4">
      <w:pPr>
        <w:pStyle w:val="9"/>
        <w:numPr>
          <w:ilvl w:val="0"/>
          <w:numId w:val="0"/>
        </w:numPr>
        <w:ind w:leftChars="0"/>
        <w:jc w:val="left"/>
        <w:outlineLvl w:val="3"/>
        <w:rPr>
          <w:rFonts w:hint="default"/>
          <w:lang w:val="en-US" w:eastAsia="zh-CN"/>
        </w:rPr>
      </w:pPr>
      <w:r>
        <w:rPr>
          <w:rFonts w:hint="eastAsia" w:ascii="宋体" w:hAnsi="宋体" w:eastAsia="宋体" w:cs="Times New Roman"/>
          <w:b/>
          <w:bCs/>
          <w:sz w:val="21"/>
          <w:szCs w:val="20"/>
          <w:lang w:val="en-US" w:eastAsia="zh-CN"/>
        </w:rPr>
        <w:t>19.其他招标文件要求或投标人认为需要补充的内容(如有)</w:t>
      </w:r>
    </w:p>
    <w:p w14:paraId="7CBED017">
      <w:pPr>
        <w:pStyle w:val="9"/>
        <w:rPr>
          <w:rFonts w:hint="eastAsia" w:ascii="宋体" w:hAnsi="宋体" w:eastAsia="宋体" w:cs="Times New Roman"/>
          <w:b w:val="0"/>
          <w:bCs w:val="0"/>
          <w:sz w:val="21"/>
          <w:szCs w:val="20"/>
          <w:lang w:val="en-US" w:eastAsia="zh-CN"/>
        </w:rPr>
      </w:pPr>
      <w:r>
        <w:rPr>
          <w:rFonts w:hint="eastAsia" w:ascii="宋体" w:hAnsi="宋体" w:eastAsia="宋体" w:cs="Times New Roman"/>
          <w:b w:val="0"/>
          <w:bCs w:val="0"/>
          <w:sz w:val="21"/>
          <w:szCs w:val="20"/>
          <w:lang w:val="en-US" w:eastAsia="zh-CN"/>
        </w:rPr>
        <w:t>自行填写，无参考格式及要求。</w:t>
      </w:r>
    </w:p>
    <w:p w14:paraId="4628D854">
      <w:pPr>
        <w:rPr>
          <w:rFonts w:hint="eastAsia"/>
        </w:rPr>
      </w:pPr>
    </w:p>
    <w:p w14:paraId="00898E2D"/>
    <w:p w14:paraId="5D887BEE">
      <w:pPr>
        <w:pStyle w:val="1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10" w:afterAutospacing="0"/>
        <w:ind w:left="0" w:right="0" w:firstLine="0"/>
        <w:jc w:val="center"/>
        <w:rPr>
          <w:color w:val="FF0000"/>
          <w:sz w:val="40"/>
          <w:szCs w:val="40"/>
        </w:rPr>
      </w:pPr>
      <w:r>
        <w:rPr>
          <w:rStyle w:val="23"/>
          <w:rFonts w:hint="eastAsia" w:ascii="微软雅黑" w:hAnsi="微软雅黑" w:eastAsia="微软雅黑" w:cs="微软雅黑"/>
          <w:b/>
          <w:bCs/>
          <w:i w:val="0"/>
          <w:iCs w:val="0"/>
          <w:caps w:val="0"/>
          <w:color w:val="FF0000"/>
          <w:spacing w:val="0"/>
          <w:sz w:val="32"/>
          <w:szCs w:val="32"/>
          <w:lang w:val="en-US" w:eastAsia="zh-CN"/>
        </w:rPr>
        <w:t>20.</w:t>
      </w:r>
      <w:r>
        <w:rPr>
          <w:rStyle w:val="23"/>
          <w:rFonts w:hint="eastAsia" w:ascii="微软雅黑" w:hAnsi="微软雅黑" w:eastAsia="微软雅黑" w:cs="微软雅黑"/>
          <w:b/>
          <w:bCs/>
          <w:i w:val="0"/>
          <w:iCs w:val="0"/>
          <w:caps w:val="0"/>
          <w:color w:val="FF0000"/>
          <w:spacing w:val="0"/>
          <w:sz w:val="32"/>
          <w:szCs w:val="32"/>
        </w:rPr>
        <w:t>符合本国产品标准的声明函</w:t>
      </w:r>
    </w:p>
    <w:p w14:paraId="2B3A2D0D">
      <w:pPr>
        <w:pStyle w:val="1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10" w:afterAutospacing="0"/>
        <w:ind w:left="0" w:right="0" w:firstLine="0"/>
      </w:pPr>
      <w:r>
        <w:rPr>
          <w:rFonts w:hint="eastAsia" w:ascii="微软雅黑" w:hAnsi="微软雅黑" w:eastAsia="微软雅黑" w:cs="微软雅黑"/>
          <w:i w:val="0"/>
          <w:iCs w:val="0"/>
          <w:caps w:val="0"/>
          <w:color w:val="232323"/>
          <w:spacing w:val="0"/>
          <w:sz w:val="21"/>
          <w:szCs w:val="21"/>
        </w:rPr>
        <w:t> </w:t>
      </w:r>
    </w:p>
    <w:p w14:paraId="63B3850B">
      <w:pPr>
        <w:pStyle w:val="1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10" w:afterAutospacing="0"/>
        <w:ind w:left="0" w:right="0" w:firstLine="420"/>
        <w:jc w:val="both"/>
        <w:rPr>
          <w:color w:val="FF0000"/>
        </w:rPr>
      </w:pPr>
      <w:r>
        <w:rPr>
          <w:rFonts w:hint="eastAsia" w:ascii="微软雅黑" w:hAnsi="微软雅黑" w:eastAsia="微软雅黑" w:cs="微软雅黑"/>
          <w:i w:val="0"/>
          <w:iCs w:val="0"/>
          <w:caps w:val="0"/>
          <w:color w:val="FF0000"/>
          <w:spacing w:val="0"/>
          <w:sz w:val="21"/>
          <w:szCs w:val="21"/>
        </w:rPr>
        <w:t>本公司（单位）郑重声明，根据《国务院办公厅关于在政府采购中实施本国产品标准及相关政策的通知》（国办发〔2025〕34号）的规定，本公司（单位）提供的以下产品属于本国产品。具体情况如下：</w:t>
      </w:r>
    </w:p>
    <w:p w14:paraId="33E7B831">
      <w:pPr>
        <w:pStyle w:val="1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10" w:afterAutospacing="0"/>
        <w:ind w:left="0" w:right="0" w:firstLine="420"/>
        <w:jc w:val="both"/>
        <w:rPr>
          <w:color w:val="FF0000"/>
        </w:rPr>
      </w:pPr>
      <w:r>
        <w:rPr>
          <w:rFonts w:hint="eastAsia" w:ascii="微软雅黑" w:hAnsi="微软雅黑" w:eastAsia="微软雅黑" w:cs="微软雅黑"/>
          <w:i w:val="0"/>
          <w:iCs w:val="0"/>
          <w:caps w:val="0"/>
          <w:color w:val="FF0000"/>
          <w:spacing w:val="0"/>
          <w:sz w:val="21"/>
          <w:szCs w:val="21"/>
        </w:rPr>
        <w:t>1.（产品名称1）1，生产厂为（厂名）2，厂址为（生产厂址）。（产品名称1）的中国境内生产的组件成本占比≥（规定比例）3。（产品名称1）的（关键组件）4在中国境内生产。（产品名称1）的（关键工序）5在中国境内完成。</w:t>
      </w:r>
    </w:p>
    <w:p w14:paraId="1BD5256A">
      <w:pPr>
        <w:pStyle w:val="1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10" w:afterAutospacing="0"/>
        <w:ind w:left="0" w:right="0" w:firstLine="420"/>
        <w:jc w:val="both"/>
        <w:rPr>
          <w:color w:val="FF0000"/>
        </w:rPr>
      </w:pPr>
      <w:r>
        <w:rPr>
          <w:rFonts w:hint="eastAsia" w:ascii="微软雅黑" w:hAnsi="微软雅黑" w:eastAsia="微软雅黑" w:cs="微软雅黑"/>
          <w:i w:val="0"/>
          <w:iCs w:val="0"/>
          <w:caps w:val="0"/>
          <w:color w:val="FF0000"/>
          <w:spacing w:val="0"/>
          <w:sz w:val="21"/>
          <w:szCs w:val="21"/>
        </w:rPr>
        <w:t>2.（产品名称2），生产厂为（厂名），厂址为（生产厂址）。（产品名称2）的中国境内生产的组件成本占比≥（规定比例）。（产品名称2）的（关键组件）在中国境内生产。（产品名称2）的（关键工序）在中国境内完成。</w:t>
      </w:r>
    </w:p>
    <w:p w14:paraId="6FD3EBF2">
      <w:pPr>
        <w:pStyle w:val="1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10" w:afterAutospacing="0"/>
        <w:ind w:left="0" w:right="0" w:firstLine="420"/>
        <w:jc w:val="both"/>
        <w:rPr>
          <w:color w:val="FF0000"/>
        </w:rPr>
      </w:pPr>
      <w:r>
        <w:rPr>
          <w:rFonts w:hint="eastAsia" w:ascii="微软雅黑" w:hAnsi="微软雅黑" w:eastAsia="微软雅黑" w:cs="微软雅黑"/>
          <w:i w:val="0"/>
          <w:iCs w:val="0"/>
          <w:caps w:val="0"/>
          <w:color w:val="FF0000"/>
          <w:spacing w:val="0"/>
          <w:sz w:val="21"/>
          <w:szCs w:val="21"/>
        </w:rPr>
        <w:t>……</w:t>
      </w:r>
    </w:p>
    <w:p w14:paraId="70A9BC34">
      <w:pPr>
        <w:pStyle w:val="1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10" w:afterAutospacing="0"/>
        <w:ind w:left="0" w:right="0" w:firstLine="420"/>
        <w:jc w:val="both"/>
        <w:rPr>
          <w:color w:val="FF0000"/>
        </w:rPr>
      </w:pPr>
      <w:r>
        <w:rPr>
          <w:rFonts w:hint="eastAsia" w:ascii="微软雅黑" w:hAnsi="微软雅黑" w:eastAsia="微软雅黑" w:cs="微软雅黑"/>
          <w:i w:val="0"/>
          <w:iCs w:val="0"/>
          <w:caps w:val="0"/>
          <w:color w:val="FF0000"/>
          <w:spacing w:val="0"/>
          <w:sz w:val="21"/>
          <w:szCs w:val="21"/>
        </w:rPr>
        <w:t>本公司（单位）对上述声明内容的真实性负责。如有虚假，愿承担相应法律责任。</w:t>
      </w:r>
    </w:p>
    <w:p w14:paraId="3523EF16">
      <w:pPr>
        <w:pStyle w:val="1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10" w:afterAutospacing="0"/>
        <w:ind w:left="0" w:right="0" w:firstLine="0"/>
        <w:jc w:val="right"/>
        <w:rPr>
          <w:color w:val="FF0000"/>
        </w:rPr>
      </w:pPr>
      <w:r>
        <w:rPr>
          <w:rFonts w:hint="eastAsia" w:ascii="微软雅黑" w:hAnsi="微软雅黑" w:eastAsia="微软雅黑" w:cs="微软雅黑"/>
          <w:i w:val="0"/>
          <w:iCs w:val="0"/>
          <w:caps w:val="0"/>
          <w:color w:val="FF0000"/>
          <w:spacing w:val="0"/>
          <w:sz w:val="21"/>
          <w:szCs w:val="21"/>
        </w:rPr>
        <w:t> 公司（单位）名称（盖章）：　        </w:t>
      </w:r>
    </w:p>
    <w:p w14:paraId="0707FA27">
      <w:pPr>
        <w:pStyle w:val="1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10" w:afterAutospacing="0"/>
        <w:ind w:left="0" w:right="0" w:firstLine="0"/>
        <w:jc w:val="right"/>
        <w:rPr>
          <w:color w:val="FF0000"/>
        </w:rPr>
      </w:pPr>
      <w:r>
        <w:rPr>
          <w:rFonts w:hint="eastAsia" w:ascii="微软雅黑" w:hAnsi="微软雅黑" w:eastAsia="微软雅黑" w:cs="微软雅黑"/>
          <w:i w:val="0"/>
          <w:iCs w:val="0"/>
          <w:caps w:val="0"/>
          <w:color w:val="FF0000"/>
          <w:spacing w:val="0"/>
          <w:sz w:val="21"/>
          <w:szCs w:val="21"/>
        </w:rPr>
        <w:t>日期：　     年　  月　  日         </w:t>
      </w:r>
    </w:p>
    <w:p w14:paraId="2D00A8E0">
      <w:pPr>
        <w:pStyle w:val="1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10" w:afterAutospacing="0"/>
        <w:ind w:left="0" w:right="0" w:firstLine="420"/>
        <w:jc w:val="both"/>
        <w:rPr>
          <w:color w:val="FF0000"/>
        </w:rPr>
      </w:pPr>
      <w:r>
        <w:rPr>
          <w:rFonts w:hint="eastAsia" w:ascii="微软雅黑" w:hAnsi="微软雅黑" w:eastAsia="微软雅黑" w:cs="微软雅黑"/>
          <w:i w:val="0"/>
          <w:iCs w:val="0"/>
          <w:caps w:val="0"/>
          <w:color w:val="FF0000"/>
          <w:spacing w:val="0"/>
          <w:sz w:val="21"/>
          <w:szCs w:val="21"/>
        </w:rPr>
        <w:t>1.产品如有型号，请在“产品名称”栏一并填写。</w:t>
      </w:r>
    </w:p>
    <w:p w14:paraId="3F9147CD">
      <w:pPr>
        <w:pStyle w:val="1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10" w:afterAutospacing="0"/>
        <w:ind w:left="0" w:right="0" w:firstLine="420"/>
        <w:jc w:val="both"/>
        <w:rPr>
          <w:color w:val="FF0000"/>
        </w:rPr>
      </w:pPr>
      <w:r>
        <w:rPr>
          <w:rFonts w:hint="eastAsia" w:ascii="微软雅黑" w:hAnsi="微软雅黑" w:eastAsia="微软雅黑" w:cs="微软雅黑"/>
          <w:i w:val="0"/>
          <w:iCs w:val="0"/>
          <w:caps w:val="0"/>
          <w:color w:val="FF0000"/>
          <w:spacing w:val="0"/>
          <w:sz w:val="21"/>
          <w:szCs w:val="21"/>
        </w:rPr>
        <w:t>2.生产厂名与厂址应与生产厂营业执照载明的相关信息保持一致。</w:t>
      </w:r>
    </w:p>
    <w:p w14:paraId="45115090">
      <w:pPr>
        <w:pStyle w:val="1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10" w:afterAutospacing="0"/>
        <w:ind w:left="0" w:right="0" w:firstLine="420"/>
        <w:jc w:val="both"/>
        <w:rPr>
          <w:color w:val="FF0000"/>
        </w:rPr>
      </w:pPr>
      <w:r>
        <w:rPr>
          <w:rFonts w:hint="eastAsia" w:ascii="微软雅黑" w:hAnsi="微软雅黑" w:eastAsia="微软雅黑" w:cs="微软雅黑"/>
          <w:i w:val="0"/>
          <w:iCs w:val="0"/>
          <w:caps w:val="0"/>
          <w:color w:val="FF0000"/>
          <w:spacing w:val="0"/>
          <w:sz w:val="21"/>
          <w:szCs w:val="21"/>
        </w:rPr>
        <w:t>3.该产品的中国境内生产的组件成本占比相关要求实施前，“规定比例”栏可不填，下同。</w:t>
      </w:r>
    </w:p>
    <w:p w14:paraId="50560797">
      <w:pPr>
        <w:pStyle w:val="1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10" w:afterAutospacing="0"/>
        <w:ind w:left="0" w:right="0" w:firstLine="420"/>
        <w:jc w:val="both"/>
        <w:rPr>
          <w:color w:val="FF0000"/>
        </w:rPr>
      </w:pPr>
      <w:r>
        <w:rPr>
          <w:rFonts w:hint="eastAsia" w:ascii="微软雅黑" w:hAnsi="微软雅黑" w:eastAsia="微软雅黑" w:cs="微软雅黑"/>
          <w:i w:val="0"/>
          <w:iCs w:val="0"/>
          <w:caps w:val="0"/>
          <w:color w:val="FF0000"/>
          <w:spacing w:val="0"/>
          <w:sz w:val="21"/>
          <w:szCs w:val="21"/>
        </w:rPr>
        <w:t>4.该产品的关键组件要求实施前，“关键组件”栏可不填，下同。</w:t>
      </w:r>
    </w:p>
    <w:p w14:paraId="63547930">
      <w:pPr>
        <w:pStyle w:val="1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10" w:afterAutospacing="0"/>
        <w:ind w:left="0" w:right="0" w:firstLine="420"/>
        <w:jc w:val="both"/>
        <w:rPr>
          <w:color w:val="FF0000"/>
        </w:rPr>
      </w:pPr>
      <w:r>
        <w:rPr>
          <w:rFonts w:hint="eastAsia" w:ascii="微软雅黑" w:hAnsi="微软雅黑" w:eastAsia="微软雅黑" w:cs="微软雅黑"/>
          <w:i w:val="0"/>
          <w:iCs w:val="0"/>
          <w:caps w:val="0"/>
          <w:color w:val="FF0000"/>
          <w:spacing w:val="0"/>
          <w:sz w:val="21"/>
          <w:szCs w:val="21"/>
        </w:rPr>
        <w:t>5.该产品的关键工序要求实施前，“关键工序”栏可不填，下同。</w:t>
      </w:r>
    </w:p>
    <w:p w14:paraId="30443A2E">
      <w:pPr>
        <w:spacing w:after="60" w:afterLines="25" w:line="300" w:lineRule="auto"/>
        <w:rPr>
          <w:rFonts w:ascii="宋体" w:hAnsi="宋体" w:eastAsia="宋体"/>
          <w:color w:val="FF0000"/>
          <w:sz w:val="32"/>
          <w:szCs w:val="32"/>
        </w:rPr>
      </w:pPr>
      <w:r>
        <w:br w:type="page"/>
      </w:r>
    </w:p>
    <w:p w14:paraId="12C73BD0">
      <w:pPr>
        <w:keepNext/>
        <w:keepLines/>
        <w:adjustRightInd w:val="0"/>
        <w:spacing w:before="260" w:after="260"/>
        <w:jc w:val="center"/>
        <w:textAlignment w:val="baseline"/>
        <w:outlineLvl w:val="1"/>
        <w:rPr>
          <w:rFonts w:ascii="宋体" w:hAnsi="宋体" w:eastAsia="宋体"/>
          <w:b/>
          <w:bCs/>
          <w:sz w:val="28"/>
          <w:szCs w:val="28"/>
        </w:rPr>
      </w:pPr>
      <w:r>
        <w:rPr>
          <w:rFonts w:hint="eastAsia" w:ascii="宋体" w:hAnsi="宋体" w:eastAsia="宋体"/>
          <w:b/>
          <w:bCs/>
          <w:sz w:val="28"/>
          <w:szCs w:val="28"/>
        </w:rPr>
        <w:t>第五章  合同条款及格式</w:t>
      </w:r>
    </w:p>
    <w:p w14:paraId="3A559EA2">
      <w:pPr>
        <w:jc w:val="center"/>
        <w:rPr>
          <w:rFonts w:ascii="宋体" w:hAnsi="宋体" w:eastAsia="黑体"/>
          <w:bCs/>
          <w:kern w:val="44"/>
          <w:sz w:val="28"/>
          <w:szCs w:val="44"/>
        </w:rPr>
      </w:pPr>
      <w:bookmarkStart w:id="14" w:name="_Hlk72574405"/>
      <w:r>
        <w:rPr>
          <w:rFonts w:hint="eastAsia"/>
          <w:b/>
        </w:rPr>
        <w:t>（仅供参考，具体以项目需求及采购结果为准）</w:t>
      </w:r>
      <w:bookmarkEnd w:id="14"/>
    </w:p>
    <w:p w14:paraId="08A83C6B">
      <w:pPr>
        <w:snapToGrid w:val="0"/>
        <w:spacing w:line="300" w:lineRule="auto"/>
        <w:jc w:val="center"/>
        <w:rPr>
          <w:rFonts w:ascii="仿宋" w:hAnsi="仿宋" w:eastAsia="仿宋"/>
          <w:sz w:val="28"/>
          <w:szCs w:val="28"/>
        </w:rPr>
      </w:pPr>
    </w:p>
    <w:p w14:paraId="498FA702">
      <w:pPr>
        <w:adjustRightInd w:val="0"/>
        <w:snapToGrid w:val="0"/>
        <w:spacing w:line="500" w:lineRule="exact"/>
        <w:rPr>
          <w:rFonts w:hint="eastAsia" w:ascii="仿宋_GB2312" w:hAnsi="仿宋_GB2312" w:eastAsia="仿宋_GB2312" w:cs="仿宋_GB2312"/>
          <w:sz w:val="40"/>
          <w:szCs w:val="40"/>
          <w:lang w:val="en-US" w:eastAsia="zh-CN"/>
        </w:rPr>
      </w:pPr>
      <w:r>
        <w:rPr>
          <w:rFonts w:hint="eastAsia" w:ascii="仿宋_GB2312" w:hAnsi="仿宋_GB2312" w:eastAsia="仿宋_GB2312" w:cs="仿宋_GB2312"/>
          <w:sz w:val="40"/>
          <w:szCs w:val="40"/>
          <w:lang w:val="en-US" w:eastAsia="zh-CN"/>
        </w:rPr>
        <w:t xml:space="preserve"> </w:t>
      </w:r>
    </w:p>
    <w:p w14:paraId="2CB11FA9">
      <w:pPr>
        <w:pStyle w:val="17"/>
        <w:jc w:val="center"/>
      </w:pPr>
      <w:r>
        <w:rPr>
          <w:rFonts w:hint="eastAsia" w:hAnsi="宋体" w:cs="宋体"/>
          <w:b/>
          <w:sz w:val="48"/>
          <w:szCs w:val="48"/>
          <w:lang w:val="en-US" w:eastAsia="zh-CN"/>
        </w:rPr>
        <w:t xml:space="preserve">                                    </w:t>
      </w:r>
      <w:r>
        <w:rPr>
          <w:rFonts w:hint="eastAsia" w:hAnsi="宋体" w:cs="宋体"/>
          <w:b/>
          <w:sz w:val="48"/>
          <w:szCs w:val="48"/>
        </w:rPr>
        <w:t xml:space="preserve"> </w:t>
      </w:r>
      <w:r>
        <w:rPr>
          <w:rFonts w:hint="eastAsia" w:ascii="宋体" w:hAnsi="宋体" w:cs="宋体"/>
          <w:b/>
          <w:sz w:val="48"/>
          <w:szCs w:val="48"/>
          <w:bdr w:val="single" w:color="auto" w:sz="4" w:space="0"/>
          <w:lang w:eastAsia="zh-CN"/>
        </w:rPr>
        <w:t>正</w:t>
      </w:r>
      <w:r>
        <w:rPr>
          <w:rFonts w:hint="eastAsia" w:ascii="宋体" w:hAnsi="宋体" w:cs="宋体"/>
          <w:b/>
          <w:sz w:val="48"/>
          <w:szCs w:val="48"/>
          <w:bdr w:val="single" w:color="auto" w:sz="4" w:space="0"/>
        </w:rPr>
        <w:t>本</w:t>
      </w:r>
    </w:p>
    <w:p w14:paraId="439EFB17">
      <w:pPr>
        <w:adjustRightInd w:val="0"/>
        <w:snapToGrid w:val="0"/>
        <w:spacing w:line="700" w:lineRule="exact"/>
        <w:rPr>
          <w:rFonts w:ascii="仿宋_GB2312" w:hAnsi="仿宋_GB2312" w:eastAsia="仿宋_GB2312" w:cs="仿宋_GB2312"/>
          <w:sz w:val="32"/>
          <w:szCs w:val="32"/>
        </w:rPr>
      </w:pPr>
    </w:p>
    <w:p w14:paraId="039F87B2">
      <w:pPr>
        <w:adjustRightInd w:val="0"/>
        <w:snapToGrid w:val="0"/>
        <w:spacing w:line="700" w:lineRule="exact"/>
        <w:rPr>
          <w:rFonts w:ascii="宋体" w:hAnsi="宋体"/>
          <w:sz w:val="20"/>
          <w:szCs w:val="20"/>
        </w:rPr>
      </w:pPr>
    </w:p>
    <w:p w14:paraId="08B830D4">
      <w:pPr>
        <w:adjustRightInd w:val="0"/>
        <w:snapToGrid w:val="0"/>
        <w:spacing w:line="700" w:lineRule="exact"/>
        <w:jc w:val="center"/>
        <w:rPr>
          <w:rFonts w:ascii="宋体" w:hAnsi="宋体"/>
          <w:sz w:val="20"/>
          <w:szCs w:val="20"/>
        </w:rPr>
      </w:pPr>
    </w:p>
    <w:p w14:paraId="7AE2080B">
      <w:pPr>
        <w:pStyle w:val="11"/>
        <w:spacing w:line="400" w:lineRule="atLeast"/>
        <w:jc w:val="center"/>
        <w:rPr>
          <w:rFonts w:hint="eastAsia" w:ascii="Arial" w:hAnsi="Arial" w:eastAsia="宋体" w:cs="Arial"/>
          <w:b/>
          <w:sz w:val="36"/>
          <w:szCs w:val="36"/>
          <w:lang w:val="en-US" w:eastAsia="zh-CN"/>
        </w:rPr>
      </w:pPr>
      <w:r>
        <w:rPr>
          <w:rFonts w:hint="eastAsia" w:ascii="Arial" w:hAnsi="Arial" w:cs="Arial"/>
          <w:b/>
          <w:sz w:val="36"/>
          <w:szCs w:val="36"/>
          <w:lang w:eastAsia="zh-CN"/>
        </w:rPr>
        <w:t xml:space="preserve">项目名称     </w:t>
      </w:r>
    </w:p>
    <w:p w14:paraId="7133F3EA">
      <w:pPr>
        <w:adjustRightInd w:val="0"/>
        <w:snapToGrid w:val="0"/>
        <w:spacing w:line="700" w:lineRule="exact"/>
        <w:jc w:val="center"/>
        <w:rPr>
          <w:rFonts w:ascii="宋体" w:hAnsi="宋体"/>
          <w:sz w:val="20"/>
          <w:szCs w:val="20"/>
        </w:rPr>
      </w:pPr>
    </w:p>
    <w:p w14:paraId="043915C9">
      <w:pPr>
        <w:keepNext w:val="0"/>
        <w:keepLines w:val="0"/>
        <w:widowControl/>
        <w:suppressLineNumbers w:val="0"/>
        <w:jc w:val="center"/>
        <w:rPr>
          <w:rFonts w:hint="eastAsia" w:ascii="宋体" w:hAnsi="宋体"/>
          <w:b/>
          <w:bCs/>
          <w:sz w:val="36"/>
          <w:szCs w:val="36"/>
          <w:lang w:eastAsia="zh-CN"/>
        </w:rPr>
      </w:pPr>
      <w:r>
        <w:rPr>
          <w:rFonts w:hint="eastAsia" w:ascii="宋体" w:hAnsi="宋体"/>
          <w:b/>
          <w:bCs/>
          <w:sz w:val="36"/>
          <w:szCs w:val="36"/>
          <w:lang w:eastAsia="zh-CN"/>
        </w:rPr>
        <w:t>项目编号</w:t>
      </w:r>
    </w:p>
    <w:p w14:paraId="2068E4A7">
      <w:pPr>
        <w:adjustRightInd w:val="0"/>
        <w:snapToGrid w:val="0"/>
        <w:spacing w:line="700" w:lineRule="exact"/>
        <w:jc w:val="center"/>
        <w:rPr>
          <w:rFonts w:hint="default" w:ascii="宋体" w:hAnsi="宋体"/>
          <w:b/>
          <w:bCs/>
          <w:sz w:val="36"/>
          <w:szCs w:val="36"/>
          <w:lang w:val="en-US" w:eastAsia="zh-CN"/>
        </w:rPr>
      </w:pPr>
    </w:p>
    <w:p w14:paraId="1356170B">
      <w:pPr>
        <w:pStyle w:val="17"/>
        <w:rPr>
          <w:rFonts w:ascii="宋体" w:hAnsi="宋体"/>
          <w:b/>
          <w:sz w:val="36"/>
          <w:szCs w:val="36"/>
        </w:rPr>
      </w:pPr>
    </w:p>
    <w:p w14:paraId="52ECD120">
      <w:pPr>
        <w:pStyle w:val="17"/>
        <w:rPr>
          <w:rFonts w:ascii="宋体" w:hAnsi="宋体"/>
          <w:b/>
          <w:sz w:val="36"/>
          <w:szCs w:val="36"/>
        </w:rPr>
      </w:pPr>
    </w:p>
    <w:p w14:paraId="2380BA80">
      <w:pPr>
        <w:adjustRightInd w:val="0"/>
        <w:snapToGrid w:val="0"/>
        <w:spacing w:line="500" w:lineRule="exact"/>
        <w:rPr>
          <w:rFonts w:ascii="宋体" w:hAnsi="宋体"/>
          <w:b/>
          <w:sz w:val="36"/>
          <w:szCs w:val="36"/>
        </w:rPr>
      </w:pPr>
    </w:p>
    <w:p w14:paraId="27700971">
      <w:pPr>
        <w:adjustRightInd w:val="0"/>
        <w:snapToGrid w:val="0"/>
        <w:spacing w:line="500" w:lineRule="exact"/>
        <w:ind w:firstLine="1961" w:firstLineChars="700"/>
        <w:rPr>
          <w:rFonts w:hint="eastAsia" w:ascii="宋体" w:hAnsi="宋体" w:eastAsia="宋体"/>
          <w:b/>
          <w:sz w:val="28"/>
          <w:szCs w:val="36"/>
          <w:lang w:eastAsia="zh-CN"/>
        </w:rPr>
      </w:pPr>
      <w:r>
        <w:rPr>
          <w:rFonts w:hint="eastAsia" w:ascii="宋体" w:hAnsi="宋体"/>
          <w:b/>
          <w:sz w:val="28"/>
          <w:szCs w:val="36"/>
        </w:rPr>
        <w:t>甲  方：</w:t>
      </w:r>
      <w:r>
        <w:rPr>
          <w:rFonts w:ascii="宋体" w:hAnsi="宋体"/>
          <w:b/>
          <w:sz w:val="28"/>
          <w:szCs w:val="36"/>
        </w:rPr>
        <w:t xml:space="preserve"> </w:t>
      </w:r>
    </w:p>
    <w:p w14:paraId="594198E0">
      <w:pPr>
        <w:adjustRightInd w:val="0"/>
        <w:snapToGrid w:val="0"/>
        <w:spacing w:line="500" w:lineRule="exact"/>
        <w:rPr>
          <w:rFonts w:ascii="宋体" w:hAnsi="宋体"/>
          <w:b/>
          <w:sz w:val="28"/>
          <w:szCs w:val="36"/>
        </w:rPr>
      </w:pPr>
    </w:p>
    <w:p w14:paraId="15BF6247">
      <w:pPr>
        <w:adjustRightInd w:val="0"/>
        <w:snapToGrid w:val="0"/>
        <w:spacing w:line="500" w:lineRule="exact"/>
        <w:ind w:firstLine="1961" w:firstLineChars="700"/>
        <w:rPr>
          <w:rFonts w:hint="eastAsia" w:ascii="宋体" w:hAnsi="宋体" w:eastAsia="宋体"/>
          <w:b/>
          <w:sz w:val="28"/>
          <w:szCs w:val="36"/>
          <w:u w:val="single"/>
          <w:lang w:val="en-US" w:eastAsia="zh-CN"/>
        </w:rPr>
      </w:pPr>
      <w:r>
        <w:rPr>
          <w:rFonts w:hint="eastAsia" w:ascii="宋体" w:hAnsi="宋体"/>
          <w:b/>
          <w:sz w:val="28"/>
          <w:szCs w:val="36"/>
        </w:rPr>
        <w:t>乙  方：</w:t>
      </w:r>
    </w:p>
    <w:p w14:paraId="34AF1366">
      <w:pPr>
        <w:adjustRightInd w:val="0"/>
        <w:snapToGrid w:val="0"/>
        <w:spacing w:line="500" w:lineRule="exact"/>
        <w:ind w:firstLine="1120" w:firstLineChars="400"/>
        <w:rPr>
          <w:rFonts w:ascii="宋体" w:hAnsi="宋体"/>
          <w:sz w:val="28"/>
          <w:szCs w:val="28"/>
          <w:u w:val="single"/>
        </w:rPr>
      </w:pPr>
    </w:p>
    <w:p w14:paraId="3438A7E6">
      <w:pPr>
        <w:adjustRightInd w:val="0"/>
        <w:snapToGrid w:val="0"/>
        <w:spacing w:line="500" w:lineRule="exact"/>
        <w:rPr>
          <w:rFonts w:ascii="宋体" w:hAnsi="宋体"/>
          <w:sz w:val="28"/>
          <w:szCs w:val="28"/>
          <w:u w:val="single"/>
        </w:rPr>
      </w:pPr>
    </w:p>
    <w:p w14:paraId="690AC49F">
      <w:pPr>
        <w:pStyle w:val="17"/>
      </w:pPr>
    </w:p>
    <w:p w14:paraId="7296C781">
      <w:pPr>
        <w:adjustRightInd w:val="0"/>
        <w:snapToGrid w:val="0"/>
        <w:spacing w:line="500" w:lineRule="exact"/>
        <w:jc w:val="center"/>
        <w:rPr>
          <w:rFonts w:hint="eastAsia" w:ascii="宋体" w:hAnsi="宋体"/>
          <w:b/>
          <w:sz w:val="28"/>
          <w:szCs w:val="36"/>
        </w:rPr>
      </w:pPr>
    </w:p>
    <w:p w14:paraId="0807D0AA">
      <w:pPr>
        <w:adjustRightInd w:val="0"/>
        <w:snapToGrid w:val="0"/>
        <w:spacing w:line="500" w:lineRule="exact"/>
        <w:jc w:val="center"/>
        <w:rPr>
          <w:rFonts w:hint="eastAsia" w:ascii="宋体" w:hAnsi="宋体"/>
          <w:b/>
          <w:sz w:val="28"/>
          <w:szCs w:val="36"/>
        </w:rPr>
      </w:pPr>
    </w:p>
    <w:p w14:paraId="35C5E7AE">
      <w:pPr>
        <w:adjustRightInd w:val="0"/>
        <w:snapToGrid w:val="0"/>
        <w:spacing w:line="500" w:lineRule="exact"/>
        <w:jc w:val="center"/>
        <w:rPr>
          <w:rFonts w:hint="eastAsia" w:ascii="宋体" w:hAnsi="宋体" w:eastAsia="宋体"/>
          <w:snapToGrid w:val="0"/>
          <w:color w:val="auto"/>
          <w:sz w:val="20"/>
          <w:szCs w:val="20"/>
          <w:lang w:eastAsia="zh-CN"/>
        </w:rPr>
      </w:pPr>
      <w:r>
        <w:rPr>
          <w:rFonts w:hint="eastAsia" w:ascii="宋体" w:hAnsi="宋体"/>
          <w:b/>
          <w:color w:val="auto"/>
          <w:sz w:val="28"/>
          <w:szCs w:val="36"/>
        </w:rPr>
        <w:t>签订日期：</w:t>
      </w:r>
      <w:r>
        <w:rPr>
          <w:rFonts w:hint="eastAsia" w:ascii="宋体" w:hAnsi="宋体"/>
          <w:b/>
          <w:color w:val="auto"/>
          <w:sz w:val="28"/>
          <w:szCs w:val="36"/>
          <w:lang w:val="en-US" w:eastAsia="zh-CN"/>
        </w:rPr>
        <w:t xml:space="preserve">  </w:t>
      </w:r>
      <w:r>
        <w:rPr>
          <w:rFonts w:hint="eastAsia" w:ascii="宋体" w:hAnsi="宋体"/>
          <w:color w:val="auto"/>
          <w:sz w:val="28"/>
          <w:szCs w:val="28"/>
          <w:lang w:eastAsia="zh-CN"/>
        </w:rPr>
        <w:t>年      月     日</w:t>
      </w:r>
    </w:p>
    <w:p w14:paraId="46AC4DB7">
      <w:pPr>
        <w:pStyle w:val="8"/>
        <w:adjustRightInd w:val="0"/>
        <w:snapToGrid w:val="0"/>
        <w:spacing w:line="480" w:lineRule="exact"/>
        <w:jc w:val="center"/>
        <w:rPr>
          <w:rFonts w:ascii="黑体" w:hAnsi="黑体" w:eastAsia="黑体" w:cs="黑体"/>
          <w:b/>
          <w:bCs/>
          <w:snapToGrid w:val="0"/>
          <w:color w:val="auto"/>
          <w:sz w:val="44"/>
          <w:szCs w:val="44"/>
        </w:rPr>
        <w:sectPr>
          <w:footerReference r:id="rId10" w:type="default"/>
          <w:pgSz w:w="11906" w:h="16838"/>
          <w:pgMar w:top="720" w:right="720" w:bottom="720" w:left="720" w:header="851" w:footer="992" w:gutter="0"/>
          <w:pgNumType w:fmt="decimal"/>
          <w:cols w:space="425" w:num="1"/>
          <w:docGrid w:type="lines" w:linePitch="312" w:charSpace="0"/>
        </w:sectPr>
      </w:pPr>
    </w:p>
    <w:p w14:paraId="4EC68EC2">
      <w:pPr>
        <w:pStyle w:val="8"/>
        <w:adjustRightInd w:val="0"/>
        <w:snapToGrid w:val="0"/>
        <w:spacing w:line="480" w:lineRule="exact"/>
        <w:jc w:val="center"/>
        <w:rPr>
          <w:rFonts w:ascii="黑体" w:hAnsi="黑体" w:eastAsia="黑体" w:cs="黑体"/>
          <w:b/>
          <w:bCs/>
          <w:snapToGrid w:val="0"/>
          <w:sz w:val="44"/>
          <w:szCs w:val="44"/>
        </w:rPr>
      </w:pPr>
      <w:r>
        <w:rPr>
          <w:rFonts w:hint="eastAsia" w:ascii="黑体" w:hAnsi="黑体" w:eastAsia="黑体" w:cs="黑体"/>
          <w:b/>
          <w:bCs/>
          <w:snapToGrid w:val="0"/>
          <w:sz w:val="44"/>
          <w:szCs w:val="44"/>
        </w:rPr>
        <w:t>合  同  书</w:t>
      </w:r>
    </w:p>
    <w:p w14:paraId="68A61A30">
      <w:pPr>
        <w:pStyle w:val="8"/>
        <w:tabs>
          <w:tab w:val="left" w:pos="1565"/>
          <w:tab w:val="left" w:pos="4085"/>
        </w:tabs>
        <w:adjustRightInd w:val="0"/>
        <w:snapToGrid w:val="0"/>
        <w:spacing w:line="480" w:lineRule="exact"/>
        <w:rPr>
          <w:sz w:val="28"/>
          <w:szCs w:val="28"/>
        </w:rPr>
      </w:pPr>
    </w:p>
    <w:p w14:paraId="5379B2F1">
      <w:pPr>
        <w:pStyle w:val="8"/>
        <w:keepNext w:val="0"/>
        <w:keepLines w:val="0"/>
        <w:pageBreakBefore w:val="0"/>
        <w:widowControl w:val="0"/>
        <w:tabs>
          <w:tab w:val="left" w:pos="1565"/>
          <w:tab w:val="left" w:pos="4085"/>
        </w:tabs>
        <w:kinsoku/>
        <w:wordWrap/>
        <w:overflowPunct/>
        <w:topLinePunct w:val="0"/>
        <w:autoSpaceDE/>
        <w:autoSpaceDN/>
        <w:bidi w:val="0"/>
        <w:adjustRightInd w:val="0"/>
        <w:snapToGrid w:val="0"/>
        <w:spacing w:line="520" w:lineRule="exact"/>
        <w:rPr>
          <w:color w:val="auto"/>
          <w:sz w:val="28"/>
          <w:szCs w:val="28"/>
        </w:rPr>
      </w:pPr>
      <w:r>
        <w:rPr>
          <w:sz w:val="28"/>
          <w:szCs w:val="28"/>
        </w:rPr>
        <w:t>甲方：</w:t>
      </w:r>
      <w:r>
        <w:rPr>
          <w:snapToGrid w:val="0"/>
          <w:spacing w:val="-5"/>
          <w:sz w:val="28"/>
          <w:szCs w:val="28"/>
        </w:rPr>
        <w:t>（</w:t>
      </w:r>
      <w:r>
        <w:rPr>
          <w:snapToGrid w:val="0"/>
          <w:sz w:val="28"/>
          <w:szCs w:val="28"/>
        </w:rPr>
        <w:t>采购</w:t>
      </w:r>
      <w:r>
        <w:rPr>
          <w:snapToGrid w:val="0"/>
          <w:spacing w:val="-5"/>
          <w:sz w:val="28"/>
          <w:szCs w:val="28"/>
        </w:rPr>
        <w:t>人</w:t>
      </w:r>
      <w:r>
        <w:rPr>
          <w:snapToGrid w:val="0"/>
          <w:sz w:val="28"/>
          <w:szCs w:val="28"/>
        </w:rPr>
        <w:t>）</w:t>
      </w:r>
      <w:r>
        <w:rPr>
          <w:rFonts w:hint="eastAsia"/>
          <w:snapToGrid w:val="0"/>
          <w:sz w:val="28"/>
          <w:szCs w:val="28"/>
          <w:lang w:val="en-US" w:eastAsia="zh-CN"/>
        </w:rPr>
        <w:t xml:space="preserve">    </w:t>
      </w:r>
      <w:r>
        <w:rPr>
          <w:rFonts w:hint="eastAsia"/>
          <w:color w:val="FF0000"/>
          <w:sz w:val="28"/>
          <w:szCs w:val="28"/>
          <w:u w:val="single"/>
        </w:rPr>
        <w:t xml:space="preserve"> </w:t>
      </w:r>
      <w:r>
        <w:rPr>
          <w:rFonts w:hint="eastAsia"/>
          <w:color w:val="auto"/>
          <w:sz w:val="28"/>
          <w:szCs w:val="28"/>
          <w:u w:val="single"/>
        </w:rPr>
        <w:t xml:space="preserve"> </w:t>
      </w:r>
    </w:p>
    <w:p w14:paraId="7E427AF4">
      <w:pPr>
        <w:pStyle w:val="8"/>
        <w:keepNext w:val="0"/>
        <w:keepLines w:val="0"/>
        <w:pageBreakBefore w:val="0"/>
        <w:widowControl w:val="0"/>
        <w:tabs>
          <w:tab w:val="left" w:pos="1565"/>
          <w:tab w:val="left" w:pos="4085"/>
        </w:tabs>
        <w:kinsoku/>
        <w:wordWrap/>
        <w:overflowPunct/>
        <w:topLinePunct w:val="0"/>
        <w:autoSpaceDE/>
        <w:autoSpaceDN/>
        <w:bidi w:val="0"/>
        <w:adjustRightInd w:val="0"/>
        <w:snapToGrid w:val="0"/>
        <w:spacing w:line="520" w:lineRule="exact"/>
        <w:rPr>
          <w:rFonts w:hint="eastAsia"/>
          <w:snapToGrid w:val="0"/>
          <w:color w:val="auto"/>
          <w:sz w:val="28"/>
          <w:szCs w:val="28"/>
          <w:u w:val="single"/>
        </w:rPr>
      </w:pPr>
      <w:r>
        <w:rPr>
          <w:color w:val="auto"/>
          <w:sz w:val="28"/>
          <w:szCs w:val="28"/>
        </w:rPr>
        <w:t>乙方：</w:t>
      </w:r>
      <w:r>
        <w:rPr>
          <w:snapToGrid w:val="0"/>
          <w:color w:val="auto"/>
          <w:sz w:val="28"/>
          <w:szCs w:val="28"/>
        </w:rPr>
        <w:t>（</w:t>
      </w:r>
      <w:r>
        <w:rPr>
          <w:snapToGrid w:val="0"/>
          <w:color w:val="auto"/>
          <w:spacing w:val="-5"/>
          <w:sz w:val="28"/>
          <w:szCs w:val="28"/>
        </w:rPr>
        <w:t>成</w:t>
      </w:r>
      <w:r>
        <w:rPr>
          <w:snapToGrid w:val="0"/>
          <w:color w:val="auto"/>
          <w:sz w:val="28"/>
          <w:szCs w:val="28"/>
        </w:rPr>
        <w:t>交</w:t>
      </w:r>
      <w:r>
        <w:rPr>
          <w:snapToGrid w:val="0"/>
          <w:color w:val="auto"/>
          <w:spacing w:val="-5"/>
          <w:sz w:val="28"/>
          <w:szCs w:val="28"/>
        </w:rPr>
        <w:t>供</w:t>
      </w:r>
      <w:r>
        <w:rPr>
          <w:snapToGrid w:val="0"/>
          <w:color w:val="auto"/>
          <w:sz w:val="28"/>
          <w:szCs w:val="28"/>
        </w:rPr>
        <w:t>应商）</w:t>
      </w:r>
    </w:p>
    <w:p w14:paraId="0EFC6018">
      <w:pPr>
        <w:pStyle w:val="17"/>
        <w:keepNext w:val="0"/>
        <w:keepLines w:val="0"/>
        <w:pageBreakBefore w:val="0"/>
        <w:widowControl w:val="0"/>
        <w:kinsoku/>
        <w:wordWrap/>
        <w:overflowPunct/>
        <w:topLinePunct w:val="0"/>
        <w:autoSpaceDE/>
        <w:autoSpaceDN/>
        <w:bidi w:val="0"/>
        <w:adjustRightInd/>
        <w:snapToGrid w:val="0"/>
        <w:spacing w:line="520" w:lineRule="exact"/>
        <w:jc w:val="left"/>
        <w:textAlignment w:val="auto"/>
        <w:rPr>
          <w:rFonts w:hAnsi="宋体" w:cs="宋体"/>
          <w:sz w:val="28"/>
          <w:szCs w:val="28"/>
          <w:lang w:val="zh-CN"/>
        </w:rPr>
      </w:pPr>
      <w:r>
        <w:rPr>
          <w:rFonts w:hint="eastAsia" w:hAnsi="宋体" w:cs="宋体"/>
          <w:color w:val="auto"/>
          <w:sz w:val="28"/>
          <w:szCs w:val="28"/>
          <w:lang w:val="en-US" w:eastAsia="zh-CN"/>
        </w:rPr>
        <w:t xml:space="preserve">  </w:t>
      </w:r>
      <w:r>
        <w:rPr>
          <w:rFonts w:hint="eastAsia" w:hAnsi="宋体" w:cs="宋体"/>
          <w:color w:val="auto"/>
          <w:sz w:val="28"/>
          <w:szCs w:val="28"/>
          <w:lang w:val="zh-CN"/>
        </w:rPr>
        <w:t>甲方所需</w:t>
      </w:r>
      <w:r>
        <w:rPr>
          <w:rFonts w:hint="eastAsia" w:hAnsi="宋体" w:cs="宋体"/>
          <w:color w:val="auto"/>
          <w:sz w:val="28"/>
          <w:szCs w:val="28"/>
          <w:u w:val="single"/>
          <w:lang w:val="zh-CN"/>
        </w:rPr>
        <w:t>（）</w:t>
      </w:r>
      <w:r>
        <w:rPr>
          <w:rFonts w:hint="eastAsia" w:hAnsi="宋体" w:cs="宋体"/>
          <w:color w:val="auto"/>
          <w:sz w:val="28"/>
          <w:szCs w:val="28"/>
          <w:lang w:val="zh-CN"/>
        </w:rPr>
        <w:t>，经确定中标单位为</w:t>
      </w:r>
      <w:r>
        <w:rPr>
          <w:rFonts w:hint="eastAsia" w:hAnsi="宋体" w:cs="宋体"/>
          <w:color w:val="auto"/>
          <w:sz w:val="28"/>
          <w:szCs w:val="28"/>
          <w:u w:val="single"/>
          <w:lang w:val="en-US" w:eastAsia="zh-CN"/>
        </w:rPr>
        <w:t>（）</w:t>
      </w:r>
      <w:r>
        <w:rPr>
          <w:rFonts w:hint="eastAsia" w:hAnsi="宋体" w:cs="宋体"/>
          <w:iCs/>
          <w:color w:val="auto"/>
          <w:sz w:val="28"/>
          <w:szCs w:val="28"/>
          <w:lang w:val="zh-CN"/>
        </w:rPr>
        <w:t>（乙方）</w:t>
      </w:r>
      <w:r>
        <w:rPr>
          <w:rFonts w:hint="eastAsia" w:hAnsi="宋体" w:cs="宋体"/>
          <w:color w:val="auto"/>
          <w:sz w:val="28"/>
          <w:szCs w:val="28"/>
          <w:lang w:val="zh-CN"/>
        </w:rPr>
        <w:t>。甲、</w:t>
      </w:r>
      <w:r>
        <w:rPr>
          <w:rFonts w:hint="eastAsia" w:hAnsi="宋体" w:cs="宋体"/>
          <w:sz w:val="28"/>
          <w:szCs w:val="28"/>
          <w:lang w:val="zh-CN"/>
        </w:rPr>
        <w:t>乙、双方依据《中华人民共和国</w:t>
      </w:r>
      <w:r>
        <w:rPr>
          <w:rFonts w:hint="eastAsia" w:hAnsi="宋体" w:cs="宋体"/>
          <w:sz w:val="28"/>
          <w:szCs w:val="28"/>
          <w:lang w:val="zh-CN" w:eastAsia="zh-CN"/>
        </w:rPr>
        <w:t>民法典</w:t>
      </w:r>
      <w:r>
        <w:rPr>
          <w:rFonts w:hint="eastAsia" w:hAnsi="宋体" w:cs="宋体"/>
          <w:sz w:val="28"/>
          <w:szCs w:val="28"/>
          <w:lang w:val="zh-CN"/>
        </w:rPr>
        <w:t>》的规定，</w:t>
      </w:r>
      <w:r>
        <w:rPr>
          <w:rFonts w:hint="eastAsia" w:hAnsi="宋体" w:cs="宋体"/>
          <w:sz w:val="28"/>
          <w:szCs w:val="28"/>
        </w:rPr>
        <w:t>为了确保产品质量，</w:t>
      </w:r>
      <w:r>
        <w:rPr>
          <w:rFonts w:hint="eastAsia" w:hAnsi="宋体" w:cs="宋体"/>
          <w:sz w:val="28"/>
          <w:szCs w:val="28"/>
          <w:lang w:val="zh-CN"/>
        </w:rPr>
        <w:t>本着平等互利，等价有偿、协商一致之原则签订本合同，经甲、乙、双方充分协商，最终就供货达成如下条款：</w:t>
      </w:r>
    </w:p>
    <w:p w14:paraId="51537B94">
      <w:pPr>
        <w:keepNext w:val="0"/>
        <w:keepLines w:val="0"/>
        <w:pageBreakBefore w:val="0"/>
        <w:widowControl w:val="0"/>
        <w:kinsoku/>
        <w:wordWrap/>
        <w:overflowPunct/>
        <w:topLinePunct w:val="0"/>
        <w:autoSpaceDE/>
        <w:autoSpaceDN/>
        <w:bidi w:val="0"/>
        <w:spacing w:line="520" w:lineRule="exact"/>
        <w:rPr>
          <w:b/>
          <w:sz w:val="28"/>
        </w:rPr>
      </w:pPr>
      <w:r>
        <w:rPr>
          <w:rFonts w:hint="eastAsia"/>
          <w:b/>
          <w:sz w:val="28"/>
        </w:rPr>
        <w:t>一、乙方所供设备名称、型号、数量及价格（见附件）</w:t>
      </w:r>
    </w:p>
    <w:p w14:paraId="0F1A1272">
      <w:pPr>
        <w:keepNext w:val="0"/>
        <w:keepLines w:val="0"/>
        <w:pageBreakBefore w:val="0"/>
        <w:widowControl w:val="0"/>
        <w:kinsoku/>
        <w:wordWrap/>
        <w:overflowPunct/>
        <w:topLinePunct w:val="0"/>
        <w:autoSpaceDE/>
        <w:autoSpaceDN/>
        <w:bidi w:val="0"/>
        <w:spacing w:line="520" w:lineRule="exact"/>
        <w:ind w:firstLine="560" w:firstLineChars="200"/>
        <w:rPr>
          <w:rFonts w:ascii="宋体" w:hAnsi="宋体" w:cs="宋体"/>
          <w:sz w:val="28"/>
          <w:szCs w:val="28"/>
        </w:rPr>
      </w:pPr>
      <w:r>
        <w:rPr>
          <w:rFonts w:hint="eastAsia" w:ascii="宋体" w:hAnsi="宋体" w:cs="宋体"/>
          <w:sz w:val="28"/>
          <w:szCs w:val="28"/>
        </w:rPr>
        <w:t>1、招标过程中的甲方招标文件、变更说明、中标通知书、答疑记录、中标方的投标文件及其澄清文件等，均视为本合同的一部分。</w:t>
      </w:r>
    </w:p>
    <w:p w14:paraId="5FA52C00">
      <w:pPr>
        <w:keepNext w:val="0"/>
        <w:keepLines w:val="0"/>
        <w:pageBreakBefore w:val="0"/>
        <w:widowControl w:val="0"/>
        <w:kinsoku/>
        <w:wordWrap/>
        <w:overflowPunct/>
        <w:topLinePunct w:val="0"/>
        <w:autoSpaceDE/>
        <w:autoSpaceDN/>
        <w:bidi w:val="0"/>
        <w:spacing w:line="520" w:lineRule="exact"/>
        <w:ind w:firstLine="560" w:firstLineChars="200"/>
        <w:rPr>
          <w:rFonts w:ascii="宋体" w:hAnsi="宋体" w:cs="宋体"/>
          <w:sz w:val="28"/>
          <w:szCs w:val="28"/>
        </w:rPr>
      </w:pPr>
      <w:r>
        <w:rPr>
          <w:rFonts w:hint="eastAsia" w:ascii="宋体" w:hAnsi="宋体" w:cs="宋体"/>
          <w:sz w:val="28"/>
          <w:szCs w:val="28"/>
        </w:rPr>
        <w:t>2、甲方在授予合同时有权在总价不变的情况下，对“标的清单”中的规定的设备数量和服务予以合理的增加或减少。</w:t>
      </w:r>
    </w:p>
    <w:p w14:paraId="0EFDE4AC">
      <w:pPr>
        <w:keepNext w:val="0"/>
        <w:keepLines w:val="0"/>
        <w:pageBreakBefore w:val="0"/>
        <w:widowControl w:val="0"/>
        <w:kinsoku/>
        <w:wordWrap/>
        <w:overflowPunct/>
        <w:topLinePunct w:val="0"/>
        <w:autoSpaceDE/>
        <w:autoSpaceDN/>
        <w:bidi w:val="0"/>
        <w:spacing w:line="520" w:lineRule="exact"/>
        <w:ind w:firstLine="560" w:firstLineChars="200"/>
        <w:rPr>
          <w:rFonts w:ascii="宋体" w:hAnsi="宋体" w:cs="宋体"/>
          <w:sz w:val="28"/>
          <w:szCs w:val="28"/>
        </w:rPr>
      </w:pPr>
      <w:r>
        <w:rPr>
          <w:rFonts w:hint="eastAsia" w:ascii="宋体" w:hAnsi="宋体" w:cs="宋体"/>
          <w:sz w:val="28"/>
          <w:szCs w:val="28"/>
        </w:rPr>
        <w:t>3、产品的技术标准（包括质量要求）</w:t>
      </w:r>
    </w:p>
    <w:p w14:paraId="771DAC42">
      <w:pPr>
        <w:keepNext w:val="0"/>
        <w:keepLines w:val="0"/>
        <w:pageBreakBefore w:val="0"/>
        <w:widowControl w:val="0"/>
        <w:kinsoku/>
        <w:wordWrap/>
        <w:overflowPunct/>
        <w:topLinePunct w:val="0"/>
        <w:autoSpaceDE/>
        <w:autoSpaceDN/>
        <w:bidi w:val="0"/>
        <w:spacing w:line="520" w:lineRule="exact"/>
        <w:ind w:firstLine="560" w:firstLineChars="200"/>
        <w:rPr>
          <w:rFonts w:ascii="宋体" w:hAnsi="宋体" w:cs="宋体"/>
          <w:sz w:val="28"/>
          <w:szCs w:val="28"/>
        </w:rPr>
      </w:pPr>
      <w:r>
        <w:rPr>
          <w:rFonts w:hint="eastAsia" w:ascii="宋体" w:hAnsi="宋体" w:cs="宋体"/>
          <w:sz w:val="28"/>
          <w:szCs w:val="28"/>
        </w:rPr>
        <w:t>乙方所供产品的规格、质量和数量按照甲方标书文件所列标准执行，未列产品标准的，按照行业标准或省级以上标准执行。如甲方有特殊要求的，按甲乙双方在合同中商定的技术条件或补充的技术要求执行。</w:t>
      </w:r>
    </w:p>
    <w:p w14:paraId="62FF8B65">
      <w:pPr>
        <w:keepNext w:val="0"/>
        <w:keepLines w:val="0"/>
        <w:pageBreakBefore w:val="0"/>
        <w:widowControl w:val="0"/>
        <w:kinsoku/>
        <w:wordWrap/>
        <w:overflowPunct/>
        <w:topLinePunct w:val="0"/>
        <w:autoSpaceDE/>
        <w:autoSpaceDN/>
        <w:bidi w:val="0"/>
        <w:spacing w:line="520" w:lineRule="exact"/>
        <w:ind w:firstLine="560" w:firstLineChars="200"/>
        <w:rPr>
          <w:rFonts w:ascii="宋体" w:hAnsi="宋体" w:cs="宋体"/>
          <w:sz w:val="28"/>
          <w:szCs w:val="28"/>
        </w:rPr>
      </w:pPr>
      <w:r>
        <w:rPr>
          <w:rFonts w:hint="eastAsia" w:ascii="宋体" w:hAnsi="宋体" w:cs="宋体"/>
          <w:sz w:val="28"/>
          <w:szCs w:val="28"/>
        </w:rPr>
        <w:t>4、产品交货数量在运输途中意外损坏或减量一律由乙方承担。</w:t>
      </w:r>
    </w:p>
    <w:p w14:paraId="4065FB5E">
      <w:pPr>
        <w:keepNext w:val="0"/>
        <w:keepLines w:val="0"/>
        <w:pageBreakBefore w:val="0"/>
        <w:widowControl w:val="0"/>
        <w:kinsoku/>
        <w:wordWrap/>
        <w:overflowPunct/>
        <w:topLinePunct w:val="0"/>
        <w:autoSpaceDE/>
        <w:autoSpaceDN/>
        <w:bidi w:val="0"/>
        <w:spacing w:line="520" w:lineRule="exact"/>
        <w:ind w:firstLine="560" w:firstLineChars="200"/>
        <w:rPr>
          <w:rFonts w:ascii="宋体" w:hAnsi="宋体" w:cs="宋体"/>
          <w:sz w:val="28"/>
          <w:szCs w:val="28"/>
        </w:rPr>
      </w:pPr>
      <w:r>
        <w:rPr>
          <w:rFonts w:hint="eastAsia" w:ascii="宋体" w:hAnsi="宋体" w:cs="宋体"/>
          <w:sz w:val="28"/>
          <w:szCs w:val="28"/>
        </w:rPr>
        <w:t>5、</w:t>
      </w:r>
      <w:r>
        <w:rPr>
          <w:rFonts w:hint="eastAsia" w:ascii="宋体" w:hAnsi="宋体" w:cs="宋体"/>
          <w:sz w:val="28"/>
          <w:szCs w:val="28"/>
          <w:u w:val="double"/>
        </w:rPr>
        <w:t>乙方须准备合同清单以外的部分配件，以备不时之需。</w:t>
      </w:r>
    </w:p>
    <w:p w14:paraId="35177152">
      <w:pPr>
        <w:keepNext w:val="0"/>
        <w:keepLines w:val="0"/>
        <w:pageBreakBefore w:val="0"/>
        <w:widowControl w:val="0"/>
        <w:kinsoku/>
        <w:wordWrap/>
        <w:overflowPunct/>
        <w:topLinePunct w:val="0"/>
        <w:autoSpaceDE/>
        <w:autoSpaceDN/>
        <w:bidi w:val="0"/>
        <w:spacing w:line="520" w:lineRule="exact"/>
        <w:rPr>
          <w:b/>
          <w:bCs/>
          <w:sz w:val="28"/>
          <w:lang w:val="zh-CN"/>
        </w:rPr>
      </w:pPr>
      <w:r>
        <w:rPr>
          <w:rFonts w:hint="eastAsia"/>
          <w:b/>
          <w:sz w:val="28"/>
          <w:lang w:val="zh-CN"/>
        </w:rPr>
        <w:t>二、供货中标金额及所含费用</w:t>
      </w:r>
    </w:p>
    <w:p w14:paraId="6897084A">
      <w:pPr>
        <w:keepNext w:val="0"/>
        <w:keepLines w:val="0"/>
        <w:pageBreakBefore w:val="0"/>
        <w:widowControl w:val="0"/>
        <w:kinsoku/>
        <w:wordWrap/>
        <w:overflowPunct/>
        <w:topLinePunct w:val="0"/>
        <w:autoSpaceDE/>
        <w:autoSpaceDN/>
        <w:bidi w:val="0"/>
        <w:adjustRightInd w:val="0"/>
        <w:snapToGrid w:val="0"/>
        <w:spacing w:line="520" w:lineRule="exact"/>
        <w:ind w:left="-101" w:leftChars="-42" w:firstLine="140" w:firstLineChars="50"/>
        <w:rPr>
          <w:color w:val="auto"/>
          <w:sz w:val="28"/>
          <w:szCs w:val="28"/>
          <w:lang w:val="zh-CN"/>
        </w:rPr>
      </w:pPr>
      <w:r>
        <w:rPr>
          <w:rFonts w:hint="eastAsia" w:ascii="宋体" w:hAnsi="宋体"/>
          <w:sz w:val="28"/>
          <w:szCs w:val="28"/>
          <w:lang w:val="zh-CN"/>
        </w:rPr>
        <w:t xml:space="preserve">    </w:t>
      </w:r>
      <w:r>
        <w:rPr>
          <w:sz w:val="28"/>
          <w:szCs w:val="28"/>
          <w:lang w:val="zh-CN"/>
        </w:rPr>
        <w:t>乙方所供设备中标金额</w:t>
      </w:r>
      <w:r>
        <w:rPr>
          <w:color w:val="auto"/>
          <w:sz w:val="28"/>
          <w:szCs w:val="28"/>
          <w:lang w:val="zh-CN"/>
        </w:rPr>
        <w:t>为</w:t>
      </w:r>
      <w:r>
        <w:rPr>
          <w:b/>
          <w:iCs/>
          <w:color w:val="auto"/>
          <w:sz w:val="28"/>
          <w:szCs w:val="28"/>
          <w:u w:val="single"/>
          <w:lang w:val="zh-CN"/>
        </w:rPr>
        <w:t>大写（</w:t>
      </w:r>
      <w:r>
        <w:rPr>
          <w:b/>
          <w:iCs/>
          <w:color w:val="auto"/>
          <w:sz w:val="28"/>
          <w:szCs w:val="28"/>
          <w:u w:val="single"/>
        </w:rPr>
        <w:t>人民币）：, 小写：（</w:t>
      </w:r>
      <w:r>
        <w:rPr>
          <w:rFonts w:hint="eastAsia"/>
          <w:b/>
          <w:iCs/>
          <w:color w:val="auto"/>
          <w:sz w:val="28"/>
          <w:szCs w:val="28"/>
          <w:u w:val="single"/>
          <w:lang w:val="en-US" w:eastAsia="zh-CN"/>
        </w:rPr>
        <w:t xml:space="preserve"> </w:t>
      </w:r>
      <w:r>
        <w:rPr>
          <w:b/>
          <w:iCs/>
          <w:color w:val="auto"/>
          <w:sz w:val="28"/>
          <w:szCs w:val="28"/>
          <w:u w:val="single"/>
        </w:rPr>
        <w:t>）元</w:t>
      </w:r>
      <w:r>
        <w:rPr>
          <w:iCs/>
          <w:color w:val="auto"/>
          <w:sz w:val="28"/>
          <w:szCs w:val="28"/>
        </w:rPr>
        <w:t>，</w:t>
      </w:r>
      <w:r>
        <w:rPr>
          <w:color w:val="auto"/>
          <w:sz w:val="28"/>
          <w:szCs w:val="28"/>
          <w:lang w:val="zh-CN"/>
        </w:rPr>
        <w:t>此金额中包含以下内容：</w:t>
      </w:r>
    </w:p>
    <w:p w14:paraId="15D73D8E">
      <w:pPr>
        <w:keepNext w:val="0"/>
        <w:keepLines w:val="0"/>
        <w:pageBreakBefore w:val="0"/>
        <w:widowControl w:val="0"/>
        <w:kinsoku/>
        <w:wordWrap/>
        <w:overflowPunct/>
        <w:topLinePunct w:val="0"/>
        <w:autoSpaceDE/>
        <w:autoSpaceDN/>
        <w:bidi w:val="0"/>
        <w:adjustRightInd w:val="0"/>
        <w:snapToGrid w:val="0"/>
        <w:spacing w:line="520" w:lineRule="exact"/>
        <w:ind w:left="-101" w:leftChars="-42" w:firstLine="700" w:firstLineChars="250"/>
        <w:rPr>
          <w:rFonts w:ascii="宋体" w:hAnsi="宋体" w:cs="宋体"/>
          <w:sz w:val="28"/>
          <w:szCs w:val="28"/>
          <w:lang w:val="zh-CN"/>
        </w:rPr>
      </w:pPr>
      <w:r>
        <w:rPr>
          <w:rFonts w:hint="eastAsia" w:ascii="宋体" w:hAnsi="宋体" w:cs="宋体"/>
          <w:sz w:val="28"/>
          <w:szCs w:val="28"/>
          <w:lang w:val="zh-CN"/>
        </w:rPr>
        <w:t>1、所供设备价款；</w:t>
      </w:r>
    </w:p>
    <w:p w14:paraId="18E8E2AF">
      <w:pPr>
        <w:keepNext w:val="0"/>
        <w:keepLines w:val="0"/>
        <w:pageBreakBefore w:val="0"/>
        <w:widowControl w:val="0"/>
        <w:kinsoku/>
        <w:wordWrap/>
        <w:overflowPunct/>
        <w:topLinePunct w:val="0"/>
        <w:autoSpaceDE/>
        <w:autoSpaceDN/>
        <w:bidi w:val="0"/>
        <w:adjustRightInd w:val="0"/>
        <w:spacing w:line="520" w:lineRule="exact"/>
        <w:ind w:firstLine="560" w:firstLineChars="200"/>
        <w:rPr>
          <w:rFonts w:ascii="宋体" w:hAnsi="宋体" w:cs="宋体"/>
          <w:sz w:val="28"/>
          <w:szCs w:val="28"/>
          <w:lang w:val="zh-CN"/>
        </w:rPr>
      </w:pPr>
      <w:r>
        <w:rPr>
          <w:rFonts w:hint="eastAsia" w:ascii="宋体" w:hAnsi="宋体" w:cs="宋体"/>
          <w:sz w:val="28"/>
          <w:szCs w:val="28"/>
          <w:lang w:val="zh-CN"/>
        </w:rPr>
        <w:t>2、运输费、保险费、装卸费；</w:t>
      </w:r>
    </w:p>
    <w:p w14:paraId="2DB7CD0E">
      <w:pPr>
        <w:keepNext w:val="0"/>
        <w:keepLines w:val="0"/>
        <w:pageBreakBefore w:val="0"/>
        <w:widowControl w:val="0"/>
        <w:kinsoku/>
        <w:wordWrap/>
        <w:overflowPunct/>
        <w:topLinePunct w:val="0"/>
        <w:autoSpaceDE/>
        <w:autoSpaceDN/>
        <w:bidi w:val="0"/>
        <w:adjustRightInd w:val="0"/>
        <w:spacing w:line="520" w:lineRule="exact"/>
        <w:ind w:firstLine="560" w:firstLineChars="200"/>
        <w:rPr>
          <w:rFonts w:ascii="宋体" w:hAnsi="宋体" w:cs="宋体"/>
          <w:sz w:val="28"/>
          <w:szCs w:val="28"/>
          <w:lang w:val="zh-CN"/>
        </w:rPr>
      </w:pPr>
      <w:r>
        <w:rPr>
          <w:rFonts w:hint="eastAsia" w:ascii="宋体" w:hAnsi="宋体" w:cs="宋体"/>
          <w:sz w:val="28"/>
          <w:szCs w:val="28"/>
          <w:lang w:val="zh-CN"/>
        </w:rPr>
        <w:t>3、协助安装、调试、施工费、验收费；</w:t>
      </w:r>
    </w:p>
    <w:p w14:paraId="567B3A1F">
      <w:pPr>
        <w:keepNext w:val="0"/>
        <w:keepLines w:val="0"/>
        <w:pageBreakBefore w:val="0"/>
        <w:widowControl w:val="0"/>
        <w:kinsoku/>
        <w:wordWrap/>
        <w:overflowPunct/>
        <w:topLinePunct w:val="0"/>
        <w:autoSpaceDE/>
        <w:autoSpaceDN/>
        <w:bidi w:val="0"/>
        <w:adjustRightInd w:val="0"/>
        <w:spacing w:line="520" w:lineRule="exact"/>
        <w:ind w:firstLine="560" w:firstLineChars="200"/>
        <w:rPr>
          <w:rFonts w:ascii="宋体" w:hAnsi="宋体" w:cs="宋体"/>
          <w:sz w:val="28"/>
          <w:szCs w:val="28"/>
          <w:lang w:val="zh-CN"/>
        </w:rPr>
      </w:pPr>
      <w:r>
        <w:rPr>
          <w:rFonts w:hint="eastAsia" w:ascii="宋体" w:hAnsi="宋体" w:cs="宋体"/>
          <w:sz w:val="28"/>
          <w:szCs w:val="28"/>
          <w:lang w:val="zh-CN"/>
        </w:rPr>
        <w:t>4、“三包</w:t>
      </w:r>
      <w:r>
        <w:rPr>
          <w:rFonts w:ascii="宋体" w:hAnsi="宋体" w:cs="宋体"/>
          <w:sz w:val="28"/>
          <w:szCs w:val="28"/>
          <w:lang w:val="zh-CN"/>
        </w:rPr>
        <w:t>”</w:t>
      </w:r>
      <w:r>
        <w:rPr>
          <w:rFonts w:hint="eastAsia" w:ascii="宋体" w:hAnsi="宋体" w:cs="宋体"/>
          <w:sz w:val="28"/>
          <w:szCs w:val="28"/>
          <w:lang w:val="zh-CN"/>
        </w:rPr>
        <w:t>及承诺售后服务费；</w:t>
      </w:r>
    </w:p>
    <w:p w14:paraId="2B5A4B88">
      <w:pPr>
        <w:keepNext w:val="0"/>
        <w:keepLines w:val="0"/>
        <w:pageBreakBefore w:val="0"/>
        <w:widowControl w:val="0"/>
        <w:kinsoku/>
        <w:wordWrap/>
        <w:overflowPunct/>
        <w:topLinePunct w:val="0"/>
        <w:autoSpaceDE/>
        <w:autoSpaceDN/>
        <w:bidi w:val="0"/>
        <w:adjustRightInd w:val="0"/>
        <w:spacing w:line="520" w:lineRule="exact"/>
        <w:ind w:firstLine="560" w:firstLineChars="200"/>
        <w:rPr>
          <w:rFonts w:ascii="宋体" w:hAnsi="宋体" w:cs="宋体"/>
          <w:sz w:val="28"/>
          <w:szCs w:val="28"/>
          <w:lang w:val="zh-CN"/>
        </w:rPr>
      </w:pPr>
      <w:r>
        <w:rPr>
          <w:rFonts w:hint="eastAsia" w:ascii="宋体" w:hAnsi="宋体" w:cs="宋体"/>
          <w:sz w:val="28"/>
          <w:szCs w:val="28"/>
          <w:lang w:val="zh-CN"/>
        </w:rPr>
        <w:t>5、各类税金。</w:t>
      </w:r>
    </w:p>
    <w:p w14:paraId="772BC250">
      <w:pPr>
        <w:keepNext w:val="0"/>
        <w:keepLines w:val="0"/>
        <w:pageBreakBefore w:val="0"/>
        <w:widowControl w:val="0"/>
        <w:kinsoku/>
        <w:wordWrap/>
        <w:overflowPunct/>
        <w:topLinePunct w:val="0"/>
        <w:autoSpaceDE/>
        <w:autoSpaceDN/>
        <w:bidi w:val="0"/>
        <w:spacing w:line="520" w:lineRule="exact"/>
        <w:rPr>
          <w:b/>
          <w:bCs/>
          <w:sz w:val="28"/>
          <w:lang w:val="zh-CN"/>
        </w:rPr>
      </w:pPr>
      <w:r>
        <w:rPr>
          <w:rFonts w:hint="eastAsia"/>
          <w:b/>
          <w:sz w:val="28"/>
          <w:lang w:val="zh-CN"/>
        </w:rPr>
        <w:t>三、付款方式</w:t>
      </w:r>
    </w:p>
    <w:p w14:paraId="1A4BE1E5">
      <w:pPr>
        <w:keepNext w:val="0"/>
        <w:keepLines w:val="0"/>
        <w:pageBreakBefore w:val="0"/>
        <w:widowControl w:val="0"/>
        <w:kinsoku/>
        <w:wordWrap/>
        <w:overflowPunct/>
        <w:topLinePunct w:val="0"/>
        <w:autoSpaceDE/>
        <w:autoSpaceDN/>
        <w:bidi w:val="0"/>
        <w:spacing w:line="520" w:lineRule="exact"/>
        <w:ind w:firstLine="560" w:firstLineChars="200"/>
        <w:rPr>
          <w:color w:val="auto"/>
          <w:sz w:val="28"/>
          <w:szCs w:val="28"/>
        </w:rPr>
      </w:pPr>
      <w:r>
        <w:rPr>
          <w:sz w:val="28"/>
          <w:szCs w:val="28"/>
        </w:rPr>
        <w:t>合同总价</w:t>
      </w:r>
      <w:r>
        <w:rPr>
          <w:color w:val="auto"/>
          <w:sz w:val="28"/>
          <w:szCs w:val="28"/>
        </w:rPr>
        <w:t>为</w:t>
      </w:r>
      <w:r>
        <w:rPr>
          <w:b/>
          <w:color w:val="auto"/>
          <w:sz w:val="28"/>
          <w:szCs w:val="28"/>
          <w:u w:val="single"/>
        </w:rPr>
        <w:t>人民币（￥</w:t>
      </w:r>
      <w:r>
        <w:rPr>
          <w:rFonts w:hint="eastAsia"/>
          <w:b/>
          <w:color w:val="auto"/>
          <w:sz w:val="28"/>
          <w:szCs w:val="28"/>
          <w:u w:val="single"/>
        </w:rPr>
        <w:t>：</w:t>
      </w:r>
      <w:r>
        <w:rPr>
          <w:rFonts w:hint="eastAsia"/>
          <w:b/>
          <w:color w:val="auto"/>
          <w:sz w:val="28"/>
          <w:szCs w:val="28"/>
          <w:u w:val="single"/>
          <w:lang w:val="en-US" w:eastAsia="zh-CN"/>
        </w:rPr>
        <w:t xml:space="preserve"> </w:t>
      </w:r>
      <w:r>
        <w:rPr>
          <w:b/>
          <w:color w:val="auto"/>
          <w:sz w:val="28"/>
          <w:szCs w:val="28"/>
          <w:u w:val="single"/>
        </w:rPr>
        <w:t>元）</w:t>
      </w:r>
      <w:r>
        <w:rPr>
          <w:color w:val="auto"/>
          <w:sz w:val="28"/>
          <w:szCs w:val="28"/>
          <w:u w:val="single"/>
        </w:rPr>
        <w:t>，</w:t>
      </w:r>
      <w:r>
        <w:rPr>
          <w:b/>
          <w:iCs/>
          <w:color w:val="auto"/>
          <w:sz w:val="28"/>
          <w:szCs w:val="28"/>
          <w:u w:val="single"/>
        </w:rPr>
        <w:t>大写</w:t>
      </w:r>
      <w:r>
        <w:rPr>
          <w:rFonts w:hint="eastAsia"/>
          <w:b/>
          <w:iCs/>
          <w:color w:val="auto"/>
          <w:sz w:val="28"/>
          <w:szCs w:val="28"/>
          <w:u w:val="single"/>
        </w:rPr>
        <w:t>（</w:t>
      </w:r>
      <w:r>
        <w:rPr>
          <w:b/>
          <w:iCs/>
          <w:color w:val="auto"/>
          <w:sz w:val="28"/>
          <w:szCs w:val="28"/>
          <w:u w:val="single"/>
        </w:rPr>
        <w:t>人民币</w:t>
      </w:r>
      <w:r>
        <w:rPr>
          <w:rFonts w:hint="eastAsia"/>
          <w:b/>
          <w:iCs/>
          <w:color w:val="auto"/>
          <w:sz w:val="28"/>
          <w:szCs w:val="28"/>
          <w:u w:val="single"/>
        </w:rPr>
        <w:t>）</w:t>
      </w:r>
      <w:r>
        <w:rPr>
          <w:rFonts w:hint="eastAsia"/>
          <w:b/>
          <w:iCs/>
          <w:color w:val="auto"/>
          <w:sz w:val="28"/>
          <w:szCs w:val="28"/>
          <w:u w:val="single"/>
          <w:lang w:val="en-US" w:eastAsia="zh-CN"/>
        </w:rPr>
        <w:t xml:space="preserve"> </w:t>
      </w:r>
      <w:r>
        <w:rPr>
          <w:color w:val="auto"/>
          <w:sz w:val="28"/>
          <w:szCs w:val="28"/>
        </w:rPr>
        <w:t>。</w:t>
      </w:r>
    </w:p>
    <w:p w14:paraId="1806B523">
      <w:pPr>
        <w:tabs>
          <w:tab w:val="left" w:pos="0"/>
        </w:tabs>
        <w:snapToGrid w:val="0"/>
        <w:spacing w:line="300" w:lineRule="auto"/>
        <w:ind w:left="-1" w:firstLine="560" w:firstLineChars="200"/>
        <w:rPr>
          <w:rFonts w:ascii="仿宋" w:hAnsi="仿宋" w:eastAsia="仿宋"/>
          <w:sz w:val="28"/>
          <w:szCs w:val="28"/>
        </w:rPr>
      </w:pPr>
      <w:r>
        <w:rPr>
          <w:rFonts w:hint="eastAsia" w:ascii="仿宋" w:hAnsi="仿宋" w:eastAsia="仿宋"/>
          <w:sz w:val="28"/>
          <w:szCs w:val="28"/>
        </w:rPr>
        <w:t>（具体按本项目需求与投标人承诺内容拟定）</w:t>
      </w:r>
    </w:p>
    <w:p w14:paraId="127511CB">
      <w:pPr>
        <w:keepNext w:val="0"/>
        <w:keepLines w:val="0"/>
        <w:pageBreakBefore w:val="0"/>
        <w:widowControl w:val="0"/>
        <w:kinsoku/>
        <w:wordWrap/>
        <w:overflowPunct/>
        <w:topLinePunct w:val="0"/>
        <w:autoSpaceDE/>
        <w:autoSpaceDN/>
        <w:bidi w:val="0"/>
        <w:spacing w:line="520" w:lineRule="exact"/>
        <w:rPr>
          <w:b/>
          <w:bCs/>
          <w:sz w:val="28"/>
          <w:lang w:val="zh-CN"/>
        </w:rPr>
      </w:pPr>
      <w:r>
        <w:rPr>
          <w:rFonts w:hint="eastAsia"/>
          <w:b/>
          <w:sz w:val="28"/>
          <w:lang w:val="zh-CN"/>
        </w:rPr>
        <w:t>四、交货日期</w:t>
      </w:r>
    </w:p>
    <w:p w14:paraId="58D51D9A">
      <w:pPr>
        <w:tabs>
          <w:tab w:val="left" w:pos="0"/>
        </w:tabs>
        <w:snapToGrid w:val="0"/>
        <w:spacing w:line="300" w:lineRule="auto"/>
        <w:ind w:left="-1" w:firstLine="560" w:firstLineChars="200"/>
        <w:rPr>
          <w:rFonts w:ascii="仿宋" w:hAnsi="仿宋" w:eastAsia="仿宋"/>
          <w:sz w:val="28"/>
          <w:szCs w:val="28"/>
        </w:rPr>
      </w:pPr>
      <w:r>
        <w:rPr>
          <w:rFonts w:hint="eastAsia" w:ascii="仿宋" w:hAnsi="仿宋" w:eastAsia="仿宋"/>
          <w:sz w:val="28"/>
          <w:szCs w:val="28"/>
        </w:rPr>
        <w:t>（具体按本项目需求与投标人承诺内容拟定）</w:t>
      </w:r>
    </w:p>
    <w:p w14:paraId="1F8C6F7A">
      <w:pPr>
        <w:keepNext w:val="0"/>
        <w:keepLines w:val="0"/>
        <w:pageBreakBefore w:val="0"/>
        <w:widowControl w:val="0"/>
        <w:kinsoku/>
        <w:wordWrap/>
        <w:overflowPunct/>
        <w:topLinePunct w:val="0"/>
        <w:autoSpaceDE/>
        <w:autoSpaceDN/>
        <w:bidi w:val="0"/>
        <w:spacing w:line="520" w:lineRule="exact"/>
        <w:rPr>
          <w:b/>
          <w:bCs/>
          <w:sz w:val="28"/>
        </w:rPr>
      </w:pPr>
      <w:r>
        <w:rPr>
          <w:rFonts w:hint="eastAsia"/>
          <w:b/>
          <w:sz w:val="28"/>
          <w:lang w:val="zh-CN"/>
        </w:rPr>
        <w:t>五、</w:t>
      </w:r>
      <w:r>
        <w:rPr>
          <w:rFonts w:hint="eastAsia"/>
          <w:b/>
          <w:sz w:val="28"/>
        </w:rPr>
        <w:t>产品的交货单位、交货方法、运输方式、 到货地点</w:t>
      </w:r>
    </w:p>
    <w:p w14:paraId="30CA29BC">
      <w:pPr>
        <w:tabs>
          <w:tab w:val="left" w:pos="0"/>
        </w:tabs>
        <w:snapToGrid w:val="0"/>
        <w:spacing w:line="300" w:lineRule="auto"/>
        <w:ind w:left="-1" w:firstLine="560" w:firstLineChars="200"/>
        <w:rPr>
          <w:rFonts w:ascii="仿宋" w:hAnsi="仿宋" w:eastAsia="仿宋"/>
          <w:sz w:val="28"/>
          <w:szCs w:val="28"/>
        </w:rPr>
      </w:pPr>
      <w:r>
        <w:rPr>
          <w:rFonts w:hint="eastAsia" w:ascii="仿宋" w:hAnsi="仿宋" w:eastAsia="仿宋"/>
          <w:sz w:val="28"/>
          <w:szCs w:val="28"/>
        </w:rPr>
        <w:t>（具体按本项目需求与投标人承诺内容拟定）</w:t>
      </w:r>
    </w:p>
    <w:p w14:paraId="388BE7DD">
      <w:pPr>
        <w:keepNext w:val="0"/>
        <w:keepLines w:val="0"/>
        <w:pageBreakBefore w:val="0"/>
        <w:widowControl w:val="0"/>
        <w:kinsoku/>
        <w:wordWrap/>
        <w:overflowPunct/>
        <w:topLinePunct w:val="0"/>
        <w:autoSpaceDE/>
        <w:autoSpaceDN/>
        <w:bidi w:val="0"/>
        <w:spacing w:line="520" w:lineRule="exact"/>
        <w:rPr>
          <w:b/>
          <w:bCs/>
          <w:sz w:val="28"/>
          <w:lang w:val="zh-CN"/>
        </w:rPr>
      </w:pPr>
      <w:r>
        <w:rPr>
          <w:rFonts w:hint="eastAsia"/>
          <w:b/>
          <w:sz w:val="28"/>
          <w:lang w:val="zh-CN"/>
        </w:rPr>
        <w:t>六、 产品质量保证：</w:t>
      </w:r>
    </w:p>
    <w:p w14:paraId="5A938CC5">
      <w:pPr>
        <w:keepNext w:val="0"/>
        <w:keepLines w:val="0"/>
        <w:pageBreakBefore w:val="0"/>
        <w:widowControl w:val="0"/>
        <w:kinsoku/>
        <w:wordWrap/>
        <w:overflowPunct/>
        <w:topLinePunct w:val="0"/>
        <w:autoSpaceDE/>
        <w:autoSpaceDN/>
        <w:bidi w:val="0"/>
        <w:adjustRightInd w:val="0"/>
        <w:spacing w:line="520" w:lineRule="exact"/>
        <w:ind w:left="120" w:leftChars="50" w:firstLine="560" w:firstLineChars="200"/>
        <w:rPr>
          <w:rFonts w:ascii="宋体" w:hAnsi="宋体" w:cs="宋体"/>
          <w:sz w:val="28"/>
          <w:szCs w:val="28"/>
          <w:lang w:val="zh-CN"/>
        </w:rPr>
      </w:pPr>
      <w:r>
        <w:rPr>
          <w:rFonts w:hint="eastAsia" w:ascii="宋体" w:hAnsi="宋体" w:cs="宋体"/>
          <w:sz w:val="28"/>
          <w:szCs w:val="28"/>
          <w:lang w:val="zh-CN"/>
        </w:rPr>
        <w:t>1、乙方提供的所有设备必须保证是原装正品。</w:t>
      </w:r>
    </w:p>
    <w:p w14:paraId="13E8305F">
      <w:pPr>
        <w:keepNext w:val="0"/>
        <w:keepLines w:val="0"/>
        <w:pageBreakBefore w:val="0"/>
        <w:widowControl w:val="0"/>
        <w:kinsoku/>
        <w:wordWrap/>
        <w:overflowPunct/>
        <w:topLinePunct w:val="0"/>
        <w:autoSpaceDE/>
        <w:autoSpaceDN/>
        <w:bidi w:val="0"/>
        <w:adjustRightInd w:val="0"/>
        <w:spacing w:line="520" w:lineRule="exact"/>
        <w:ind w:left="120" w:leftChars="50" w:firstLine="560" w:firstLineChars="200"/>
        <w:rPr>
          <w:rFonts w:ascii="宋体" w:hAnsi="宋体" w:cs="宋体"/>
          <w:sz w:val="28"/>
          <w:szCs w:val="28"/>
          <w:lang w:val="zh-CN"/>
        </w:rPr>
      </w:pPr>
      <w:r>
        <w:rPr>
          <w:rFonts w:hint="eastAsia" w:ascii="宋体" w:hAnsi="宋体" w:cs="宋体"/>
          <w:sz w:val="28"/>
          <w:szCs w:val="28"/>
          <w:lang w:val="zh-CN"/>
        </w:rPr>
        <w:t>2、乙方所供设备的型号、数量、规格及技术要求必须与合同中所规定的技术要求条款相一致。</w:t>
      </w:r>
    </w:p>
    <w:p w14:paraId="5B55EDE4">
      <w:pPr>
        <w:keepNext w:val="0"/>
        <w:keepLines w:val="0"/>
        <w:pageBreakBefore w:val="0"/>
        <w:widowControl w:val="0"/>
        <w:kinsoku/>
        <w:wordWrap/>
        <w:overflowPunct/>
        <w:topLinePunct w:val="0"/>
        <w:autoSpaceDE/>
        <w:autoSpaceDN/>
        <w:bidi w:val="0"/>
        <w:adjustRightInd w:val="0"/>
        <w:snapToGrid w:val="0"/>
        <w:spacing w:line="520" w:lineRule="exact"/>
        <w:ind w:firstLine="700" w:firstLineChars="250"/>
        <w:textAlignment w:val="baseline"/>
        <w:rPr>
          <w:rFonts w:ascii="宋体" w:hAnsi="宋体" w:cs="宋体"/>
          <w:sz w:val="28"/>
          <w:szCs w:val="28"/>
        </w:rPr>
      </w:pPr>
      <w:r>
        <w:rPr>
          <w:rFonts w:hint="eastAsia" w:ascii="宋体" w:hAnsi="宋体" w:cs="宋体"/>
          <w:sz w:val="28"/>
          <w:szCs w:val="28"/>
          <w:lang w:val="zh-CN"/>
        </w:rPr>
        <w:t>3、甲方对所有设备均进行验收，若发现产品不属正品、质量有问题，</w:t>
      </w:r>
      <w:r>
        <w:rPr>
          <w:rFonts w:hint="eastAsia" w:ascii="宋体" w:hAnsi="宋体" w:cs="宋体"/>
          <w:sz w:val="28"/>
          <w:szCs w:val="28"/>
        </w:rPr>
        <w:t>甲方拒绝付款。</w:t>
      </w:r>
    </w:p>
    <w:p w14:paraId="3D6BB863">
      <w:pPr>
        <w:keepNext w:val="0"/>
        <w:keepLines w:val="0"/>
        <w:pageBreakBefore w:val="0"/>
        <w:widowControl w:val="0"/>
        <w:kinsoku/>
        <w:wordWrap/>
        <w:overflowPunct/>
        <w:topLinePunct w:val="0"/>
        <w:autoSpaceDE/>
        <w:autoSpaceDN/>
        <w:bidi w:val="0"/>
        <w:adjustRightInd w:val="0"/>
        <w:snapToGrid w:val="0"/>
        <w:spacing w:line="520" w:lineRule="exact"/>
        <w:ind w:firstLine="700" w:firstLineChars="250"/>
        <w:textAlignment w:val="baseline"/>
        <w:rPr>
          <w:rFonts w:ascii="宋体" w:hAnsi="宋体" w:cs="宋体"/>
          <w:sz w:val="28"/>
          <w:szCs w:val="28"/>
        </w:rPr>
      </w:pPr>
      <w:r>
        <w:rPr>
          <w:rFonts w:hint="eastAsia" w:ascii="宋体" w:hAnsi="宋体" w:cs="宋体"/>
          <w:sz w:val="28"/>
          <w:szCs w:val="28"/>
        </w:rPr>
        <w:t>4、在质保期内若发现设备有缺陷（包括潜在的缺陷或不符合要求的材料等），甲方将以书面形式通知乙方，乙方应在约定的时间内弥补缺陷，价格仍按合同价。</w:t>
      </w:r>
    </w:p>
    <w:p w14:paraId="505202B3">
      <w:pPr>
        <w:keepNext w:val="0"/>
        <w:keepLines w:val="0"/>
        <w:pageBreakBefore w:val="0"/>
        <w:widowControl w:val="0"/>
        <w:kinsoku/>
        <w:wordWrap/>
        <w:overflowPunct/>
        <w:topLinePunct w:val="0"/>
        <w:autoSpaceDE/>
        <w:autoSpaceDN/>
        <w:bidi w:val="0"/>
        <w:adjustRightInd w:val="0"/>
        <w:snapToGrid w:val="0"/>
        <w:spacing w:line="520" w:lineRule="exact"/>
        <w:ind w:firstLine="700" w:firstLineChars="250"/>
        <w:textAlignment w:val="baseline"/>
        <w:rPr>
          <w:rFonts w:ascii="宋体" w:hAnsi="宋体" w:cs="宋体"/>
          <w:sz w:val="28"/>
          <w:szCs w:val="28"/>
        </w:rPr>
      </w:pPr>
      <w:r>
        <w:rPr>
          <w:rFonts w:hint="eastAsia" w:ascii="宋体" w:hAnsi="宋体" w:cs="宋体"/>
          <w:sz w:val="28"/>
          <w:szCs w:val="28"/>
        </w:rPr>
        <w:t>5、乙方提供的产品若出现厂家停产并已升级，乙方应按升级产品的配置提供产品，价格仍按合同价。</w:t>
      </w:r>
    </w:p>
    <w:p w14:paraId="19FCD819">
      <w:pPr>
        <w:keepNext w:val="0"/>
        <w:keepLines w:val="0"/>
        <w:pageBreakBefore w:val="0"/>
        <w:widowControl w:val="0"/>
        <w:kinsoku/>
        <w:wordWrap/>
        <w:overflowPunct/>
        <w:topLinePunct w:val="0"/>
        <w:autoSpaceDE/>
        <w:autoSpaceDN/>
        <w:bidi w:val="0"/>
        <w:adjustRightInd w:val="0"/>
        <w:snapToGrid w:val="0"/>
        <w:spacing w:line="520" w:lineRule="exact"/>
        <w:ind w:firstLine="700" w:firstLineChars="250"/>
        <w:textAlignment w:val="baseline"/>
        <w:rPr>
          <w:rFonts w:ascii="宋体" w:hAnsi="宋体" w:cs="宋体"/>
          <w:sz w:val="28"/>
          <w:szCs w:val="28"/>
        </w:rPr>
      </w:pPr>
      <w:r>
        <w:rPr>
          <w:rFonts w:hint="eastAsia" w:ascii="宋体" w:hAnsi="宋体" w:cs="宋体"/>
          <w:sz w:val="28"/>
          <w:szCs w:val="28"/>
        </w:rPr>
        <w:t>6、乙方保证所供货物应按厂家承诺的保修服务条款，免费提供因设备质量问题而必须更换的零部件或整机，价格仍按合同价。</w:t>
      </w:r>
    </w:p>
    <w:p w14:paraId="5953DD64">
      <w:pPr>
        <w:keepNext w:val="0"/>
        <w:keepLines w:val="0"/>
        <w:pageBreakBefore w:val="0"/>
        <w:widowControl w:val="0"/>
        <w:kinsoku/>
        <w:wordWrap/>
        <w:overflowPunct/>
        <w:topLinePunct w:val="0"/>
        <w:autoSpaceDE/>
        <w:autoSpaceDN/>
        <w:bidi w:val="0"/>
        <w:adjustRightInd w:val="0"/>
        <w:snapToGrid w:val="0"/>
        <w:spacing w:line="520" w:lineRule="exact"/>
        <w:ind w:firstLine="285"/>
        <w:textAlignment w:val="baseline"/>
        <w:rPr>
          <w:rFonts w:ascii="宋体" w:hAnsi="宋体" w:cs="宋体"/>
          <w:sz w:val="28"/>
          <w:szCs w:val="28"/>
        </w:rPr>
      </w:pPr>
      <w:r>
        <w:rPr>
          <w:rFonts w:hint="eastAsia" w:ascii="宋体" w:hAnsi="宋体" w:cs="宋体"/>
          <w:sz w:val="28"/>
          <w:szCs w:val="28"/>
        </w:rPr>
        <w:t xml:space="preserve">   7、验收中所产生的一切费用由乙方承担，价格仍按合同价。</w:t>
      </w:r>
    </w:p>
    <w:p w14:paraId="77FC695B">
      <w:pPr>
        <w:keepNext w:val="0"/>
        <w:keepLines w:val="0"/>
        <w:pageBreakBefore w:val="0"/>
        <w:widowControl w:val="0"/>
        <w:kinsoku/>
        <w:wordWrap/>
        <w:overflowPunct/>
        <w:topLinePunct w:val="0"/>
        <w:autoSpaceDE/>
        <w:autoSpaceDN/>
        <w:bidi w:val="0"/>
        <w:adjustRightInd w:val="0"/>
        <w:snapToGrid w:val="0"/>
        <w:spacing w:line="520" w:lineRule="exact"/>
        <w:textAlignment w:val="baseline"/>
        <w:rPr>
          <w:rFonts w:ascii="宋体" w:hAnsi="宋体" w:cs="宋体"/>
          <w:b/>
          <w:sz w:val="28"/>
          <w:szCs w:val="28"/>
        </w:rPr>
      </w:pPr>
      <w:r>
        <w:rPr>
          <w:rFonts w:hint="eastAsia" w:ascii="宋体" w:hAnsi="宋体" w:cs="宋体"/>
          <w:b/>
          <w:sz w:val="28"/>
          <w:szCs w:val="28"/>
        </w:rPr>
        <w:t>七、售后服务</w:t>
      </w:r>
    </w:p>
    <w:p w14:paraId="606C4C3A">
      <w:pPr>
        <w:tabs>
          <w:tab w:val="left" w:pos="0"/>
        </w:tabs>
        <w:snapToGrid w:val="0"/>
        <w:spacing w:line="300" w:lineRule="auto"/>
        <w:ind w:left="-1" w:firstLine="560" w:firstLineChars="200"/>
        <w:rPr>
          <w:rFonts w:ascii="仿宋" w:hAnsi="仿宋" w:eastAsia="仿宋"/>
          <w:sz w:val="28"/>
          <w:szCs w:val="28"/>
        </w:rPr>
      </w:pPr>
      <w:r>
        <w:rPr>
          <w:rFonts w:hint="eastAsia" w:ascii="仿宋" w:hAnsi="仿宋" w:eastAsia="仿宋"/>
          <w:sz w:val="28"/>
          <w:szCs w:val="28"/>
        </w:rPr>
        <w:t>（具体按本项目需求与投标人承诺内容拟定）</w:t>
      </w:r>
    </w:p>
    <w:p w14:paraId="2E82A137">
      <w:pPr>
        <w:keepNext w:val="0"/>
        <w:keepLines w:val="0"/>
        <w:pageBreakBefore w:val="0"/>
        <w:widowControl w:val="0"/>
        <w:kinsoku/>
        <w:wordWrap/>
        <w:overflowPunct/>
        <w:topLinePunct w:val="0"/>
        <w:autoSpaceDE/>
        <w:autoSpaceDN/>
        <w:bidi w:val="0"/>
        <w:spacing w:line="520" w:lineRule="exact"/>
        <w:rPr>
          <w:b/>
          <w:bCs/>
          <w:sz w:val="28"/>
        </w:rPr>
      </w:pPr>
      <w:r>
        <w:rPr>
          <w:rFonts w:hint="eastAsia"/>
          <w:b/>
          <w:sz w:val="28"/>
        </w:rPr>
        <w:t> 八、甲方的违约责任</w:t>
      </w:r>
    </w:p>
    <w:p w14:paraId="37D78C62">
      <w:pPr>
        <w:keepNext w:val="0"/>
        <w:keepLines w:val="0"/>
        <w:pageBreakBefore w:val="0"/>
        <w:widowControl w:val="0"/>
        <w:kinsoku/>
        <w:wordWrap/>
        <w:overflowPunct/>
        <w:topLinePunct w:val="0"/>
        <w:autoSpaceDE/>
        <w:autoSpaceDN/>
        <w:bidi w:val="0"/>
        <w:spacing w:line="520" w:lineRule="exact"/>
        <w:ind w:firstLine="560" w:firstLineChars="200"/>
        <w:rPr>
          <w:rFonts w:hint="eastAsia" w:ascii="宋体" w:hAnsi="宋体" w:eastAsia="宋体" w:cs="宋体"/>
          <w:sz w:val="28"/>
          <w:szCs w:val="28"/>
          <w:lang w:eastAsia="zh-CN"/>
        </w:rPr>
      </w:pPr>
      <w:r>
        <w:rPr>
          <w:rFonts w:hint="eastAsia" w:ascii="宋体" w:hAnsi="宋体" w:cs="宋体"/>
          <w:sz w:val="28"/>
          <w:szCs w:val="28"/>
        </w:rPr>
        <w:t>1、甲方在乙方按合同规定交货或安装、调试后无正当理由而拖延接收、验收或拒接接收、验收的，应承担因此给乙方造成的直接损失</w:t>
      </w:r>
      <w:r>
        <w:rPr>
          <w:rFonts w:hint="eastAsia" w:ascii="宋体" w:hAnsi="宋体" w:cs="宋体"/>
          <w:sz w:val="28"/>
          <w:szCs w:val="28"/>
          <w:lang w:eastAsia="zh-CN"/>
        </w:rPr>
        <w:t>。</w:t>
      </w:r>
    </w:p>
    <w:p w14:paraId="6051EDE0">
      <w:pPr>
        <w:keepNext w:val="0"/>
        <w:keepLines w:val="0"/>
        <w:pageBreakBefore w:val="0"/>
        <w:widowControl w:val="0"/>
        <w:kinsoku/>
        <w:wordWrap/>
        <w:overflowPunct/>
        <w:topLinePunct w:val="0"/>
        <w:autoSpaceDE/>
        <w:autoSpaceDN/>
        <w:bidi w:val="0"/>
        <w:spacing w:line="520" w:lineRule="exact"/>
        <w:ind w:firstLine="560" w:firstLineChars="200"/>
        <w:rPr>
          <w:rFonts w:ascii="宋体" w:hAnsi="宋体" w:cs="宋体"/>
          <w:sz w:val="28"/>
          <w:szCs w:val="28"/>
        </w:rPr>
      </w:pPr>
      <w:r>
        <w:rPr>
          <w:rFonts w:hint="eastAsia" w:ascii="宋体" w:hAnsi="宋体" w:cs="宋体"/>
          <w:sz w:val="28"/>
          <w:szCs w:val="28"/>
        </w:rPr>
        <w:t>2、甲方未按合同规定的时间和要求提供应交的技术资料，乙方有权将交货日期顺延。</w:t>
      </w:r>
    </w:p>
    <w:p w14:paraId="2ECAE071">
      <w:pPr>
        <w:keepNext w:val="0"/>
        <w:keepLines w:val="0"/>
        <w:pageBreakBefore w:val="0"/>
        <w:widowControl w:val="0"/>
        <w:kinsoku/>
        <w:wordWrap/>
        <w:overflowPunct/>
        <w:topLinePunct w:val="0"/>
        <w:autoSpaceDE/>
        <w:autoSpaceDN/>
        <w:bidi w:val="0"/>
        <w:spacing w:line="520" w:lineRule="exact"/>
        <w:rPr>
          <w:b/>
          <w:bCs/>
          <w:sz w:val="28"/>
        </w:rPr>
      </w:pPr>
      <w:r>
        <w:rPr>
          <w:rFonts w:hint="eastAsia"/>
          <w:b/>
          <w:sz w:val="28"/>
        </w:rPr>
        <w:t>九、乙方的违约责任</w:t>
      </w:r>
    </w:p>
    <w:p w14:paraId="60E16488">
      <w:pPr>
        <w:keepNext w:val="0"/>
        <w:keepLines w:val="0"/>
        <w:pageBreakBefore w:val="0"/>
        <w:widowControl w:val="0"/>
        <w:kinsoku/>
        <w:wordWrap/>
        <w:overflowPunct/>
        <w:topLinePunct w:val="0"/>
        <w:autoSpaceDE/>
        <w:autoSpaceDN/>
        <w:bidi w:val="0"/>
        <w:spacing w:line="520" w:lineRule="exact"/>
        <w:rPr>
          <w:rFonts w:ascii="宋体" w:hAnsi="宋体" w:cs="宋体"/>
          <w:sz w:val="28"/>
          <w:szCs w:val="28"/>
        </w:rPr>
      </w:pPr>
      <w:r>
        <w:rPr>
          <w:rFonts w:hint="eastAsia" w:ascii="宋体" w:hAnsi="宋体" w:cs="宋体"/>
          <w:sz w:val="28"/>
          <w:szCs w:val="28"/>
        </w:rPr>
        <w:t>  1、除本合同第十条规定情况外，如果乙方没有按照合同规定的时间交货和提供服务，甲方有权从履约保证金中扣除误期赔偿费而不影响合同项下的其他补救方法，赔偿费按每天合同总价的</w:t>
      </w:r>
      <w:r>
        <w:rPr>
          <w:rFonts w:hint="eastAsia" w:ascii="宋体" w:hAnsi="宋体" w:cs="宋体"/>
          <w:sz w:val="28"/>
          <w:szCs w:val="28"/>
          <w:lang w:eastAsia="zh-CN"/>
        </w:rPr>
        <w:t>千</w:t>
      </w:r>
      <w:r>
        <w:rPr>
          <w:rFonts w:hint="eastAsia" w:ascii="宋体" w:hAnsi="宋体" w:cs="宋体"/>
          <w:sz w:val="28"/>
          <w:szCs w:val="28"/>
        </w:rPr>
        <w:t>分之</w:t>
      </w:r>
      <w:r>
        <w:rPr>
          <w:rFonts w:hint="eastAsia" w:ascii="宋体" w:hAnsi="宋体" w:cs="宋体"/>
          <w:sz w:val="28"/>
          <w:szCs w:val="28"/>
          <w:lang w:eastAsia="zh-CN"/>
        </w:rPr>
        <w:t>五</w:t>
      </w:r>
      <w:r>
        <w:rPr>
          <w:rFonts w:hint="eastAsia" w:ascii="宋体" w:hAnsi="宋体" w:cs="宋体"/>
          <w:sz w:val="28"/>
          <w:szCs w:val="28"/>
        </w:rPr>
        <w:t>计收，直至交货或提供服务为止，一旦误期赔偿达到履约保证金全部金额，甲方有权终止合同。</w:t>
      </w:r>
    </w:p>
    <w:p w14:paraId="330F0DD3">
      <w:pPr>
        <w:keepNext w:val="0"/>
        <w:keepLines w:val="0"/>
        <w:pageBreakBefore w:val="0"/>
        <w:widowControl w:val="0"/>
        <w:kinsoku/>
        <w:wordWrap/>
        <w:overflowPunct/>
        <w:topLinePunct w:val="0"/>
        <w:autoSpaceDE/>
        <w:autoSpaceDN/>
        <w:bidi w:val="0"/>
        <w:spacing w:line="520" w:lineRule="exact"/>
        <w:ind w:firstLine="562" w:firstLineChars="201"/>
        <w:rPr>
          <w:rFonts w:ascii="宋体" w:hAnsi="宋体" w:cs="宋体"/>
          <w:sz w:val="28"/>
          <w:szCs w:val="28"/>
        </w:rPr>
      </w:pPr>
      <w:r>
        <w:rPr>
          <w:rFonts w:hint="eastAsia" w:ascii="宋体" w:hAnsi="宋体" w:cs="宋体"/>
          <w:sz w:val="28"/>
          <w:szCs w:val="28"/>
        </w:rPr>
        <w:t>2、产品错发到货地点或接货人的，乙方除应负责运交合同规定的到货地点或接货人外，还应承担甲方因此多支付的一切实际费用和逾期交货的违约金。乙方未经甲方同意，单方面改变运输路线和运输工具的，应当承担由此增加的费用。</w:t>
      </w:r>
    </w:p>
    <w:p w14:paraId="56BB9F29">
      <w:pPr>
        <w:keepNext w:val="0"/>
        <w:keepLines w:val="0"/>
        <w:pageBreakBefore w:val="0"/>
        <w:widowControl w:val="0"/>
        <w:kinsoku/>
        <w:wordWrap/>
        <w:overflowPunct/>
        <w:topLinePunct w:val="0"/>
        <w:autoSpaceDE/>
        <w:autoSpaceDN/>
        <w:bidi w:val="0"/>
        <w:spacing w:line="520" w:lineRule="exact"/>
        <w:rPr>
          <w:b/>
          <w:bCs/>
          <w:sz w:val="28"/>
        </w:rPr>
      </w:pPr>
      <w:r>
        <w:rPr>
          <w:rFonts w:hint="eastAsia"/>
          <w:b/>
          <w:sz w:val="28"/>
        </w:rPr>
        <w:t>十、不可抗力</w:t>
      </w:r>
    </w:p>
    <w:p w14:paraId="1B997AE9">
      <w:pPr>
        <w:keepNext w:val="0"/>
        <w:keepLines w:val="0"/>
        <w:pageBreakBefore w:val="0"/>
        <w:widowControl w:val="0"/>
        <w:kinsoku/>
        <w:wordWrap/>
        <w:overflowPunct/>
        <w:topLinePunct w:val="0"/>
        <w:autoSpaceDE/>
        <w:autoSpaceDN/>
        <w:bidi w:val="0"/>
        <w:spacing w:line="520" w:lineRule="exact"/>
        <w:ind w:firstLine="560" w:firstLineChars="200"/>
        <w:rPr>
          <w:rFonts w:ascii="宋体" w:hAnsi="宋体" w:cs="宋体"/>
          <w:sz w:val="28"/>
          <w:szCs w:val="28"/>
        </w:rPr>
      </w:pPr>
      <w:r>
        <w:rPr>
          <w:rFonts w:hint="eastAsia" w:ascii="宋体" w:hAnsi="宋体" w:cs="宋体"/>
          <w:sz w:val="28"/>
          <w:szCs w:val="28"/>
        </w:rPr>
        <w:t>1、甲乙双方的任何一方由于不可抗力的原因不能履行合同时，应及时向对方通报不能履行或不完全履行的理由，在取得有关主管机关证明以后，允许延期履行、部分履行或者不履行合同，并根据情况可部分或全部免予承担违约责任。</w:t>
      </w:r>
    </w:p>
    <w:p w14:paraId="7DEB49D1">
      <w:pPr>
        <w:keepNext w:val="0"/>
        <w:keepLines w:val="0"/>
        <w:pageBreakBefore w:val="0"/>
        <w:widowControl w:val="0"/>
        <w:kinsoku/>
        <w:wordWrap/>
        <w:overflowPunct/>
        <w:topLinePunct w:val="0"/>
        <w:autoSpaceDE/>
        <w:autoSpaceDN/>
        <w:bidi w:val="0"/>
        <w:spacing w:line="520" w:lineRule="exact"/>
        <w:rPr>
          <w:b/>
          <w:bCs/>
          <w:sz w:val="28"/>
        </w:rPr>
      </w:pPr>
      <w:r>
        <w:rPr>
          <w:rFonts w:hint="eastAsia"/>
          <w:b/>
          <w:sz w:val="28"/>
        </w:rPr>
        <w:t>十一、其他</w:t>
      </w:r>
    </w:p>
    <w:p w14:paraId="77CA1A01">
      <w:pPr>
        <w:keepNext w:val="0"/>
        <w:keepLines w:val="0"/>
        <w:pageBreakBefore w:val="0"/>
        <w:widowControl w:val="0"/>
        <w:kinsoku/>
        <w:wordWrap/>
        <w:overflowPunct/>
        <w:topLinePunct w:val="0"/>
        <w:autoSpaceDE/>
        <w:autoSpaceDN/>
        <w:bidi w:val="0"/>
        <w:spacing w:line="520" w:lineRule="exact"/>
        <w:ind w:firstLine="560" w:firstLineChars="200"/>
        <w:rPr>
          <w:rFonts w:ascii="宋体" w:hAnsi="宋体" w:cs="宋体"/>
          <w:sz w:val="28"/>
          <w:szCs w:val="28"/>
        </w:rPr>
      </w:pPr>
      <w:r>
        <w:rPr>
          <w:rFonts w:hint="eastAsia" w:ascii="宋体" w:hAnsi="宋体" w:cs="宋体"/>
          <w:sz w:val="28"/>
          <w:szCs w:val="28"/>
        </w:rPr>
        <w:t>本合同自双方签字、盖章后，生效。本合同中未尽事宜，由双方协商解决；双方无法达成共识，提请甲方当地仲裁机构仲裁，本合同涂改无效。本合同</w:t>
      </w:r>
      <w:r>
        <w:rPr>
          <w:rFonts w:hint="eastAsia" w:ascii="宋体" w:hAnsi="宋体" w:cs="宋体"/>
          <w:b/>
          <w:sz w:val="28"/>
          <w:szCs w:val="28"/>
          <w:u w:val="single"/>
        </w:rPr>
        <w:t>一式六份（二正四副）</w:t>
      </w:r>
      <w:r>
        <w:rPr>
          <w:rFonts w:hint="eastAsia" w:ascii="宋体" w:hAnsi="宋体" w:cs="宋体"/>
          <w:sz w:val="28"/>
          <w:szCs w:val="28"/>
        </w:rPr>
        <w:t>。对于本合同未尽事宜，双方可签订补充协议或以附件的形式对本合同中的有关问题做出补充、说明、解释。附件具有同等法律效力。</w:t>
      </w:r>
    </w:p>
    <w:p w14:paraId="3ED0B929">
      <w:pPr>
        <w:keepNext w:val="0"/>
        <w:keepLines w:val="0"/>
        <w:pageBreakBefore w:val="0"/>
        <w:widowControl w:val="0"/>
        <w:kinsoku/>
        <w:wordWrap/>
        <w:overflowPunct/>
        <w:topLinePunct w:val="0"/>
        <w:autoSpaceDE/>
        <w:autoSpaceDN/>
        <w:bidi w:val="0"/>
        <w:spacing w:line="520" w:lineRule="exact"/>
        <w:ind w:firstLine="560" w:firstLineChars="200"/>
        <w:rPr>
          <w:rFonts w:ascii="宋体" w:hAnsi="宋体" w:cs="宋体"/>
          <w:sz w:val="28"/>
          <w:szCs w:val="28"/>
          <w:lang w:val="zh-CN"/>
        </w:rPr>
      </w:pPr>
      <w:r>
        <w:rPr>
          <w:rFonts w:hint="eastAsia" w:ascii="宋体" w:hAnsi="宋体" w:cs="宋体"/>
          <w:sz w:val="28"/>
          <w:szCs w:val="28"/>
        </w:rPr>
        <w:t>本合同在合同各方签字盖章后生效。</w:t>
      </w:r>
    </w:p>
    <w:p w14:paraId="7BCE222C">
      <w:pPr>
        <w:pStyle w:val="17"/>
        <w:keepNext w:val="0"/>
        <w:keepLines w:val="0"/>
        <w:pageBreakBefore w:val="0"/>
        <w:widowControl w:val="0"/>
        <w:kinsoku/>
        <w:wordWrap/>
        <w:overflowPunct/>
        <w:topLinePunct w:val="0"/>
        <w:autoSpaceDE/>
        <w:autoSpaceDN/>
        <w:bidi w:val="0"/>
        <w:spacing w:line="520" w:lineRule="exact"/>
      </w:pPr>
    </w:p>
    <w:p w14:paraId="32FAC0B4">
      <w:pPr>
        <w:keepNext w:val="0"/>
        <w:keepLines w:val="0"/>
        <w:pageBreakBefore w:val="0"/>
        <w:widowControl w:val="0"/>
        <w:kinsoku/>
        <w:wordWrap/>
        <w:overflowPunct/>
        <w:topLinePunct w:val="0"/>
        <w:autoSpaceDE/>
        <w:autoSpaceDN/>
        <w:bidi w:val="0"/>
        <w:adjustRightInd w:val="0"/>
        <w:snapToGrid w:val="0"/>
        <w:spacing w:line="520" w:lineRule="exact"/>
        <w:ind w:left="5341" w:hanging="5341" w:hangingChars="1900"/>
        <w:textAlignment w:val="baseline"/>
        <w:rPr>
          <w:rFonts w:hint="eastAsia" w:ascii="仿宋" w:hAnsi="仿宋" w:eastAsia="仿宋" w:cs="仿宋"/>
          <w:b/>
          <w:color w:val="auto"/>
          <w:sz w:val="28"/>
          <w:szCs w:val="28"/>
        </w:rPr>
      </w:pPr>
      <w:r>
        <w:rPr>
          <w:rFonts w:hint="eastAsia" w:ascii="仿宋" w:hAnsi="仿宋" w:eastAsia="仿宋" w:cs="仿宋"/>
          <w:b/>
          <w:color w:val="auto"/>
          <w:sz w:val="28"/>
          <w:szCs w:val="28"/>
        </w:rPr>
        <w:t>甲  方：</w:t>
      </w:r>
      <w:r>
        <w:rPr>
          <w:rFonts w:hint="eastAsia" w:ascii="仿宋" w:hAnsi="仿宋" w:eastAsia="仿宋" w:cs="仿宋"/>
          <w:b/>
          <w:color w:val="auto"/>
          <w:sz w:val="28"/>
          <w:szCs w:val="28"/>
          <w:lang w:eastAsia="zh-CN"/>
        </w:rPr>
        <w:t>喀什市应急管理局</w:t>
      </w:r>
      <w:r>
        <w:rPr>
          <w:rFonts w:hint="eastAsia" w:ascii="仿宋" w:hAnsi="仿宋" w:eastAsia="仿宋" w:cs="仿宋"/>
          <w:b/>
          <w:color w:val="auto"/>
          <w:sz w:val="28"/>
          <w:szCs w:val="28"/>
        </w:rPr>
        <w:t xml:space="preserve"> </w:t>
      </w:r>
      <w:r>
        <w:rPr>
          <w:rFonts w:hint="eastAsia" w:ascii="仿宋" w:hAnsi="仿宋" w:eastAsia="仿宋" w:cs="仿宋"/>
          <w:color w:val="auto"/>
          <w:sz w:val="28"/>
          <w:szCs w:val="28"/>
        </w:rPr>
        <w:t xml:space="preserve">  </w:t>
      </w:r>
      <w:r>
        <w:rPr>
          <w:rFonts w:hint="eastAsia" w:ascii="仿宋" w:hAnsi="仿宋" w:eastAsia="仿宋" w:cs="仿宋"/>
          <w:color w:val="auto"/>
          <w:sz w:val="28"/>
          <w:szCs w:val="28"/>
          <w:lang w:val="en-US" w:eastAsia="zh-CN"/>
        </w:rPr>
        <w:t xml:space="preserve">     </w:t>
      </w:r>
      <w:r>
        <w:rPr>
          <w:rFonts w:hint="eastAsia" w:ascii="仿宋" w:hAnsi="仿宋" w:eastAsia="仿宋" w:cs="仿宋"/>
          <w:b/>
          <w:color w:val="auto"/>
          <w:sz w:val="28"/>
          <w:szCs w:val="28"/>
        </w:rPr>
        <w:t>乙  方：</w:t>
      </w:r>
    </w:p>
    <w:p w14:paraId="1604CB2C">
      <w:pPr>
        <w:keepNext w:val="0"/>
        <w:keepLines w:val="0"/>
        <w:pageBreakBefore w:val="0"/>
        <w:widowControl w:val="0"/>
        <w:kinsoku/>
        <w:wordWrap/>
        <w:overflowPunct/>
        <w:topLinePunct w:val="0"/>
        <w:autoSpaceDE/>
        <w:autoSpaceDN/>
        <w:bidi w:val="0"/>
        <w:adjustRightInd w:val="0"/>
        <w:snapToGrid w:val="0"/>
        <w:spacing w:line="520" w:lineRule="exact"/>
        <w:rPr>
          <w:rFonts w:hint="eastAsia" w:ascii="仿宋" w:hAnsi="仿宋" w:eastAsia="仿宋" w:cs="仿宋"/>
          <w:b/>
          <w:color w:val="auto"/>
          <w:sz w:val="28"/>
          <w:szCs w:val="28"/>
        </w:rPr>
      </w:pPr>
    </w:p>
    <w:p w14:paraId="4E189528">
      <w:pPr>
        <w:keepNext w:val="0"/>
        <w:keepLines w:val="0"/>
        <w:pageBreakBefore w:val="0"/>
        <w:widowControl w:val="0"/>
        <w:kinsoku/>
        <w:wordWrap/>
        <w:overflowPunct/>
        <w:topLinePunct w:val="0"/>
        <w:autoSpaceDE/>
        <w:autoSpaceDN/>
        <w:bidi w:val="0"/>
        <w:adjustRightInd w:val="0"/>
        <w:snapToGrid w:val="0"/>
        <w:spacing w:line="520" w:lineRule="exact"/>
        <w:ind w:left="5341" w:hanging="5341" w:hangingChars="1900"/>
        <w:textAlignment w:val="baseline"/>
        <w:rPr>
          <w:rFonts w:hint="eastAsia" w:ascii="仿宋" w:hAnsi="仿宋" w:eastAsia="仿宋" w:cs="仿宋"/>
          <w:b/>
          <w:color w:val="auto"/>
          <w:sz w:val="28"/>
          <w:szCs w:val="28"/>
          <w:lang w:eastAsia="zh-CN"/>
        </w:rPr>
      </w:pPr>
      <w:r>
        <w:rPr>
          <w:rFonts w:hint="eastAsia" w:ascii="仿宋" w:hAnsi="仿宋" w:eastAsia="仿宋" w:cs="仿宋"/>
          <w:b/>
          <w:color w:val="auto"/>
          <w:sz w:val="28"/>
          <w:szCs w:val="28"/>
          <w:lang w:eastAsia="zh-CN"/>
        </w:rPr>
        <w:t xml:space="preserve">法定代表人                  法定代表人                                </w:t>
      </w:r>
    </w:p>
    <w:p w14:paraId="560DDC8B">
      <w:pPr>
        <w:keepNext w:val="0"/>
        <w:keepLines w:val="0"/>
        <w:pageBreakBefore w:val="0"/>
        <w:widowControl w:val="0"/>
        <w:kinsoku/>
        <w:wordWrap/>
        <w:overflowPunct/>
        <w:topLinePunct w:val="0"/>
        <w:autoSpaceDE/>
        <w:autoSpaceDN/>
        <w:bidi w:val="0"/>
        <w:adjustRightInd w:val="0"/>
        <w:snapToGrid w:val="0"/>
        <w:spacing w:line="520" w:lineRule="exact"/>
        <w:ind w:left="5341" w:hanging="5341" w:hangingChars="1900"/>
        <w:textAlignment w:val="baseline"/>
        <w:rPr>
          <w:rFonts w:hint="eastAsia" w:ascii="仿宋" w:hAnsi="仿宋" w:eastAsia="仿宋" w:cs="仿宋"/>
          <w:b/>
          <w:color w:val="auto"/>
          <w:sz w:val="28"/>
          <w:szCs w:val="28"/>
          <w:lang w:eastAsia="zh-CN"/>
        </w:rPr>
      </w:pPr>
      <w:r>
        <w:rPr>
          <w:rFonts w:hint="eastAsia" w:ascii="仿宋" w:hAnsi="仿宋" w:eastAsia="仿宋" w:cs="仿宋"/>
          <w:b/>
          <w:color w:val="auto"/>
          <w:sz w:val="28"/>
          <w:szCs w:val="28"/>
          <w:lang w:eastAsia="zh-CN"/>
        </w:rPr>
        <w:t>(或授权签约人）：          （或授权签约人）：</w:t>
      </w:r>
    </w:p>
    <w:p w14:paraId="2DB4620E">
      <w:pPr>
        <w:keepNext w:val="0"/>
        <w:keepLines w:val="0"/>
        <w:pageBreakBefore w:val="0"/>
        <w:widowControl w:val="0"/>
        <w:kinsoku/>
        <w:wordWrap/>
        <w:overflowPunct/>
        <w:topLinePunct w:val="0"/>
        <w:autoSpaceDE/>
        <w:autoSpaceDN/>
        <w:bidi w:val="0"/>
        <w:adjustRightInd w:val="0"/>
        <w:snapToGrid w:val="0"/>
        <w:spacing w:line="520" w:lineRule="exact"/>
        <w:rPr>
          <w:rFonts w:hint="eastAsia" w:ascii="仿宋" w:hAnsi="仿宋" w:eastAsia="仿宋" w:cs="仿宋"/>
          <w:b/>
          <w:color w:val="auto"/>
          <w:sz w:val="28"/>
          <w:szCs w:val="28"/>
        </w:rPr>
      </w:pPr>
      <w:r>
        <w:rPr>
          <w:rFonts w:hint="eastAsia" w:ascii="仿宋" w:hAnsi="仿宋" w:eastAsia="仿宋" w:cs="仿宋"/>
          <w:b/>
          <w:color w:val="auto"/>
          <w:sz w:val="28"/>
          <w:szCs w:val="28"/>
        </w:rPr>
        <w:t xml:space="preserve"> </w:t>
      </w:r>
    </w:p>
    <w:p w14:paraId="296BD258">
      <w:pPr>
        <w:keepNext w:val="0"/>
        <w:keepLines w:val="0"/>
        <w:pageBreakBefore w:val="0"/>
        <w:widowControl w:val="0"/>
        <w:kinsoku/>
        <w:wordWrap/>
        <w:overflowPunct/>
        <w:topLinePunct w:val="0"/>
        <w:autoSpaceDE/>
        <w:autoSpaceDN/>
        <w:bidi w:val="0"/>
        <w:adjustRightInd w:val="0"/>
        <w:snapToGrid w:val="0"/>
        <w:spacing w:line="520" w:lineRule="exact"/>
        <w:rPr>
          <w:rFonts w:hint="eastAsia" w:ascii="仿宋" w:hAnsi="仿宋" w:eastAsia="仿宋" w:cs="仿宋"/>
          <w:bCs/>
          <w:color w:val="auto"/>
          <w:sz w:val="28"/>
          <w:szCs w:val="28"/>
        </w:rPr>
      </w:pPr>
      <w:r>
        <w:rPr>
          <w:rFonts w:hint="eastAsia" w:ascii="仿宋" w:hAnsi="仿宋" w:eastAsia="仿宋" w:cs="仿宋"/>
          <w:b/>
          <w:color w:val="auto"/>
          <w:sz w:val="28"/>
          <w:szCs w:val="28"/>
        </w:rPr>
        <w:t>联系电话：</w:t>
      </w:r>
      <w:r>
        <w:rPr>
          <w:rFonts w:hint="eastAsia" w:ascii="仿宋" w:hAnsi="仿宋" w:eastAsia="仿宋" w:cs="仿宋"/>
          <w:b/>
          <w:color w:val="auto"/>
          <w:sz w:val="28"/>
          <w:szCs w:val="28"/>
          <w:lang w:val="en-US" w:eastAsia="zh-CN"/>
        </w:rPr>
        <w:t xml:space="preserve">            </w:t>
      </w:r>
      <w:r>
        <w:rPr>
          <w:rFonts w:hint="eastAsia" w:ascii="仿宋" w:hAnsi="仿宋" w:eastAsia="仿宋" w:cs="仿宋"/>
          <w:b w:val="0"/>
          <w:bCs/>
          <w:color w:val="auto"/>
          <w:sz w:val="28"/>
          <w:szCs w:val="28"/>
          <w:lang w:val="en-US" w:eastAsia="zh-CN"/>
        </w:rPr>
        <w:t xml:space="preserve"> </w:t>
      </w:r>
      <w:r>
        <w:rPr>
          <w:rFonts w:hint="eastAsia" w:ascii="仿宋" w:hAnsi="仿宋" w:eastAsia="仿宋" w:cs="仿宋"/>
          <w:b/>
          <w:color w:val="auto"/>
          <w:sz w:val="28"/>
          <w:szCs w:val="28"/>
          <w:lang w:val="en-US" w:eastAsia="zh-CN"/>
        </w:rPr>
        <w:t xml:space="preserve">    </w:t>
      </w:r>
      <w:r>
        <w:rPr>
          <w:rFonts w:hint="eastAsia" w:ascii="仿宋" w:hAnsi="仿宋" w:eastAsia="仿宋" w:cs="仿宋"/>
          <w:b/>
          <w:color w:val="auto"/>
          <w:sz w:val="28"/>
          <w:szCs w:val="28"/>
        </w:rPr>
        <w:t>联系电话：</w:t>
      </w:r>
    </w:p>
    <w:p w14:paraId="23B63411">
      <w:pPr>
        <w:pStyle w:val="18"/>
        <w:keepNext w:val="0"/>
        <w:keepLines w:val="0"/>
        <w:pageBreakBefore w:val="0"/>
        <w:widowControl w:val="0"/>
        <w:kinsoku/>
        <w:wordWrap/>
        <w:overflowPunct/>
        <w:topLinePunct w:val="0"/>
        <w:autoSpaceDE/>
        <w:autoSpaceDN/>
        <w:bidi w:val="0"/>
        <w:spacing w:line="520" w:lineRule="exact"/>
        <w:textAlignment w:val="auto"/>
        <w:rPr>
          <w:rFonts w:hint="eastAsia" w:ascii="仿宋" w:hAnsi="仿宋" w:eastAsia="仿宋" w:cs="仿宋"/>
          <w:b/>
          <w:color w:val="auto"/>
          <w:kern w:val="2"/>
          <w:sz w:val="28"/>
          <w:szCs w:val="28"/>
          <w:lang w:val="en-US" w:eastAsia="zh-CN" w:bidi="ar-SA"/>
        </w:rPr>
      </w:pPr>
    </w:p>
    <w:p w14:paraId="6EBBB2D8">
      <w:pPr>
        <w:pStyle w:val="18"/>
        <w:keepNext w:val="0"/>
        <w:keepLines w:val="0"/>
        <w:pageBreakBefore w:val="0"/>
        <w:widowControl w:val="0"/>
        <w:kinsoku/>
        <w:wordWrap/>
        <w:overflowPunct/>
        <w:topLinePunct w:val="0"/>
        <w:autoSpaceDE/>
        <w:autoSpaceDN/>
        <w:bidi w:val="0"/>
        <w:spacing w:line="520" w:lineRule="exact"/>
        <w:textAlignment w:val="auto"/>
        <w:rPr>
          <w:rFonts w:hint="eastAsia" w:ascii="仿宋" w:hAnsi="仿宋" w:eastAsia="仿宋" w:cs="仿宋"/>
          <w:b/>
          <w:color w:val="auto"/>
          <w:kern w:val="2"/>
          <w:sz w:val="28"/>
          <w:szCs w:val="28"/>
          <w:lang w:val="en-US" w:eastAsia="zh-CN" w:bidi="ar-SA"/>
        </w:rPr>
      </w:pPr>
      <w:r>
        <w:rPr>
          <w:rFonts w:hint="eastAsia" w:ascii="仿宋" w:hAnsi="仿宋" w:eastAsia="仿宋" w:cs="仿宋"/>
          <w:b/>
          <w:color w:val="auto"/>
          <w:kern w:val="2"/>
          <w:sz w:val="28"/>
          <w:szCs w:val="28"/>
          <w:lang w:val="en-US" w:eastAsia="zh-CN" w:bidi="ar-SA"/>
        </w:rPr>
        <w:t xml:space="preserve">开户行：                   </w:t>
      </w:r>
      <w:r>
        <w:rPr>
          <w:rFonts w:hint="eastAsia" w:ascii="宋体" w:hAnsi="宋体" w:cs="宋体"/>
          <w:color w:val="000000"/>
          <w:kern w:val="0"/>
          <w:sz w:val="24"/>
          <w:lang w:val="en-US" w:eastAsia="zh-CN" w:bidi="ar"/>
        </w:rPr>
        <w:t xml:space="preserve">    </w:t>
      </w:r>
      <w:r>
        <w:rPr>
          <w:rFonts w:hint="eastAsia" w:ascii="仿宋" w:hAnsi="仿宋" w:eastAsia="仿宋" w:cs="仿宋"/>
          <w:b/>
          <w:color w:val="auto"/>
          <w:kern w:val="2"/>
          <w:sz w:val="28"/>
          <w:szCs w:val="28"/>
          <w:lang w:val="en-US" w:eastAsia="zh-CN" w:bidi="ar-SA"/>
        </w:rPr>
        <w:t>开户行：</w:t>
      </w:r>
    </w:p>
    <w:p w14:paraId="3C3251D5">
      <w:pPr>
        <w:pStyle w:val="18"/>
        <w:keepNext w:val="0"/>
        <w:keepLines w:val="0"/>
        <w:pageBreakBefore w:val="0"/>
        <w:widowControl w:val="0"/>
        <w:kinsoku/>
        <w:wordWrap/>
        <w:overflowPunct/>
        <w:topLinePunct w:val="0"/>
        <w:autoSpaceDE/>
        <w:autoSpaceDN/>
        <w:bidi w:val="0"/>
        <w:spacing w:line="520" w:lineRule="exact"/>
        <w:textAlignment w:val="auto"/>
        <w:rPr>
          <w:rFonts w:hint="eastAsia" w:ascii="仿宋" w:hAnsi="仿宋" w:eastAsia="仿宋" w:cs="仿宋"/>
          <w:b/>
          <w:color w:val="auto"/>
          <w:kern w:val="2"/>
          <w:sz w:val="28"/>
          <w:szCs w:val="28"/>
          <w:lang w:val="en-US" w:eastAsia="zh-CN" w:bidi="ar-SA"/>
        </w:rPr>
      </w:pPr>
      <w:r>
        <w:rPr>
          <w:rFonts w:hint="eastAsia" w:ascii="仿宋" w:hAnsi="仿宋" w:eastAsia="仿宋" w:cs="仿宋"/>
          <w:b/>
          <w:color w:val="auto"/>
          <w:kern w:val="2"/>
          <w:sz w:val="28"/>
          <w:szCs w:val="28"/>
          <w:lang w:val="en-US" w:eastAsia="zh-CN" w:bidi="ar-SA"/>
        </w:rPr>
        <w:t>账号：                       账号：</w:t>
      </w:r>
    </w:p>
    <w:p w14:paraId="738CEA50">
      <w:pPr>
        <w:pStyle w:val="19"/>
        <w:keepNext w:val="0"/>
        <w:keepLines w:val="0"/>
        <w:pageBreakBefore w:val="0"/>
        <w:widowControl w:val="0"/>
        <w:kinsoku/>
        <w:wordWrap/>
        <w:overflowPunct/>
        <w:topLinePunct w:val="0"/>
        <w:autoSpaceDE/>
        <w:autoSpaceDN/>
        <w:bidi w:val="0"/>
        <w:spacing w:beforeAutospacing="0" w:afterAutospacing="0" w:line="520" w:lineRule="exact"/>
        <w:rPr>
          <w:rFonts w:hint="eastAsia" w:ascii="仿宋" w:hAnsi="仿宋" w:eastAsia="仿宋" w:cs="仿宋"/>
          <w:b/>
          <w:bCs/>
          <w:color w:val="auto"/>
          <w:sz w:val="28"/>
          <w:szCs w:val="28"/>
        </w:rPr>
      </w:pPr>
    </w:p>
    <w:p w14:paraId="1E8B011B">
      <w:pPr>
        <w:pStyle w:val="19"/>
        <w:keepNext w:val="0"/>
        <w:keepLines w:val="0"/>
        <w:pageBreakBefore w:val="0"/>
        <w:widowControl w:val="0"/>
        <w:kinsoku/>
        <w:wordWrap/>
        <w:overflowPunct/>
        <w:topLinePunct w:val="0"/>
        <w:autoSpaceDE/>
        <w:autoSpaceDN/>
        <w:bidi w:val="0"/>
        <w:spacing w:beforeAutospacing="0" w:afterAutospacing="0" w:line="520" w:lineRule="exact"/>
        <w:rPr>
          <w:rFonts w:hint="eastAsia" w:ascii="宋体" w:hAnsi="宋体" w:eastAsia="宋体" w:cs="宋体"/>
          <w:color w:val="auto"/>
          <w:sz w:val="28"/>
          <w:szCs w:val="28"/>
        </w:rPr>
      </w:pPr>
      <w:r>
        <w:rPr>
          <w:rFonts w:hint="eastAsia" w:ascii="仿宋" w:hAnsi="仿宋" w:eastAsia="仿宋" w:cs="仿宋"/>
          <w:b/>
          <w:bCs/>
          <w:color w:val="auto"/>
          <w:sz w:val="28"/>
          <w:szCs w:val="28"/>
        </w:rPr>
        <w:t>签定日期：</w:t>
      </w:r>
      <w:r>
        <w:rPr>
          <w:rFonts w:hint="eastAsia" w:ascii="仿宋" w:hAnsi="仿宋" w:eastAsia="仿宋" w:cs="仿宋"/>
          <w:b/>
          <w:bCs/>
          <w:color w:val="auto"/>
          <w:sz w:val="28"/>
          <w:szCs w:val="28"/>
          <w:lang w:val="en-US" w:eastAsia="zh-CN"/>
        </w:rPr>
        <w:t xml:space="preserve">     </w:t>
      </w:r>
      <w:r>
        <w:rPr>
          <w:rFonts w:hint="eastAsia" w:ascii="仿宋" w:hAnsi="仿宋" w:eastAsia="仿宋" w:cs="仿宋"/>
          <w:b/>
          <w:bCs/>
          <w:color w:val="auto"/>
          <w:sz w:val="28"/>
          <w:szCs w:val="28"/>
        </w:rPr>
        <w:t>年</w:t>
      </w:r>
      <w:r>
        <w:rPr>
          <w:rFonts w:hint="eastAsia" w:ascii="仿宋" w:hAnsi="仿宋" w:eastAsia="仿宋" w:cs="仿宋"/>
          <w:b/>
          <w:bCs/>
          <w:color w:val="auto"/>
          <w:sz w:val="28"/>
          <w:szCs w:val="28"/>
          <w:lang w:val="en-US" w:eastAsia="zh-CN"/>
        </w:rPr>
        <w:t xml:space="preserve">  </w:t>
      </w:r>
      <w:r>
        <w:rPr>
          <w:rFonts w:hint="eastAsia" w:ascii="仿宋" w:hAnsi="仿宋" w:eastAsia="仿宋" w:cs="仿宋"/>
          <w:b/>
          <w:bCs/>
          <w:color w:val="auto"/>
          <w:sz w:val="28"/>
          <w:szCs w:val="28"/>
        </w:rPr>
        <w:t>月</w:t>
      </w:r>
      <w:r>
        <w:rPr>
          <w:rFonts w:hint="eastAsia" w:ascii="仿宋" w:hAnsi="仿宋" w:eastAsia="仿宋" w:cs="仿宋"/>
          <w:b/>
          <w:bCs/>
          <w:color w:val="auto"/>
          <w:sz w:val="28"/>
          <w:szCs w:val="28"/>
          <w:lang w:val="en-US" w:eastAsia="zh-CN"/>
        </w:rPr>
        <w:t xml:space="preserve">  </w:t>
      </w:r>
      <w:r>
        <w:rPr>
          <w:rFonts w:hint="eastAsia" w:ascii="仿宋" w:hAnsi="仿宋" w:eastAsia="仿宋" w:cs="仿宋"/>
          <w:b/>
          <w:bCs/>
          <w:color w:val="auto"/>
          <w:sz w:val="28"/>
          <w:szCs w:val="28"/>
        </w:rPr>
        <w:t>日</w:t>
      </w:r>
      <w:r>
        <w:rPr>
          <w:rFonts w:hint="eastAsia" w:ascii="仿宋" w:hAnsi="仿宋" w:eastAsia="仿宋" w:cs="仿宋"/>
          <w:color w:val="auto"/>
          <w:sz w:val="28"/>
          <w:szCs w:val="28"/>
        </w:rPr>
        <w:t xml:space="preserve"> </w:t>
      </w:r>
      <w:r>
        <w:rPr>
          <w:rFonts w:hint="eastAsia" w:ascii="仿宋" w:hAnsi="仿宋" w:eastAsia="仿宋" w:cs="仿宋"/>
          <w:color w:val="auto"/>
          <w:sz w:val="28"/>
          <w:szCs w:val="28"/>
          <w:lang w:val="en-US" w:eastAsia="zh-CN"/>
        </w:rPr>
        <w:t xml:space="preserve">  </w:t>
      </w:r>
      <w:r>
        <w:rPr>
          <w:rFonts w:hint="eastAsia" w:ascii="仿宋" w:hAnsi="仿宋" w:eastAsia="仿宋" w:cs="仿宋"/>
          <w:b/>
          <w:bCs/>
          <w:color w:val="auto"/>
          <w:sz w:val="28"/>
          <w:szCs w:val="28"/>
        </w:rPr>
        <w:t>签定日期：</w:t>
      </w:r>
      <w:r>
        <w:rPr>
          <w:rFonts w:hint="eastAsia" w:ascii="仿宋" w:hAnsi="仿宋" w:eastAsia="仿宋" w:cs="仿宋"/>
          <w:b/>
          <w:bCs/>
          <w:color w:val="auto"/>
          <w:sz w:val="28"/>
          <w:szCs w:val="28"/>
          <w:lang w:val="en-US" w:eastAsia="zh-CN"/>
        </w:rPr>
        <w:t xml:space="preserve">   </w:t>
      </w:r>
      <w:r>
        <w:rPr>
          <w:rFonts w:hint="eastAsia" w:ascii="仿宋" w:hAnsi="仿宋" w:eastAsia="仿宋" w:cs="仿宋"/>
          <w:b/>
          <w:bCs/>
          <w:color w:val="auto"/>
          <w:sz w:val="28"/>
          <w:szCs w:val="28"/>
        </w:rPr>
        <w:t>年</w:t>
      </w:r>
      <w:r>
        <w:rPr>
          <w:rFonts w:hint="eastAsia" w:ascii="仿宋" w:hAnsi="仿宋" w:eastAsia="仿宋" w:cs="仿宋"/>
          <w:b/>
          <w:bCs/>
          <w:color w:val="auto"/>
          <w:sz w:val="28"/>
          <w:szCs w:val="28"/>
          <w:lang w:val="en-US" w:eastAsia="zh-CN"/>
        </w:rPr>
        <w:t xml:space="preserve">   </w:t>
      </w:r>
      <w:r>
        <w:rPr>
          <w:rFonts w:hint="eastAsia" w:ascii="仿宋" w:hAnsi="仿宋" w:eastAsia="仿宋" w:cs="仿宋"/>
          <w:b/>
          <w:bCs/>
          <w:color w:val="auto"/>
          <w:sz w:val="28"/>
          <w:szCs w:val="28"/>
        </w:rPr>
        <w:t>月</w:t>
      </w:r>
      <w:r>
        <w:rPr>
          <w:rFonts w:hint="eastAsia" w:ascii="仿宋" w:hAnsi="仿宋" w:eastAsia="仿宋" w:cs="仿宋"/>
          <w:b/>
          <w:bCs/>
          <w:color w:val="auto"/>
          <w:sz w:val="28"/>
          <w:szCs w:val="28"/>
          <w:lang w:val="en-US" w:eastAsia="zh-CN"/>
        </w:rPr>
        <w:t xml:space="preserve">  </w:t>
      </w:r>
      <w:r>
        <w:rPr>
          <w:rFonts w:hint="eastAsia" w:ascii="仿宋" w:hAnsi="仿宋" w:eastAsia="仿宋" w:cs="仿宋"/>
          <w:b/>
          <w:bCs/>
          <w:color w:val="auto"/>
          <w:sz w:val="28"/>
          <w:szCs w:val="28"/>
        </w:rPr>
        <w:t>日</w:t>
      </w:r>
      <w:r>
        <w:rPr>
          <w:rFonts w:hint="eastAsia" w:ascii="宋体" w:hAnsi="宋体" w:eastAsia="宋体" w:cs="宋体"/>
          <w:color w:val="auto"/>
          <w:sz w:val="28"/>
          <w:szCs w:val="28"/>
        </w:rPr>
        <w:t xml:space="preserve"> </w:t>
      </w:r>
    </w:p>
    <w:p w14:paraId="2D1B0D64">
      <w:pPr>
        <w:pStyle w:val="19"/>
        <w:keepNext w:val="0"/>
        <w:keepLines w:val="0"/>
        <w:pageBreakBefore w:val="0"/>
        <w:widowControl w:val="0"/>
        <w:kinsoku/>
        <w:wordWrap/>
        <w:overflowPunct/>
        <w:topLinePunct w:val="0"/>
        <w:autoSpaceDE/>
        <w:autoSpaceDN/>
        <w:bidi w:val="0"/>
        <w:spacing w:beforeAutospacing="0" w:afterAutospacing="0" w:line="520" w:lineRule="exact"/>
        <w:rPr>
          <w:rFonts w:hint="eastAsia" w:ascii="宋体" w:hAnsi="宋体" w:eastAsia="宋体" w:cs="宋体"/>
          <w:color w:val="auto"/>
          <w:sz w:val="28"/>
          <w:szCs w:val="28"/>
        </w:rPr>
        <w:sectPr>
          <w:footerReference r:id="rId11" w:type="default"/>
          <w:pgSz w:w="11906" w:h="16838"/>
          <w:pgMar w:top="1440" w:right="1800" w:bottom="1440" w:left="1800" w:header="851" w:footer="992" w:gutter="0"/>
          <w:pgNumType w:fmt="decimal" w:start="58"/>
          <w:cols w:space="425" w:num="1"/>
          <w:docGrid w:type="lines" w:linePitch="312" w:charSpace="0"/>
        </w:sectPr>
      </w:pPr>
    </w:p>
    <w:p w14:paraId="114C6D2A">
      <w:pPr>
        <w:rPr>
          <w:rFonts w:ascii="宋体" w:hAnsi="宋体" w:eastAsia="黑体"/>
          <w:b/>
          <w:bCs/>
          <w:color w:val="0000FF"/>
          <w:kern w:val="44"/>
          <w:sz w:val="36"/>
          <w:szCs w:val="44"/>
        </w:rPr>
      </w:pPr>
    </w:p>
    <w:p w14:paraId="75AD9DB5">
      <w:pPr>
        <w:keepNext/>
        <w:keepLines/>
        <w:spacing w:before="340" w:after="60" w:afterLines="25" w:line="578" w:lineRule="auto"/>
        <w:jc w:val="center"/>
        <w:outlineLvl w:val="0"/>
        <w:rPr>
          <w:rFonts w:ascii="Arial" w:hAnsi="Arial" w:eastAsia="宋体"/>
          <w:b/>
          <w:bCs/>
          <w:kern w:val="44"/>
          <w:sz w:val="32"/>
          <w:szCs w:val="32"/>
        </w:rPr>
      </w:pPr>
      <w:r>
        <w:rPr>
          <w:rFonts w:hint="eastAsia" w:ascii="Arial" w:hAnsi="Arial" w:eastAsia="宋体"/>
          <w:b/>
          <w:bCs/>
          <w:kern w:val="44"/>
          <w:sz w:val="32"/>
          <w:szCs w:val="32"/>
        </w:rPr>
        <w:t>第二册通用条款（公开招标）</w:t>
      </w:r>
    </w:p>
    <w:p w14:paraId="56B04791">
      <w:pPr>
        <w:keepNext/>
        <w:keepLines/>
        <w:numPr>
          <w:ilvl w:val="0"/>
          <w:numId w:val="11"/>
        </w:numPr>
        <w:adjustRightInd w:val="0"/>
        <w:spacing w:before="120" w:beforeLines="50" w:after="120" w:afterLines="50"/>
        <w:ind w:left="562" w:hanging="562"/>
        <w:jc w:val="center"/>
        <w:textAlignment w:val="baseline"/>
        <w:outlineLvl w:val="0"/>
        <w:rPr>
          <w:rFonts w:ascii="Cambria" w:hAnsi="Cambria" w:eastAsia="宋体"/>
          <w:b/>
          <w:bCs/>
          <w:sz w:val="28"/>
          <w:szCs w:val="28"/>
        </w:rPr>
      </w:pPr>
      <w:bookmarkStart w:id="15" w:name="_Hlk72399513"/>
      <w:r>
        <w:rPr>
          <w:rFonts w:hint="eastAsia" w:ascii="Cambria" w:hAnsi="Cambria" w:eastAsia="宋体"/>
          <w:b/>
          <w:bCs/>
          <w:sz w:val="28"/>
          <w:szCs w:val="28"/>
        </w:rPr>
        <w:t>总则</w:t>
      </w:r>
      <w:bookmarkEnd w:id="15"/>
    </w:p>
    <w:p w14:paraId="6DF79F86">
      <w:pPr>
        <w:outlineLvl w:val="1"/>
        <w:rPr>
          <w:rFonts w:ascii="黑体" w:hAnsi="宋体" w:eastAsia="黑体"/>
        </w:rPr>
      </w:pPr>
      <w:r>
        <w:rPr>
          <w:rFonts w:hint="eastAsia" w:ascii="黑体" w:hAnsi="宋体" w:eastAsia="黑体"/>
        </w:rPr>
        <w:t>1. 通用条款说明</w:t>
      </w:r>
    </w:p>
    <w:p w14:paraId="617E25AF">
      <w:pPr>
        <w:ind w:firstLine="470" w:firstLineChars="196"/>
        <w:rPr>
          <w:rFonts w:ascii="宋体" w:hAnsi="宋体" w:eastAsia="宋体"/>
          <w:szCs w:val="21"/>
        </w:rPr>
      </w:pPr>
      <w:r>
        <w:rPr>
          <w:rFonts w:hint="eastAsia" w:ascii="宋体" w:hAnsi="宋体" w:eastAsia="宋体"/>
          <w:szCs w:val="21"/>
        </w:rPr>
        <w:t>1.1</w:t>
      </w:r>
      <w:r>
        <w:rPr>
          <w:rFonts w:hint="eastAsia" w:ascii="宋体" w:hAnsi="宋体" w:eastAsia="宋体"/>
          <w:szCs w:val="21"/>
          <w:lang w:eastAsia="zh-CN"/>
        </w:rPr>
        <w:t>本条款为</w:t>
      </w:r>
      <w:r>
        <w:rPr>
          <w:rFonts w:hint="eastAsia" w:ascii="宋体" w:hAnsi="宋体" w:eastAsia="宋体"/>
          <w:szCs w:val="21"/>
        </w:rPr>
        <w:t>招标文件通用条款版本，</w:t>
      </w:r>
      <w:bookmarkStart w:id="16" w:name="_Hlk72399729"/>
      <w:r>
        <w:rPr>
          <w:rFonts w:hint="eastAsia" w:ascii="宋体" w:hAnsi="宋体" w:eastAsia="宋体"/>
          <w:szCs w:val="21"/>
        </w:rPr>
        <w:t>如有需要，</w:t>
      </w:r>
      <w:r>
        <w:rPr>
          <w:rFonts w:hint="eastAsia" w:ascii="宋体" w:hAnsi="宋体" w:eastAsia="宋体"/>
          <w:szCs w:val="21"/>
          <w:lang w:eastAsia="zh-CN"/>
        </w:rPr>
        <w:t>采购人</w:t>
      </w:r>
      <w:r>
        <w:rPr>
          <w:rFonts w:hint="eastAsia" w:ascii="宋体" w:hAnsi="宋体" w:eastAsia="宋体"/>
          <w:szCs w:val="21"/>
        </w:rPr>
        <w:t>可以对通用条款的内容进行补充。</w:t>
      </w:r>
      <w:bookmarkEnd w:id="16"/>
    </w:p>
    <w:p w14:paraId="273966C9">
      <w:pPr>
        <w:ind w:firstLine="470" w:firstLineChars="196"/>
        <w:rPr>
          <w:rFonts w:ascii="宋体" w:hAnsi="宋体" w:eastAsia="宋体"/>
          <w:szCs w:val="21"/>
        </w:rPr>
      </w:pPr>
      <w:r>
        <w:rPr>
          <w:rFonts w:hint="eastAsia" w:ascii="宋体" w:hAnsi="宋体" w:eastAsia="宋体"/>
          <w:szCs w:val="21"/>
        </w:rPr>
        <w:t>1.2招标文件分为第一册“专用条款”和第二册“通用条款”。</w:t>
      </w:r>
    </w:p>
    <w:p w14:paraId="777B2407">
      <w:pPr>
        <w:ind w:firstLine="470" w:firstLineChars="196"/>
        <w:rPr>
          <w:rFonts w:ascii="宋体" w:hAnsi="宋体" w:eastAsia="宋体"/>
          <w:szCs w:val="21"/>
        </w:rPr>
      </w:pPr>
      <w:r>
        <w:rPr>
          <w:rFonts w:hint="eastAsia" w:ascii="宋体" w:hAnsi="宋体" w:eastAsia="宋体"/>
          <w:szCs w:val="21"/>
        </w:rPr>
        <w:t>1.3“专用条款”是对本次采购项目的具体要求，包含招标公告、对通用条款的补充内容及其他关键信息、用户需求书、投标文件格式及附件、合同条款及格式等内容。</w:t>
      </w:r>
    </w:p>
    <w:p w14:paraId="0CDDE402">
      <w:pPr>
        <w:ind w:firstLine="470" w:firstLineChars="196"/>
        <w:rPr>
          <w:rFonts w:ascii="宋体" w:hAnsi="宋体" w:eastAsia="宋体"/>
          <w:szCs w:val="21"/>
        </w:rPr>
      </w:pPr>
      <w:r>
        <w:rPr>
          <w:rFonts w:hint="eastAsia" w:ascii="宋体" w:hAnsi="宋体" w:eastAsia="宋体"/>
          <w:szCs w:val="21"/>
        </w:rPr>
        <w:t>1.4“通用条款”是适用于政府采购公开招标项目的基础性条款，具有普遍性和通用性。</w:t>
      </w:r>
    </w:p>
    <w:p w14:paraId="7C52DECB">
      <w:pPr>
        <w:ind w:firstLine="470" w:firstLineChars="196"/>
        <w:rPr>
          <w:rFonts w:ascii="宋体" w:hAnsi="宋体" w:eastAsia="宋体"/>
          <w:szCs w:val="21"/>
        </w:rPr>
      </w:pPr>
      <w:r>
        <w:rPr>
          <w:rFonts w:hint="eastAsia" w:ascii="宋体" w:hAnsi="宋体" w:eastAsia="宋体"/>
          <w:szCs w:val="21"/>
        </w:rPr>
        <w:t>1.5“专用条款”和“通用条款”表述不一致或有冲突时，以“专用条款”为准。</w:t>
      </w:r>
    </w:p>
    <w:p w14:paraId="24ED6FD5">
      <w:pPr>
        <w:outlineLvl w:val="1"/>
        <w:rPr>
          <w:rFonts w:ascii="黑体" w:hAnsi="宋体" w:eastAsia="黑体"/>
        </w:rPr>
      </w:pPr>
      <w:r>
        <w:rPr>
          <w:rFonts w:hint="eastAsia" w:ascii="黑体" w:hAnsi="宋体" w:eastAsia="黑体"/>
        </w:rPr>
        <w:t>2</w:t>
      </w:r>
      <w:r>
        <w:rPr>
          <w:rFonts w:ascii="黑体" w:hAnsi="宋体" w:eastAsia="黑体"/>
        </w:rPr>
        <w:t>．</w:t>
      </w:r>
      <w:r>
        <w:rPr>
          <w:rFonts w:hint="eastAsia" w:ascii="黑体" w:hAnsi="宋体" w:eastAsia="黑体"/>
        </w:rPr>
        <w:t>招标说明</w:t>
      </w:r>
    </w:p>
    <w:p w14:paraId="51546C29">
      <w:pPr>
        <w:ind w:firstLine="470" w:firstLineChars="196"/>
        <w:rPr>
          <w:rFonts w:ascii="宋体" w:hAnsi="宋体" w:eastAsia="宋体"/>
          <w:szCs w:val="21"/>
        </w:rPr>
      </w:pPr>
      <w:r>
        <w:rPr>
          <w:rFonts w:hint="eastAsia" w:ascii="宋体" w:hAnsi="宋体" w:eastAsia="宋体"/>
          <w:szCs w:val="21"/>
        </w:rPr>
        <w:t>本项目按照政府采购其他法律法规，通过公开招标方式确定中标供应商。</w:t>
      </w:r>
    </w:p>
    <w:p w14:paraId="50E507FF">
      <w:pPr>
        <w:outlineLvl w:val="1"/>
        <w:rPr>
          <w:rFonts w:ascii="黑体" w:hAnsi="宋体" w:eastAsia="黑体"/>
        </w:rPr>
      </w:pPr>
      <w:r>
        <w:rPr>
          <w:rFonts w:hint="eastAsia" w:ascii="黑体" w:hAnsi="宋体" w:eastAsia="黑体"/>
        </w:rPr>
        <w:t>3．定义</w:t>
      </w:r>
    </w:p>
    <w:p w14:paraId="007F430C">
      <w:pPr>
        <w:ind w:firstLine="480" w:firstLineChars="200"/>
        <w:rPr>
          <w:rFonts w:ascii="宋体" w:hAnsi="宋体" w:eastAsia="宋体"/>
          <w:szCs w:val="21"/>
        </w:rPr>
      </w:pPr>
      <w:r>
        <w:rPr>
          <w:rFonts w:ascii="宋体" w:hAnsi="宋体" w:eastAsia="宋体"/>
          <w:szCs w:val="21"/>
        </w:rPr>
        <w:t>招标文件中下列术语应解释为：</w:t>
      </w:r>
    </w:p>
    <w:p w14:paraId="3B9C675F">
      <w:pPr>
        <w:ind w:firstLine="470" w:firstLineChars="196"/>
        <w:rPr>
          <w:rFonts w:ascii="宋体" w:hAnsi="宋体" w:eastAsia="宋体"/>
          <w:szCs w:val="21"/>
        </w:rPr>
      </w:pPr>
      <w:r>
        <w:rPr>
          <w:rFonts w:hint="eastAsia" w:ascii="宋体" w:hAnsi="宋体" w:eastAsia="宋体"/>
          <w:szCs w:val="21"/>
        </w:rPr>
        <w:t>3.</w:t>
      </w:r>
      <w:r>
        <w:rPr>
          <w:rFonts w:ascii="宋体" w:hAnsi="宋体" w:eastAsia="宋体"/>
          <w:szCs w:val="21"/>
        </w:rPr>
        <w:t>1</w:t>
      </w:r>
      <w:r>
        <w:rPr>
          <w:rFonts w:hint="eastAsia" w:ascii="宋体" w:hAnsi="宋体" w:eastAsia="宋体"/>
          <w:szCs w:val="21"/>
        </w:rPr>
        <w:t>“采购人”：指利用财政性资金依法进行政府采购的国家机关、事业单位、团体组织；</w:t>
      </w:r>
    </w:p>
    <w:p w14:paraId="2EF87F12">
      <w:pPr>
        <w:ind w:firstLine="470" w:firstLineChars="196"/>
        <w:rPr>
          <w:rFonts w:ascii="宋体" w:hAnsi="宋体" w:eastAsia="宋体"/>
          <w:szCs w:val="21"/>
        </w:rPr>
      </w:pPr>
      <w:r>
        <w:rPr>
          <w:rFonts w:hint="eastAsia" w:ascii="宋体" w:hAnsi="宋体" w:eastAsia="宋体"/>
          <w:szCs w:val="21"/>
        </w:rPr>
        <w:t>3.2“政府集中采购机构”</w:t>
      </w:r>
      <w:r>
        <w:rPr>
          <w:rFonts w:hint="eastAsia" w:ascii="Arial" w:hAnsi="Arial" w:eastAsia="宋体" w:cs="Arial"/>
          <w:szCs w:val="21"/>
          <w:shd w:val="clear" w:color="auto" w:fill="FFFFFF"/>
        </w:rPr>
        <w:t>是指市政府设立的，组织实施政府采购项目，并对政府采购活动提供服务的专门机构；</w:t>
      </w:r>
      <w:r>
        <w:rPr>
          <w:rFonts w:hint="eastAsia" w:ascii="宋体" w:hAnsi="宋体" w:eastAsia="宋体"/>
          <w:szCs w:val="21"/>
        </w:rPr>
        <w:t>本文件所述的“政府集中采购机构”</w:t>
      </w:r>
      <w:r>
        <w:rPr>
          <w:rFonts w:ascii="宋体" w:hAnsi="宋体" w:eastAsia="宋体"/>
          <w:szCs w:val="21"/>
        </w:rPr>
        <w:t>指</w:t>
      </w:r>
      <w:r>
        <w:rPr>
          <w:rFonts w:hint="eastAsia" w:ascii="宋体" w:hAnsi="宋体" w:eastAsia="宋体"/>
          <w:b/>
          <w:bCs/>
          <w:szCs w:val="21"/>
          <w:lang w:eastAsia="zh-CN"/>
        </w:rPr>
        <w:t>喀什市招投标中心</w:t>
      </w:r>
      <w:r>
        <w:rPr>
          <w:rFonts w:hint="eastAsia" w:ascii="宋体" w:hAnsi="宋体" w:eastAsia="宋体"/>
          <w:szCs w:val="21"/>
        </w:rPr>
        <w:t>；</w:t>
      </w:r>
    </w:p>
    <w:p w14:paraId="39979BE1">
      <w:pPr>
        <w:ind w:firstLine="470" w:firstLineChars="196"/>
        <w:rPr>
          <w:rFonts w:ascii="宋体" w:hAnsi="宋体" w:eastAsia="宋体"/>
          <w:szCs w:val="21"/>
        </w:rPr>
      </w:pPr>
      <w:r>
        <w:rPr>
          <w:rFonts w:hint="eastAsia" w:ascii="宋体" w:hAnsi="宋体" w:eastAsia="宋体"/>
          <w:szCs w:val="21"/>
        </w:rPr>
        <w:t>3.3“投标人”，即供应商，指参加投标竞争并愿意按照招标文件要求向采购人提供货物、工程或者服务的依法成立的法人、其他组织或者自然人；</w:t>
      </w:r>
    </w:p>
    <w:p w14:paraId="3CA3455B">
      <w:pPr>
        <w:ind w:firstLine="470" w:firstLineChars="196"/>
        <w:rPr>
          <w:rFonts w:ascii="宋体" w:hAnsi="宋体" w:eastAsia="宋体"/>
          <w:szCs w:val="21"/>
        </w:rPr>
      </w:pPr>
      <w:r>
        <w:rPr>
          <w:rFonts w:hint="eastAsia" w:ascii="宋体" w:hAnsi="宋体" w:eastAsia="宋体"/>
          <w:szCs w:val="21"/>
        </w:rPr>
        <w:t>3.4“评审委员会”是依据政府采购其他法律法规等有关规定组建的专门负责本次招标评审工作的临时性机构；</w:t>
      </w:r>
    </w:p>
    <w:p w14:paraId="3A390122">
      <w:pPr>
        <w:ind w:firstLine="470" w:firstLineChars="196"/>
        <w:rPr>
          <w:rFonts w:ascii="宋体" w:hAnsi="宋体" w:eastAsia="宋体"/>
          <w:szCs w:val="21"/>
        </w:rPr>
      </w:pPr>
      <w:r>
        <w:rPr>
          <w:rFonts w:hint="eastAsia" w:ascii="宋体" w:hAnsi="宋体" w:eastAsia="宋体"/>
          <w:szCs w:val="21"/>
        </w:rPr>
        <w:t>3.5“日期”</w:t>
      </w:r>
      <w:r>
        <w:rPr>
          <w:rFonts w:ascii="宋体" w:hAnsi="宋体" w:eastAsia="宋体"/>
          <w:szCs w:val="21"/>
        </w:rPr>
        <w:t>指</w:t>
      </w:r>
      <w:r>
        <w:rPr>
          <w:rFonts w:hint="eastAsia" w:ascii="宋体" w:hAnsi="宋体" w:eastAsia="宋体"/>
          <w:szCs w:val="21"/>
        </w:rPr>
        <w:t>公历日；</w:t>
      </w:r>
    </w:p>
    <w:p w14:paraId="1FEBC74B">
      <w:pPr>
        <w:ind w:firstLine="470" w:firstLineChars="196"/>
        <w:rPr>
          <w:rFonts w:ascii="宋体" w:hAnsi="宋体" w:eastAsia="宋体"/>
          <w:szCs w:val="21"/>
        </w:rPr>
      </w:pPr>
      <w:r>
        <w:rPr>
          <w:rFonts w:hint="eastAsia" w:ascii="宋体" w:hAnsi="宋体" w:eastAsia="宋体"/>
          <w:szCs w:val="21"/>
        </w:rPr>
        <w:t>3.6“合同”指由本次招标所产生的合同或合约文件；</w:t>
      </w:r>
    </w:p>
    <w:p w14:paraId="7619F467">
      <w:pPr>
        <w:ind w:firstLine="470" w:firstLineChars="196"/>
        <w:rPr>
          <w:rFonts w:ascii="宋体" w:hAnsi="宋体" w:eastAsia="宋体"/>
          <w:szCs w:val="21"/>
        </w:rPr>
      </w:pPr>
      <w:r>
        <w:rPr>
          <w:rFonts w:hint="eastAsia" w:ascii="宋体" w:hAnsi="宋体" w:eastAsia="宋体"/>
          <w:szCs w:val="21"/>
        </w:rPr>
        <w:t>3.7“电子投标文件”指利用政府采购云平台投标客户端</w:t>
      </w:r>
      <w:r>
        <w:rPr>
          <w:rFonts w:hint="eastAsia" w:ascii="宋体" w:hAnsi="宋体" w:eastAsia="宋体"/>
          <w:szCs w:val="21"/>
          <w:lang w:eastAsia="zh-CN"/>
        </w:rPr>
        <w:t>及</w:t>
      </w:r>
      <w:r>
        <w:rPr>
          <w:rFonts w:hint="eastAsia" w:ascii="宋体" w:hAnsi="宋体" w:eastAsia="宋体"/>
          <w:szCs w:val="21"/>
        </w:rPr>
        <w:t>政府采购云</w:t>
      </w:r>
      <w:r>
        <w:rPr>
          <w:rFonts w:hint="eastAsia" w:ascii="宋体" w:hAnsi="宋体" w:eastAsia="宋体"/>
          <w:szCs w:val="21"/>
          <w:lang w:val="en-US" w:eastAsia="zh-CN"/>
        </w:rPr>
        <w:t>CA</w:t>
      </w:r>
      <w:r>
        <w:rPr>
          <w:rFonts w:hint="eastAsia" w:ascii="宋体" w:hAnsi="宋体" w:eastAsia="宋体"/>
          <w:szCs w:val="21"/>
        </w:rPr>
        <w:t>加密的投标文件,适用于网上投标</w:t>
      </w:r>
      <w:bookmarkStart w:id="17" w:name="_Hlk72398581"/>
      <w:r>
        <w:rPr>
          <w:rFonts w:hint="eastAsia" w:ascii="宋体" w:hAnsi="宋体" w:eastAsia="宋体"/>
          <w:szCs w:val="21"/>
        </w:rPr>
        <w:t>；</w:t>
      </w:r>
      <w:bookmarkEnd w:id="17"/>
    </w:p>
    <w:p w14:paraId="44998239">
      <w:pPr>
        <w:ind w:firstLine="470" w:firstLineChars="196"/>
        <w:rPr>
          <w:rFonts w:ascii="宋体" w:hAnsi="宋体" w:eastAsia="宋体"/>
          <w:szCs w:val="21"/>
        </w:rPr>
      </w:pPr>
      <w:r>
        <w:rPr>
          <w:rFonts w:hint="eastAsia" w:ascii="宋体" w:hAnsi="宋体" w:eastAsia="宋体"/>
          <w:szCs w:val="21"/>
        </w:rPr>
        <w:t>3.8“网上投标”指通过政府采购云平台投标客户端上传电子投标文件；</w:t>
      </w:r>
    </w:p>
    <w:p w14:paraId="61C089B7">
      <w:pPr>
        <w:ind w:firstLine="470" w:firstLineChars="196"/>
        <w:rPr>
          <w:rFonts w:ascii="宋体" w:hAnsi="宋体" w:eastAsia="宋体"/>
          <w:szCs w:val="21"/>
        </w:rPr>
      </w:pPr>
      <w:r>
        <w:rPr>
          <w:rFonts w:hint="eastAsia" w:ascii="宋体" w:hAnsi="宋体" w:eastAsia="宋体"/>
          <w:szCs w:val="21"/>
        </w:rPr>
        <w:t>3.9招标文件中的标题或题名仅起引导作用，而不应视为对招标文件内容的理解和解释。</w:t>
      </w:r>
    </w:p>
    <w:p w14:paraId="654DD092">
      <w:pPr>
        <w:outlineLvl w:val="1"/>
        <w:rPr>
          <w:rFonts w:ascii="黑体" w:hAnsi="宋体" w:eastAsia="黑体"/>
        </w:rPr>
      </w:pPr>
      <w:r>
        <w:rPr>
          <w:rFonts w:hint="eastAsia" w:ascii="黑体" w:hAnsi="宋体" w:eastAsia="黑体"/>
        </w:rPr>
        <w:t xml:space="preserve">4. </w:t>
      </w:r>
      <w:bookmarkStart w:id="18" w:name="_Hlk72398643"/>
      <w:r>
        <w:rPr>
          <w:rFonts w:hint="eastAsia" w:ascii="黑体" w:hAnsi="宋体" w:eastAsia="黑体"/>
        </w:rPr>
        <w:t>政府采购供应商责任</w:t>
      </w:r>
    </w:p>
    <w:p w14:paraId="7B2B5561">
      <w:pPr>
        <w:ind w:firstLine="470" w:firstLineChars="196"/>
        <w:rPr>
          <w:rFonts w:ascii="宋体" w:hAnsi="宋体" w:eastAsia="宋体"/>
          <w:szCs w:val="21"/>
        </w:rPr>
      </w:pPr>
      <w:r>
        <w:rPr>
          <w:rFonts w:hint="eastAsia" w:ascii="宋体" w:hAnsi="宋体" w:eastAsia="宋体"/>
          <w:szCs w:val="21"/>
        </w:rPr>
        <w:t>4.1欢迎诚信、有实力和有社会责任心的供应商参与政府采购事业。</w:t>
      </w:r>
    </w:p>
    <w:p w14:paraId="5BF962C4">
      <w:pPr>
        <w:ind w:firstLine="470" w:firstLineChars="196"/>
        <w:rPr>
          <w:rFonts w:ascii="宋体" w:hAnsi="宋体" w:eastAsia="宋体"/>
          <w:szCs w:val="21"/>
        </w:rPr>
      </w:pPr>
      <w:r>
        <w:rPr>
          <w:rFonts w:hint="eastAsia" w:ascii="宋体" w:hAnsi="宋体" w:eastAsia="宋体"/>
          <w:szCs w:val="21"/>
        </w:rPr>
        <w:t>4.2投标人应当遵循公平竞争的原则，不得恶意串通，不得妨碍其他投标人的竞争行为，不得损害采购人或者其他投标人的合法权益。如违反上述要求，经核实后，供应商的投标无效。</w:t>
      </w:r>
    </w:p>
    <w:p w14:paraId="253A98CD">
      <w:pPr>
        <w:outlineLvl w:val="1"/>
        <w:rPr>
          <w:rFonts w:ascii="黑体" w:hAnsi="宋体" w:eastAsia="黑体"/>
        </w:rPr>
      </w:pPr>
      <w:r>
        <w:rPr>
          <w:rFonts w:hint="eastAsia" w:ascii="黑体" w:hAnsi="宋体" w:eastAsia="黑体"/>
        </w:rPr>
        <w:t>5．投标人参加政府采购的条件</w:t>
      </w:r>
    </w:p>
    <w:p w14:paraId="1F7BA0D7">
      <w:pPr>
        <w:ind w:firstLine="470" w:firstLineChars="196"/>
        <w:rPr>
          <w:rFonts w:ascii="宋体" w:hAnsi="宋体" w:eastAsia="宋体"/>
          <w:szCs w:val="21"/>
        </w:rPr>
      </w:pPr>
      <w:r>
        <w:rPr>
          <w:rFonts w:hint="eastAsia" w:ascii="宋体" w:hAnsi="宋体" w:eastAsia="宋体"/>
          <w:szCs w:val="21"/>
        </w:rPr>
        <w:t>5.1投标人应在投标前到</w:t>
      </w:r>
      <w:r>
        <w:rPr>
          <w:rFonts w:hint="eastAsia" w:ascii="宋体" w:hAnsi="宋体" w:eastAsia="宋体"/>
          <w:szCs w:val="21"/>
          <w:lang w:eastAsia="zh-CN"/>
        </w:rPr>
        <w:t>政府采购云平台</w:t>
      </w:r>
      <w:r>
        <w:rPr>
          <w:rFonts w:hint="eastAsia" w:ascii="宋体" w:hAnsi="宋体" w:eastAsia="宋体"/>
          <w:szCs w:val="21"/>
        </w:rPr>
        <w:t>进行注册并办理</w:t>
      </w:r>
      <w:r>
        <w:rPr>
          <w:rFonts w:hint="eastAsia" w:ascii="宋体" w:hAnsi="宋体" w:eastAsia="宋体"/>
          <w:szCs w:val="21"/>
          <w:lang w:val="en-US" w:eastAsia="zh-CN"/>
        </w:rPr>
        <w:t>CA</w:t>
      </w:r>
      <w:r>
        <w:rPr>
          <w:rFonts w:hint="eastAsia" w:ascii="宋体" w:hAnsi="宋体" w:eastAsia="宋体"/>
          <w:szCs w:val="21"/>
        </w:rPr>
        <w:t>。《</w:t>
      </w:r>
      <w:r>
        <w:rPr>
          <w:rFonts w:hint="eastAsia" w:ascii="仿宋" w:hAnsi="仿宋" w:eastAsia="仿宋"/>
          <w:color w:val="000000"/>
          <w:kern w:val="2"/>
          <w:sz w:val="28"/>
          <w:szCs w:val="28"/>
        </w:rPr>
        <w:t>供应商电子标培训视频教程</w:t>
      </w:r>
      <w:r>
        <w:rPr>
          <w:rFonts w:hint="eastAsia" w:ascii="宋体" w:hAnsi="宋体" w:eastAsia="宋体"/>
          <w:szCs w:val="21"/>
        </w:rPr>
        <w:t>》详</w:t>
      </w:r>
      <w:r>
        <w:rPr>
          <w:rFonts w:hint="eastAsia" w:ascii="宋体" w:hAnsi="宋体" w:eastAsia="宋体"/>
          <w:szCs w:val="21"/>
          <w:lang w:eastAsia="zh-CN"/>
        </w:rPr>
        <w:t>见</w:t>
      </w:r>
      <w:r>
        <w:rPr>
          <w:rFonts w:hint="eastAsia" w:ascii="宋体" w:hAnsi="宋体" w:eastAsia="宋体"/>
          <w:szCs w:val="21"/>
        </w:rPr>
        <w:t>https://edu.zcygov.cn/live/hall/detail?id=afe2a098c89c426097379094cf6fec6f&amp;type=vod</w:t>
      </w:r>
    </w:p>
    <w:p w14:paraId="33733FC2">
      <w:pPr>
        <w:ind w:firstLine="470" w:firstLineChars="196"/>
        <w:rPr>
          <w:rFonts w:ascii="宋体" w:hAnsi="宋体" w:eastAsia="宋体"/>
          <w:szCs w:val="21"/>
        </w:rPr>
      </w:pPr>
      <w:r>
        <w:rPr>
          <w:rFonts w:hint="eastAsia" w:ascii="宋体" w:hAnsi="宋体" w:eastAsia="宋体"/>
          <w:szCs w:val="21"/>
        </w:rPr>
        <w:t>5.2投标人资格要求</w:t>
      </w:r>
    </w:p>
    <w:p w14:paraId="09E42E3D">
      <w:pPr>
        <w:ind w:firstLine="470" w:firstLineChars="196"/>
        <w:rPr>
          <w:rFonts w:ascii="宋体" w:hAnsi="宋体" w:eastAsia="宋体"/>
          <w:szCs w:val="21"/>
        </w:rPr>
      </w:pPr>
      <w:r>
        <w:rPr>
          <w:rFonts w:hint="eastAsia" w:ascii="宋体" w:hAnsi="宋体" w:eastAsia="宋体"/>
          <w:szCs w:val="21"/>
        </w:rPr>
        <w:t>参加本项目的投标人应具备的资格条件详见本项目招标公告中 “投标人资格要求”（即申请人的资格要求）的内容。</w:t>
      </w:r>
    </w:p>
    <w:p w14:paraId="15D8B061">
      <w:pPr>
        <w:ind w:firstLine="470" w:firstLineChars="196"/>
        <w:rPr>
          <w:rFonts w:ascii="宋体" w:hAnsi="宋体" w:eastAsia="宋体"/>
          <w:szCs w:val="21"/>
        </w:rPr>
      </w:pPr>
      <w:r>
        <w:rPr>
          <w:rFonts w:hint="eastAsia" w:ascii="宋体" w:hAnsi="宋体" w:eastAsia="宋体"/>
          <w:szCs w:val="21"/>
        </w:rPr>
        <w:t>5.3联合体投标</w:t>
      </w:r>
    </w:p>
    <w:p w14:paraId="3F10E5FF">
      <w:pPr>
        <w:ind w:firstLine="470" w:firstLineChars="196"/>
        <w:rPr>
          <w:rFonts w:ascii="宋体" w:hAnsi="宋体" w:eastAsia="宋体"/>
          <w:szCs w:val="21"/>
        </w:rPr>
      </w:pPr>
      <w:r>
        <w:rPr>
          <w:rFonts w:hint="eastAsia" w:ascii="宋体" w:hAnsi="宋体" w:eastAsia="宋体"/>
          <w:szCs w:val="21"/>
        </w:rPr>
        <w:t>5.3.1　以下有关联合体投标的条款仅适用于允许投标人组成联合体投标的项目。</w:t>
      </w:r>
    </w:p>
    <w:p w14:paraId="1A643685">
      <w:pPr>
        <w:ind w:firstLine="470" w:firstLineChars="196"/>
        <w:rPr>
          <w:rFonts w:ascii="宋体" w:hAnsi="宋体" w:eastAsia="宋体"/>
          <w:szCs w:val="21"/>
        </w:rPr>
      </w:pPr>
      <w:r>
        <w:rPr>
          <w:rFonts w:hint="eastAsia" w:ascii="宋体" w:hAnsi="宋体" w:eastAsia="宋体"/>
          <w:szCs w:val="21"/>
        </w:rPr>
        <w:t>5.3.2  由两个或两个以上的自然人、法人或者其他组织可以组成一个联合体，以一个供应商的身份共同投标时，应符合以下原则：</w:t>
      </w:r>
    </w:p>
    <w:p w14:paraId="6D407211">
      <w:pPr>
        <w:ind w:firstLine="470" w:firstLineChars="196"/>
        <w:rPr>
          <w:rFonts w:ascii="宋体" w:hAnsi="宋体" w:eastAsia="宋体"/>
        </w:rPr>
      </w:pPr>
      <w:r>
        <w:rPr>
          <w:rFonts w:hint="eastAsia" w:ascii="宋体" w:hAnsi="宋体" w:eastAsia="宋体"/>
        </w:rPr>
        <w:t>（1）投标联合体各方参加政府采购活动应当具备下列条件：</w:t>
      </w:r>
    </w:p>
    <w:p w14:paraId="1361EA39">
      <w:pPr>
        <w:ind w:left="480" w:leftChars="200" w:firstLine="470" w:firstLineChars="196"/>
        <w:rPr>
          <w:rFonts w:ascii="宋体" w:hAnsi="宋体" w:eastAsia="宋体"/>
        </w:rPr>
      </w:pPr>
      <w:r>
        <w:rPr>
          <w:rFonts w:hint="eastAsia" w:ascii="宋体" w:hAnsi="宋体" w:eastAsia="宋体"/>
        </w:rPr>
        <w:t>1、具有独立承担民事责任的能力；</w:t>
      </w:r>
    </w:p>
    <w:p w14:paraId="31FFC010">
      <w:pPr>
        <w:ind w:left="420" w:firstLine="470" w:firstLineChars="196"/>
        <w:rPr>
          <w:rFonts w:ascii="宋体" w:hAnsi="宋体" w:eastAsia="宋体"/>
        </w:rPr>
      </w:pPr>
      <w:r>
        <w:rPr>
          <w:rFonts w:hint="eastAsia" w:ascii="宋体" w:hAnsi="宋体" w:eastAsia="宋体"/>
        </w:rPr>
        <w:t>2、有良好的商业信誉和健全的财务会计制度；</w:t>
      </w:r>
    </w:p>
    <w:p w14:paraId="7219ED25">
      <w:pPr>
        <w:ind w:left="480" w:leftChars="200" w:firstLine="470" w:firstLineChars="196"/>
        <w:rPr>
          <w:rFonts w:ascii="宋体" w:hAnsi="宋体" w:eastAsia="宋体"/>
        </w:rPr>
      </w:pPr>
      <w:r>
        <w:rPr>
          <w:rFonts w:hint="eastAsia" w:ascii="宋体" w:hAnsi="宋体" w:eastAsia="宋体"/>
        </w:rPr>
        <w:t>3、具有履行合同所必需的设备和专业技术能力；</w:t>
      </w:r>
    </w:p>
    <w:p w14:paraId="506A1589">
      <w:pPr>
        <w:ind w:left="480" w:leftChars="200" w:firstLine="470" w:firstLineChars="196"/>
        <w:rPr>
          <w:rFonts w:ascii="宋体" w:hAnsi="宋体" w:eastAsia="宋体"/>
        </w:rPr>
      </w:pPr>
      <w:r>
        <w:rPr>
          <w:rFonts w:hint="eastAsia" w:ascii="宋体" w:hAnsi="宋体" w:eastAsia="宋体"/>
        </w:rPr>
        <w:t>4、有依法缴纳税收和社会保障资金的良好记录；</w:t>
      </w:r>
    </w:p>
    <w:p w14:paraId="04A17341">
      <w:pPr>
        <w:ind w:left="480" w:leftChars="200" w:firstLine="470" w:firstLineChars="196"/>
        <w:rPr>
          <w:rFonts w:ascii="宋体" w:hAnsi="宋体" w:eastAsia="宋体"/>
        </w:rPr>
      </w:pPr>
      <w:r>
        <w:rPr>
          <w:rFonts w:hint="eastAsia" w:ascii="宋体" w:hAnsi="宋体" w:eastAsia="宋体"/>
        </w:rPr>
        <w:t>5、参加政府采购活动前三年内，在经营活动中没有重大违法记录；</w:t>
      </w:r>
    </w:p>
    <w:p w14:paraId="11A72948">
      <w:pPr>
        <w:ind w:left="480" w:leftChars="200" w:firstLine="470" w:firstLineChars="196"/>
        <w:rPr>
          <w:rFonts w:ascii="宋体" w:hAnsi="宋体" w:eastAsia="宋体"/>
        </w:rPr>
      </w:pPr>
      <w:r>
        <w:rPr>
          <w:rFonts w:hint="eastAsia" w:ascii="宋体" w:hAnsi="宋体" w:eastAsia="宋体"/>
        </w:rPr>
        <w:t>6、法律、行政法规规定的其他条件。</w:t>
      </w:r>
    </w:p>
    <w:p w14:paraId="24D9F5D8">
      <w:pPr>
        <w:ind w:firstLine="470" w:firstLineChars="196"/>
        <w:rPr>
          <w:rFonts w:ascii="宋体" w:hAnsi="宋体" w:eastAsia="宋体"/>
        </w:rPr>
      </w:pPr>
      <w:r>
        <w:rPr>
          <w:rFonts w:hint="eastAsia" w:ascii="宋体" w:hAnsi="宋体" w:eastAsia="宋体"/>
        </w:rPr>
        <w:t>（2）在投标截止前，投标联合体各方均应注册成</w:t>
      </w:r>
      <w:r>
        <w:rPr>
          <w:rFonts w:hint="eastAsia" w:ascii="宋体" w:hAnsi="宋体" w:eastAsia="宋体"/>
          <w:lang w:eastAsia="zh-CN"/>
        </w:rPr>
        <w:t>政府采购云平台</w:t>
      </w:r>
      <w:r>
        <w:rPr>
          <w:rFonts w:hint="eastAsia" w:ascii="宋体" w:hAnsi="宋体" w:eastAsia="宋体"/>
        </w:rPr>
        <w:t>供应商；</w:t>
      </w:r>
    </w:p>
    <w:p w14:paraId="6D3D5834">
      <w:pPr>
        <w:ind w:firstLine="470" w:firstLineChars="196"/>
        <w:rPr>
          <w:rFonts w:ascii="宋体" w:hAnsi="宋体" w:eastAsia="宋体"/>
        </w:rPr>
      </w:pPr>
      <w:r>
        <w:rPr>
          <w:rFonts w:hint="eastAsia" w:ascii="宋体" w:hAnsi="宋体" w:eastAsia="宋体"/>
        </w:rPr>
        <w:t>（3）联合体中有同类资质的供应商按照联合体分工承担相同工作的，应当按照资质等级较低的供应商确定资质等级；</w:t>
      </w:r>
    </w:p>
    <w:p w14:paraId="4B6812ED">
      <w:pPr>
        <w:ind w:firstLine="470" w:firstLineChars="196"/>
        <w:rPr>
          <w:rFonts w:eastAsia="宋体"/>
        </w:rPr>
      </w:pPr>
      <w:r>
        <w:rPr>
          <w:rFonts w:hint="eastAsia" w:eastAsia="宋体"/>
        </w:rPr>
        <w:t>（4）是否允许联合体参加投标，应当由采购人和采购代理机构根据项目的实际情况和潜在供应商的数量自主决定，如果决定接受联合体投标则应当在招标公告中明示；</w:t>
      </w:r>
    </w:p>
    <w:p w14:paraId="3AB90EB6">
      <w:pPr>
        <w:ind w:firstLine="470" w:firstLineChars="196"/>
        <w:rPr>
          <w:rFonts w:ascii="宋体" w:hAnsi="宋体" w:eastAsia="宋体"/>
        </w:rPr>
      </w:pPr>
      <w:r>
        <w:rPr>
          <w:rFonts w:hint="eastAsia" w:ascii="宋体" w:hAnsi="宋体" w:eastAsia="宋体"/>
        </w:rPr>
        <w:t>（5）投标人的投标文件及中标后签署的合同协议对联合体各方均具法律约束力；</w:t>
      </w:r>
    </w:p>
    <w:p w14:paraId="4DECD286">
      <w:pPr>
        <w:ind w:firstLine="470" w:firstLineChars="196"/>
        <w:rPr>
          <w:rFonts w:ascii="宋体" w:hAnsi="宋体" w:eastAsia="宋体"/>
        </w:rPr>
      </w:pPr>
      <w:r>
        <w:rPr>
          <w:rFonts w:hint="eastAsia" w:ascii="宋体" w:hAnsi="宋体" w:eastAsia="宋体"/>
        </w:rPr>
        <w:t>（6）联合体各方应当签订联合体投标协议，明确约定各方拟承担的工作和责任，并将该协议随投标文件一并递交给</w:t>
      </w:r>
      <w:r>
        <w:rPr>
          <w:rFonts w:hint="eastAsia" w:ascii="宋体" w:hAnsi="宋体" w:eastAsia="宋体"/>
          <w:lang w:eastAsia="zh-CN"/>
        </w:rPr>
        <w:t>采购人</w:t>
      </w:r>
      <w:r>
        <w:rPr>
          <w:rFonts w:hint="eastAsia" w:ascii="宋体" w:hAnsi="宋体" w:eastAsia="宋体"/>
        </w:rPr>
        <w:t>；</w:t>
      </w:r>
    </w:p>
    <w:p w14:paraId="46BB02CD">
      <w:pPr>
        <w:ind w:firstLine="470" w:firstLineChars="196"/>
        <w:rPr>
          <w:rFonts w:ascii="宋体" w:hAnsi="宋体" w:eastAsia="宋体"/>
        </w:rPr>
      </w:pPr>
      <w:r>
        <w:rPr>
          <w:rFonts w:hint="eastAsia" w:ascii="宋体" w:hAnsi="宋体" w:eastAsia="宋体"/>
        </w:rPr>
        <w:t>（7）联合体中标后，联合体各方应当共同与采购人签订合同，就中标项目向采购人承担连带责任；</w:t>
      </w:r>
    </w:p>
    <w:p w14:paraId="665CFEC2">
      <w:pPr>
        <w:ind w:firstLine="470" w:firstLineChars="196"/>
        <w:rPr>
          <w:rFonts w:ascii="宋体" w:hAnsi="宋体" w:eastAsia="宋体"/>
        </w:rPr>
      </w:pPr>
      <w:r>
        <w:rPr>
          <w:rFonts w:hint="eastAsia" w:ascii="宋体" w:hAnsi="宋体" w:eastAsia="宋体"/>
        </w:rPr>
        <w:t>（8）以联合体形式参加政府采购活动的，联合体各方不得再单独参加或者与其他供应商另外组成联合体参加同一合同项下的政府采购活动，出现上述情况者，其投标和与此有关联合体、总包单位的投标将被拒绝；</w:t>
      </w:r>
    </w:p>
    <w:p w14:paraId="39DC07C3">
      <w:pPr>
        <w:ind w:firstLine="470" w:firstLineChars="196"/>
        <w:rPr>
          <w:rFonts w:ascii="宋体" w:hAnsi="宋体" w:eastAsia="宋体"/>
          <w:szCs w:val="21"/>
        </w:rPr>
      </w:pPr>
      <w:r>
        <w:rPr>
          <w:rFonts w:hint="eastAsia" w:ascii="宋体" w:hAnsi="宋体" w:eastAsia="宋体"/>
        </w:rPr>
        <w:t>（9）本通用条款中“投标人”一词亦指联合体各方，专用条款另有规定或说明的除外。</w:t>
      </w:r>
    </w:p>
    <w:p w14:paraId="2D6DE265">
      <w:pPr>
        <w:outlineLvl w:val="1"/>
        <w:rPr>
          <w:rFonts w:ascii="黑体" w:hAnsi="宋体" w:eastAsia="黑体"/>
        </w:rPr>
      </w:pPr>
      <w:r>
        <w:rPr>
          <w:rFonts w:hint="eastAsia" w:ascii="黑体" w:hAnsi="宋体" w:eastAsia="黑体"/>
        </w:rPr>
        <w:t>6．政策导向</w:t>
      </w:r>
    </w:p>
    <w:p w14:paraId="68FD9D1E">
      <w:pPr>
        <w:ind w:firstLine="405"/>
        <w:rPr>
          <w:rFonts w:eastAsia="宋体"/>
          <w:shd w:val="clear" w:color="auto" w:fill="FFFFFF"/>
        </w:rPr>
      </w:pPr>
      <w:r>
        <w:rPr>
          <w:rFonts w:hint="eastAsia" w:ascii="宋体" w:hAnsi="宋体" w:eastAsia="宋体"/>
          <w:lang w:eastAsia="zh-CN"/>
        </w:rPr>
        <w:t>无</w:t>
      </w:r>
      <w:r>
        <w:rPr>
          <w:rFonts w:hint="eastAsia" w:ascii="宋体" w:hAnsi="宋体" w:eastAsia="宋体"/>
        </w:rPr>
        <w:t>。</w:t>
      </w:r>
    </w:p>
    <w:p w14:paraId="26145AEF">
      <w:pPr>
        <w:outlineLvl w:val="1"/>
        <w:rPr>
          <w:rFonts w:ascii="黑体" w:hAnsi="宋体" w:eastAsia="黑体"/>
        </w:rPr>
      </w:pPr>
      <w:r>
        <w:rPr>
          <w:rFonts w:hint="eastAsia" w:ascii="黑体" w:hAnsi="宋体" w:eastAsia="黑体"/>
        </w:rPr>
        <w:t>7. 本项目若涉及采购货物，则合格的货物及相应服务应满足以下要求：</w:t>
      </w:r>
    </w:p>
    <w:p w14:paraId="44697288">
      <w:pPr>
        <w:ind w:firstLine="470" w:firstLineChars="196"/>
        <w:rPr>
          <w:rFonts w:ascii="宋体" w:hAnsi="宋体" w:eastAsia="宋体"/>
        </w:rPr>
      </w:pPr>
      <w:r>
        <w:rPr>
          <w:rFonts w:hint="eastAsia" w:ascii="宋体" w:hAnsi="宋体" w:eastAsia="宋体"/>
        </w:rPr>
        <w:t>7</w:t>
      </w:r>
      <w:r>
        <w:rPr>
          <w:rFonts w:ascii="宋体" w:hAnsi="宋体" w:eastAsia="宋体"/>
        </w:rPr>
        <w:t xml:space="preserve">.1  </w:t>
      </w:r>
      <w:r>
        <w:rPr>
          <w:rFonts w:hint="eastAsia" w:ascii="宋体" w:hAnsi="宋体" w:eastAsia="宋体"/>
        </w:rPr>
        <w:t>必须是全新、未使用过的原装合格正品（包括零部件），如安装或配置了软件的，须为正版软件。</w:t>
      </w:r>
    </w:p>
    <w:p w14:paraId="54DFE87F">
      <w:pPr>
        <w:ind w:firstLine="470" w:firstLineChars="196"/>
        <w:rPr>
          <w:rFonts w:ascii="宋体" w:hAnsi="宋体" w:eastAsia="宋体"/>
        </w:rPr>
      </w:pPr>
      <w:r>
        <w:rPr>
          <w:rFonts w:hint="eastAsia" w:ascii="宋体" w:hAnsi="宋体" w:eastAsia="宋体"/>
        </w:rPr>
        <w:t>7.2  国产的货物及其有关服务必须符合中华人民共和国的设计、制造生产标准及行业标准。招标公告有其他要求的，亦应符合其要求。</w:t>
      </w:r>
    </w:p>
    <w:p w14:paraId="6EBADF65">
      <w:pPr>
        <w:ind w:firstLine="470" w:firstLineChars="196"/>
        <w:rPr>
          <w:rFonts w:ascii="宋体" w:hAnsi="宋体" w:eastAsia="宋体"/>
        </w:rPr>
      </w:pPr>
      <w:r>
        <w:rPr>
          <w:rFonts w:hint="eastAsia" w:ascii="宋体" w:hAnsi="宋体" w:eastAsia="宋体"/>
        </w:rPr>
        <w:t>7</w:t>
      </w:r>
      <w:r>
        <w:rPr>
          <w:rFonts w:ascii="宋体" w:hAnsi="宋体" w:eastAsia="宋体"/>
        </w:rPr>
        <w:t>.</w:t>
      </w:r>
      <w:r>
        <w:rPr>
          <w:rFonts w:hint="eastAsia" w:ascii="宋体" w:hAnsi="宋体" w:eastAsia="宋体"/>
        </w:rPr>
        <w:t>3进口货物及其有关服务必须符合原产地和中华人民共和国的设计、制造生产标准及行业标准。进口的货物必须具有合法的进口手续和途径，并通过中华人民共和国商检部门检验。招标公告有其他要求的，亦应符合其要求。</w:t>
      </w:r>
    </w:p>
    <w:p w14:paraId="4B14ACF9">
      <w:pPr>
        <w:ind w:firstLine="470" w:firstLineChars="196"/>
        <w:rPr>
          <w:rFonts w:ascii="宋体" w:hAnsi="宋体" w:eastAsia="宋体"/>
        </w:rPr>
      </w:pPr>
      <w:r>
        <w:rPr>
          <w:rFonts w:hint="eastAsia" w:ascii="宋体" w:hAnsi="宋体" w:eastAsia="宋体"/>
        </w:rPr>
        <w:t>7</w:t>
      </w:r>
      <w:r>
        <w:rPr>
          <w:rFonts w:ascii="宋体" w:hAnsi="宋体" w:eastAsia="宋体"/>
        </w:rPr>
        <w:t>.</w:t>
      </w:r>
      <w:r>
        <w:rPr>
          <w:rFonts w:hint="eastAsia" w:ascii="宋体" w:hAnsi="宋体" w:eastAsia="宋体"/>
        </w:rPr>
        <w:t>4投标人</w:t>
      </w:r>
      <w:bookmarkStart w:id="19" w:name="_Hlk72152753"/>
      <w:r>
        <w:rPr>
          <w:rFonts w:hint="eastAsia" w:ascii="宋体" w:hAnsi="宋体" w:eastAsia="宋体"/>
        </w:rPr>
        <w:t>应保证，其所提供的货物通过合法正规渠道供货，在提供给采购人前具有完全的所有权，采购人在中华人民共和国使用该货物或货物的任何一部分时，不会产生因第三方提出的包括但不限于侵犯其专利权、商标权、工业设计权等知识产权和侵犯其所有权、抵押权等物权及其他权利而引发的纠纷。如有纠纷，投标人应承担全部责任。</w:t>
      </w:r>
      <w:bookmarkEnd w:id="19"/>
    </w:p>
    <w:p w14:paraId="0639A786">
      <w:pPr>
        <w:ind w:firstLine="470" w:firstLineChars="196"/>
        <w:rPr>
          <w:rFonts w:ascii="宋体" w:hAnsi="宋体" w:eastAsia="宋体"/>
        </w:rPr>
      </w:pPr>
      <w:r>
        <w:rPr>
          <w:rFonts w:hint="eastAsia" w:ascii="宋体" w:hAnsi="宋体" w:eastAsia="宋体"/>
        </w:rPr>
        <w:t>7.5  投标人应保证，其所提供的货物符合国家强制性标准要求；符合相关行业标准（如具备行政主管部门颁发的资质证书或国家质量监督部门的产品《检验报告》等）。设备到货验收时，还必须提供设备的产品合格证、质量保证文件。若中标后，除非另有约定，投标人必须按合同规定完成设备的安装，并达到验收标准。</w:t>
      </w:r>
    </w:p>
    <w:p w14:paraId="226D7B0B">
      <w:pPr>
        <w:ind w:firstLine="470" w:firstLineChars="196"/>
        <w:rPr>
          <w:rFonts w:ascii="宋体" w:hAnsi="宋体" w:eastAsia="宋体"/>
        </w:rPr>
      </w:pPr>
      <w:r>
        <w:rPr>
          <w:rFonts w:hint="eastAsia" w:ascii="宋体" w:hAnsi="宋体" w:eastAsia="宋体"/>
        </w:rPr>
        <w:t>7.6  工期要求：投标人在投标时对其所投项目应提交交货进度、交货计划等，在合同规定的时间内完成项目实施工作。</w:t>
      </w:r>
    </w:p>
    <w:p w14:paraId="0C6EE6EE">
      <w:pPr>
        <w:ind w:firstLine="470" w:firstLineChars="196"/>
        <w:rPr>
          <w:rFonts w:ascii="宋体" w:hAnsi="宋体" w:eastAsia="宋体"/>
        </w:rPr>
      </w:pPr>
      <w:r>
        <w:rPr>
          <w:rFonts w:hint="eastAsia" w:ascii="宋体" w:hAnsi="宋体" w:eastAsia="宋体"/>
        </w:rPr>
        <w:t>7.7  投标人必须承担的设备运输、安装调试、验收检测和提供设备操作说明书、图纸等其他相关及类似的义务。</w:t>
      </w:r>
    </w:p>
    <w:p w14:paraId="6FF9E0FA">
      <w:pPr>
        <w:outlineLvl w:val="1"/>
        <w:rPr>
          <w:rFonts w:ascii="黑体" w:hAnsi="宋体" w:eastAsia="黑体"/>
        </w:rPr>
      </w:pPr>
      <w:r>
        <w:rPr>
          <w:rFonts w:hint="eastAsia" w:ascii="黑体" w:hAnsi="宋体" w:eastAsia="黑体"/>
        </w:rPr>
        <w:t>8．投标费用</w:t>
      </w:r>
    </w:p>
    <w:p w14:paraId="633BE15C">
      <w:pPr>
        <w:ind w:firstLine="470" w:firstLineChars="196"/>
        <w:rPr>
          <w:rFonts w:ascii="宋体" w:hAnsi="宋体" w:eastAsia="宋体"/>
          <w:szCs w:val="21"/>
        </w:rPr>
      </w:pPr>
      <w:r>
        <w:rPr>
          <w:rFonts w:hint="eastAsia" w:ascii="宋体" w:hAnsi="宋体" w:eastAsia="宋体"/>
          <w:szCs w:val="21"/>
        </w:rPr>
        <w:t>不论投标结果如何，投标人应承担其编制投标文件与递交投标文件所涉及的一切费用。</w:t>
      </w:r>
    </w:p>
    <w:p w14:paraId="45016514">
      <w:pPr>
        <w:outlineLvl w:val="1"/>
        <w:rPr>
          <w:rFonts w:ascii="黑体" w:hAnsi="宋体" w:eastAsia="黑体"/>
        </w:rPr>
      </w:pPr>
      <w:r>
        <w:rPr>
          <w:rFonts w:hint="eastAsia" w:ascii="黑体" w:hAnsi="宋体" w:eastAsia="黑体"/>
        </w:rPr>
        <w:t>9．踏勘现场</w:t>
      </w:r>
    </w:p>
    <w:p w14:paraId="524C1872">
      <w:pPr>
        <w:ind w:firstLine="470" w:firstLineChars="196"/>
        <w:rPr>
          <w:rFonts w:ascii="宋体" w:hAnsi="宋体" w:eastAsia="宋体"/>
          <w:szCs w:val="21"/>
        </w:rPr>
      </w:pPr>
      <w:r>
        <w:rPr>
          <w:rFonts w:hint="eastAsia" w:ascii="宋体" w:hAnsi="宋体" w:eastAsia="宋体"/>
          <w:szCs w:val="21"/>
        </w:rPr>
        <w:t>9.1如有需要，采购人或政府集中采购机构将组织投标人对项目现场及周围环境进行踏勘，以便投标人获取有关编制投标文件和签署合同所需的资料。踏勘现场所发生的费用由投标人自行承担。投标人应按招标文件所约定的时间、地点踏勘现场。</w:t>
      </w:r>
    </w:p>
    <w:p w14:paraId="2B1B7997">
      <w:pPr>
        <w:ind w:firstLine="470" w:firstLineChars="196"/>
        <w:rPr>
          <w:rFonts w:ascii="宋体" w:hAnsi="宋体" w:eastAsia="宋体"/>
        </w:rPr>
      </w:pPr>
      <w:r>
        <w:rPr>
          <w:rFonts w:hint="eastAsia" w:ascii="宋体" w:hAnsi="宋体" w:eastAsia="宋体"/>
        </w:rPr>
        <w:t>9.2投标人及其人员经过采购人的允许，可以进入采购人的项目现场踏勘。若招标文件要求投标人于统一时间地点踏勘现场的，投标人应当按时前往。</w:t>
      </w:r>
    </w:p>
    <w:p w14:paraId="6B422F7F">
      <w:pPr>
        <w:ind w:firstLine="470" w:firstLineChars="196"/>
        <w:rPr>
          <w:rFonts w:ascii="宋体" w:hAnsi="宋体" w:eastAsia="宋体"/>
        </w:rPr>
      </w:pPr>
      <w:r>
        <w:rPr>
          <w:rFonts w:hint="eastAsia" w:ascii="宋体" w:hAnsi="宋体" w:eastAsia="宋体"/>
        </w:rPr>
        <w:t>9.3采购人应当通过政府集中采购机构向投标人提供有关现场的书面资料和数据。</w:t>
      </w:r>
    </w:p>
    <w:p w14:paraId="45D03D44">
      <w:pPr>
        <w:ind w:firstLine="470" w:firstLineChars="196"/>
        <w:rPr>
          <w:rFonts w:ascii="宋体" w:hAnsi="宋体" w:eastAsia="宋体"/>
        </w:rPr>
      </w:pPr>
      <w:r>
        <w:rPr>
          <w:rFonts w:hint="eastAsia" w:ascii="宋体" w:hAnsi="宋体" w:eastAsia="宋体"/>
        </w:rPr>
        <w:t>9.4任何人或任何组织在踏勘现场时向投标人提供的任何书面资料或口头承诺，未经政府集中采购机构在网上发布或书面通知，均作无效处理。</w:t>
      </w:r>
    </w:p>
    <w:p w14:paraId="2FBF5C88">
      <w:pPr>
        <w:ind w:firstLine="470" w:firstLineChars="196"/>
        <w:rPr>
          <w:rFonts w:ascii="宋体" w:hAnsi="宋体" w:eastAsia="宋体"/>
        </w:rPr>
      </w:pPr>
      <w:r>
        <w:rPr>
          <w:rFonts w:ascii="宋体" w:hAnsi="宋体" w:eastAsia="宋体"/>
          <w:szCs w:val="21"/>
        </w:rPr>
        <w:t>9</w:t>
      </w:r>
      <w:r>
        <w:rPr>
          <w:rFonts w:hint="eastAsia" w:ascii="宋体" w:hAnsi="宋体" w:eastAsia="宋体"/>
          <w:szCs w:val="21"/>
        </w:rPr>
        <w:t>.</w:t>
      </w:r>
      <w:r>
        <w:rPr>
          <w:rFonts w:ascii="宋体" w:hAnsi="宋体" w:eastAsia="宋体"/>
          <w:szCs w:val="21"/>
        </w:rPr>
        <w:t>5</w:t>
      </w:r>
      <w:r>
        <w:rPr>
          <w:rFonts w:hint="eastAsia" w:ascii="宋体" w:hAnsi="宋体" w:eastAsia="宋体"/>
          <w:szCs w:val="21"/>
        </w:rPr>
        <w:t>未参与踏勘现场不作为否定投标人资格的理由。</w:t>
      </w:r>
    </w:p>
    <w:p w14:paraId="64C38F3A">
      <w:pPr>
        <w:outlineLvl w:val="1"/>
        <w:rPr>
          <w:rFonts w:ascii="宋体" w:hAnsi="宋体" w:eastAsia="宋体"/>
          <w:szCs w:val="21"/>
        </w:rPr>
      </w:pPr>
      <w:r>
        <w:rPr>
          <w:rFonts w:hint="eastAsia" w:ascii="黑体" w:hAnsi="宋体" w:eastAsia="黑体"/>
        </w:rPr>
        <w:t>1</w:t>
      </w:r>
      <w:r>
        <w:rPr>
          <w:rFonts w:ascii="黑体" w:hAnsi="宋体" w:eastAsia="黑体"/>
        </w:rPr>
        <w:t>0</w:t>
      </w:r>
      <w:r>
        <w:rPr>
          <w:rFonts w:hint="eastAsia" w:ascii="黑体" w:hAnsi="宋体" w:eastAsia="黑体"/>
        </w:rPr>
        <w:t>．标前会议</w:t>
      </w:r>
    </w:p>
    <w:p w14:paraId="7DB56BB0">
      <w:pPr>
        <w:ind w:firstLine="470" w:firstLineChars="196"/>
        <w:rPr>
          <w:rFonts w:ascii="宋体" w:hAnsi="宋体" w:eastAsia="宋体"/>
          <w:szCs w:val="21"/>
        </w:rPr>
      </w:pPr>
      <w:r>
        <w:rPr>
          <w:rFonts w:hint="eastAsia" w:ascii="宋体" w:hAnsi="宋体" w:eastAsia="宋体"/>
          <w:szCs w:val="21"/>
        </w:rPr>
        <w:t>1</w:t>
      </w:r>
      <w:r>
        <w:rPr>
          <w:rFonts w:ascii="宋体" w:hAnsi="宋体" w:eastAsia="宋体"/>
          <w:szCs w:val="21"/>
        </w:rPr>
        <w:t>0</w:t>
      </w:r>
      <w:r>
        <w:rPr>
          <w:rFonts w:hint="eastAsia" w:ascii="宋体" w:hAnsi="宋体" w:eastAsia="宋体"/>
          <w:szCs w:val="21"/>
        </w:rPr>
        <w:t>.</w:t>
      </w:r>
      <w:r>
        <w:rPr>
          <w:rFonts w:ascii="宋体" w:hAnsi="宋体" w:eastAsia="宋体"/>
          <w:szCs w:val="21"/>
        </w:rPr>
        <w:t>1</w:t>
      </w:r>
      <w:r>
        <w:rPr>
          <w:rFonts w:hint="eastAsia" w:ascii="宋体" w:hAnsi="宋体" w:eastAsia="宋体"/>
          <w:szCs w:val="21"/>
        </w:rPr>
        <w:t>如采购人或政府集中采购机构认为有必要组织标前会议，投标人应按照招标文件规定的时间或</w:t>
      </w:r>
      <w:r>
        <w:rPr>
          <w:rFonts w:hint="eastAsia" w:ascii="宋体" w:hAnsi="宋体" w:eastAsia="宋体"/>
          <w:szCs w:val="21"/>
          <w:lang w:eastAsia="zh-CN"/>
        </w:rPr>
        <w:t>采购人</w:t>
      </w:r>
      <w:r>
        <w:rPr>
          <w:rFonts w:hint="eastAsia" w:ascii="宋体" w:hAnsi="宋体" w:eastAsia="宋体"/>
          <w:szCs w:val="21"/>
        </w:rPr>
        <w:t>另行书面通知（包括</w:t>
      </w:r>
      <w:r>
        <w:rPr>
          <w:rFonts w:hint="eastAsia" w:ascii="宋体" w:hAnsi="宋体" w:eastAsia="宋体"/>
          <w:szCs w:val="21"/>
          <w:lang w:eastAsia="zh-CN"/>
        </w:rPr>
        <w:t>新疆政府采购网</w:t>
      </w:r>
      <w:r>
        <w:rPr>
          <w:rFonts w:hint="eastAsia" w:ascii="宋体" w:hAnsi="宋体" w:eastAsia="宋体"/>
          <w:szCs w:val="21"/>
        </w:rPr>
        <w:t>网站发布方式，如更正公告等）的时间和地点，参与标前会议。</w:t>
      </w:r>
    </w:p>
    <w:p w14:paraId="238D1BFF">
      <w:pPr>
        <w:ind w:firstLine="470" w:firstLineChars="196"/>
        <w:rPr>
          <w:rFonts w:ascii="宋体" w:hAnsi="宋体" w:eastAsia="宋体"/>
          <w:szCs w:val="21"/>
        </w:rPr>
      </w:pPr>
      <w:r>
        <w:rPr>
          <w:rFonts w:ascii="宋体" w:hAnsi="宋体" w:eastAsia="宋体"/>
        </w:rPr>
        <w:t>10</w:t>
      </w:r>
      <w:r>
        <w:rPr>
          <w:rFonts w:hint="eastAsia" w:ascii="宋体" w:hAnsi="宋体" w:eastAsia="宋体"/>
        </w:rPr>
        <w:t>.</w:t>
      </w:r>
      <w:r>
        <w:rPr>
          <w:rFonts w:ascii="宋体" w:hAnsi="宋体" w:eastAsia="宋体"/>
        </w:rPr>
        <w:t>2</w:t>
      </w:r>
      <w:r>
        <w:rPr>
          <w:rFonts w:hint="eastAsia" w:ascii="宋体" w:hAnsi="宋体" w:eastAsia="宋体"/>
        </w:rPr>
        <w:t>任何人或任何组织在标前会议时向投标人提供的任何书面资料或口头承诺，未经政府集中采购机构在网上发布或书面通知，均作无效处理。</w:t>
      </w:r>
    </w:p>
    <w:p w14:paraId="058E281B">
      <w:pPr>
        <w:ind w:firstLine="470" w:firstLineChars="196"/>
        <w:rPr>
          <w:rFonts w:ascii="宋体" w:hAnsi="宋体" w:eastAsia="宋体"/>
          <w:szCs w:val="21"/>
        </w:rPr>
      </w:pPr>
      <w:r>
        <w:rPr>
          <w:rFonts w:hint="eastAsia" w:ascii="宋体" w:hAnsi="宋体" w:eastAsia="宋体"/>
          <w:szCs w:val="21"/>
        </w:rPr>
        <w:t>1</w:t>
      </w:r>
      <w:r>
        <w:rPr>
          <w:rFonts w:ascii="宋体" w:hAnsi="宋体" w:eastAsia="宋体"/>
          <w:szCs w:val="21"/>
        </w:rPr>
        <w:t>0</w:t>
      </w:r>
      <w:r>
        <w:rPr>
          <w:rFonts w:hint="eastAsia" w:ascii="宋体" w:hAnsi="宋体" w:eastAsia="宋体"/>
          <w:szCs w:val="21"/>
        </w:rPr>
        <w:t>.</w:t>
      </w:r>
      <w:r>
        <w:rPr>
          <w:rFonts w:ascii="宋体" w:hAnsi="宋体" w:eastAsia="宋体"/>
          <w:szCs w:val="21"/>
        </w:rPr>
        <w:t>3</w:t>
      </w:r>
      <w:r>
        <w:rPr>
          <w:rFonts w:hint="eastAsia" w:ascii="宋体" w:hAnsi="宋体" w:eastAsia="宋体"/>
          <w:szCs w:val="21"/>
        </w:rPr>
        <w:t>未参与标前会议不作为否定投标人资格的理由。</w:t>
      </w:r>
      <w:bookmarkEnd w:id="18"/>
    </w:p>
    <w:p w14:paraId="51A8AEE0">
      <w:pPr>
        <w:keepNext/>
        <w:keepLines/>
        <w:numPr>
          <w:ilvl w:val="0"/>
          <w:numId w:val="11"/>
        </w:numPr>
        <w:adjustRightInd w:val="0"/>
        <w:spacing w:before="120" w:beforeLines="50" w:after="120" w:afterLines="50"/>
        <w:ind w:left="562" w:hanging="562"/>
        <w:jc w:val="center"/>
        <w:textAlignment w:val="baseline"/>
        <w:outlineLvl w:val="0"/>
        <w:rPr>
          <w:rFonts w:ascii="Cambria" w:hAnsi="Cambria" w:eastAsia="宋体"/>
          <w:b/>
          <w:bCs/>
          <w:sz w:val="28"/>
          <w:szCs w:val="28"/>
        </w:rPr>
      </w:pPr>
      <w:r>
        <w:rPr>
          <w:rFonts w:hint="eastAsia" w:ascii="Cambria" w:hAnsi="Cambria" w:eastAsia="宋体"/>
          <w:b/>
          <w:bCs/>
          <w:sz w:val="28"/>
          <w:szCs w:val="28"/>
        </w:rPr>
        <w:t>招标文件</w:t>
      </w:r>
    </w:p>
    <w:p w14:paraId="28AD730C">
      <w:pPr>
        <w:rPr>
          <w:rFonts w:ascii="黑体" w:hAnsi="宋体" w:eastAsia="黑体"/>
        </w:rPr>
      </w:pPr>
      <w:r>
        <w:rPr>
          <w:rFonts w:hint="eastAsia" w:ascii="黑体" w:hAnsi="宋体" w:eastAsia="黑体"/>
        </w:rPr>
        <w:t>1</w:t>
      </w:r>
      <w:r>
        <w:rPr>
          <w:rFonts w:ascii="黑体" w:hAnsi="宋体" w:eastAsia="黑体"/>
        </w:rPr>
        <w:t>1</w:t>
      </w:r>
      <w:r>
        <w:rPr>
          <w:rFonts w:hint="eastAsia" w:ascii="黑体" w:hAnsi="宋体" w:eastAsia="黑体"/>
        </w:rPr>
        <w:t>．</w:t>
      </w:r>
      <w:bookmarkStart w:id="20" w:name="_Hlk72399819"/>
      <w:r>
        <w:rPr>
          <w:rFonts w:hint="eastAsia" w:ascii="黑体" w:hAnsi="宋体" w:eastAsia="黑体"/>
        </w:rPr>
        <w:t>招标文件的编制与组成</w:t>
      </w:r>
    </w:p>
    <w:p w14:paraId="27D8B046">
      <w:pPr>
        <w:snapToGrid w:val="0"/>
        <w:ind w:firstLine="480" w:firstLineChars="200"/>
        <w:rPr>
          <w:rFonts w:ascii="宋体" w:hAnsi="宋体" w:eastAsia="宋体"/>
          <w:szCs w:val="21"/>
        </w:rPr>
      </w:pPr>
      <w:r>
        <w:rPr>
          <w:rFonts w:hint="eastAsia" w:ascii="宋体" w:hAnsi="宋体" w:eastAsia="宋体"/>
          <w:szCs w:val="21"/>
        </w:rPr>
        <w:t>1</w:t>
      </w:r>
      <w:r>
        <w:rPr>
          <w:rFonts w:ascii="宋体" w:hAnsi="宋体" w:eastAsia="宋体"/>
          <w:szCs w:val="21"/>
        </w:rPr>
        <w:t>1</w:t>
      </w:r>
      <w:r>
        <w:rPr>
          <w:rFonts w:hint="eastAsia" w:ascii="宋体" w:hAnsi="宋体" w:eastAsia="宋体"/>
          <w:szCs w:val="21"/>
        </w:rPr>
        <w:t>.1招标文件除以下内容外，</w:t>
      </w:r>
      <w:r>
        <w:rPr>
          <w:rFonts w:hint="eastAsia" w:ascii="宋体" w:hAnsi="宋体" w:eastAsia="宋体"/>
          <w:szCs w:val="21"/>
          <w:lang w:eastAsia="zh-CN"/>
        </w:rPr>
        <w:t>采购人</w:t>
      </w:r>
      <w:r>
        <w:rPr>
          <w:rFonts w:hint="eastAsia" w:ascii="宋体" w:hAnsi="宋体" w:eastAsia="宋体"/>
          <w:szCs w:val="21"/>
        </w:rPr>
        <w:t>在招标期间发出的澄清或修改等相关公告或通知内容，均是招标文件的组成部分，对投标人起约束作用；</w:t>
      </w:r>
    </w:p>
    <w:p w14:paraId="17AB883F">
      <w:pPr>
        <w:ind w:firstLine="470" w:firstLineChars="196"/>
        <w:rPr>
          <w:rFonts w:ascii="宋体" w:hAnsi="宋体" w:eastAsia="宋体"/>
          <w:szCs w:val="21"/>
        </w:rPr>
      </w:pPr>
      <w:r>
        <w:rPr>
          <w:rFonts w:hint="eastAsia" w:ascii="宋体" w:hAnsi="宋体" w:eastAsia="宋体"/>
          <w:szCs w:val="21"/>
        </w:rPr>
        <w:t>招标文件包括下列内容：</w:t>
      </w:r>
    </w:p>
    <w:p w14:paraId="34D6AE34">
      <w:pPr>
        <w:ind w:left="480" w:leftChars="200" w:firstLine="472" w:firstLineChars="196"/>
        <w:outlineLvl w:val="0"/>
        <w:rPr>
          <w:rFonts w:ascii="宋体" w:hAnsi="宋体" w:eastAsia="宋体"/>
          <w:b/>
          <w:szCs w:val="21"/>
        </w:rPr>
      </w:pPr>
      <w:r>
        <w:rPr>
          <w:rFonts w:hint="eastAsia" w:ascii="宋体" w:hAnsi="宋体" w:eastAsia="宋体"/>
          <w:b/>
          <w:szCs w:val="21"/>
        </w:rPr>
        <w:t>第一册  专用条款</w:t>
      </w:r>
    </w:p>
    <w:p w14:paraId="45021105">
      <w:pPr>
        <w:ind w:left="1234" w:leftChars="514"/>
        <w:rPr>
          <w:rFonts w:ascii="宋体" w:hAnsi="宋体" w:eastAsia="宋体"/>
          <w:b/>
          <w:szCs w:val="21"/>
        </w:rPr>
      </w:pPr>
      <w:r>
        <w:rPr>
          <w:rFonts w:hint="eastAsia" w:ascii="宋体" w:hAnsi="宋体" w:eastAsia="宋体"/>
          <w:b/>
          <w:szCs w:val="21"/>
        </w:rPr>
        <w:t>关键信息</w:t>
      </w:r>
    </w:p>
    <w:p w14:paraId="33E51D32">
      <w:pPr>
        <w:ind w:left="720" w:leftChars="300" w:firstLine="470" w:firstLineChars="196"/>
        <w:rPr>
          <w:rFonts w:ascii="宋体" w:hAnsi="宋体" w:eastAsia="宋体"/>
          <w:szCs w:val="21"/>
        </w:rPr>
      </w:pPr>
      <w:r>
        <w:rPr>
          <w:rFonts w:hint="eastAsia" w:ascii="宋体" w:hAnsi="宋体" w:eastAsia="宋体"/>
          <w:szCs w:val="21"/>
        </w:rPr>
        <w:t>第一章  招标公告</w:t>
      </w:r>
    </w:p>
    <w:p w14:paraId="2ABF9C9D">
      <w:pPr>
        <w:ind w:left="720" w:leftChars="300" w:firstLine="470" w:firstLineChars="196"/>
        <w:rPr>
          <w:rFonts w:ascii="宋体" w:hAnsi="宋体" w:eastAsia="宋体"/>
          <w:szCs w:val="21"/>
        </w:rPr>
      </w:pPr>
      <w:r>
        <w:rPr>
          <w:rFonts w:hint="eastAsia" w:ascii="宋体" w:hAnsi="宋体" w:eastAsia="宋体"/>
          <w:szCs w:val="21"/>
        </w:rPr>
        <w:t>第二章  对通用条款的补充内容及其他关键信息</w:t>
      </w:r>
    </w:p>
    <w:p w14:paraId="31BA46C5">
      <w:pPr>
        <w:ind w:left="720" w:leftChars="300" w:firstLine="470" w:firstLineChars="196"/>
        <w:rPr>
          <w:rFonts w:ascii="宋体" w:hAnsi="宋体" w:eastAsia="宋体"/>
          <w:szCs w:val="21"/>
        </w:rPr>
      </w:pPr>
      <w:r>
        <w:rPr>
          <w:rFonts w:hint="eastAsia" w:ascii="宋体" w:hAnsi="宋体" w:eastAsia="宋体"/>
          <w:szCs w:val="21"/>
        </w:rPr>
        <w:t>第三章  用户需求书</w:t>
      </w:r>
    </w:p>
    <w:p w14:paraId="06D74E50">
      <w:pPr>
        <w:ind w:left="720" w:leftChars="300" w:firstLine="470" w:firstLineChars="196"/>
        <w:rPr>
          <w:rFonts w:ascii="宋体" w:hAnsi="宋体" w:eastAsia="宋体"/>
          <w:szCs w:val="21"/>
        </w:rPr>
      </w:pPr>
      <w:r>
        <w:rPr>
          <w:rFonts w:hint="eastAsia" w:eastAsia="宋体"/>
        </w:rPr>
        <w:t>第四章投标文件格式及附件</w:t>
      </w:r>
    </w:p>
    <w:p w14:paraId="0897AD56">
      <w:pPr>
        <w:ind w:left="720" w:leftChars="300" w:firstLine="470" w:firstLineChars="196"/>
        <w:rPr>
          <w:rFonts w:ascii="宋体" w:hAnsi="宋体" w:eastAsia="宋体"/>
          <w:szCs w:val="21"/>
        </w:rPr>
      </w:pPr>
      <w:r>
        <w:rPr>
          <w:rFonts w:hint="eastAsia" w:ascii="宋体" w:hAnsi="宋体" w:eastAsia="宋体"/>
          <w:szCs w:val="21"/>
        </w:rPr>
        <w:t>第五章  合同条款及格式</w:t>
      </w:r>
    </w:p>
    <w:p w14:paraId="529E0939">
      <w:pPr>
        <w:ind w:left="480" w:leftChars="200" w:firstLine="472" w:firstLineChars="196"/>
        <w:outlineLvl w:val="0"/>
        <w:rPr>
          <w:rFonts w:ascii="宋体" w:hAnsi="宋体" w:eastAsia="宋体"/>
          <w:b/>
          <w:szCs w:val="21"/>
        </w:rPr>
      </w:pPr>
      <w:r>
        <w:rPr>
          <w:rFonts w:hint="eastAsia" w:ascii="宋体" w:hAnsi="宋体" w:eastAsia="宋体"/>
          <w:b/>
          <w:szCs w:val="21"/>
        </w:rPr>
        <w:t>第二册  通用条款</w:t>
      </w:r>
    </w:p>
    <w:p w14:paraId="0E775E35">
      <w:pPr>
        <w:ind w:left="720" w:leftChars="300" w:firstLine="470" w:firstLineChars="196"/>
        <w:rPr>
          <w:rFonts w:ascii="宋体" w:hAnsi="宋体" w:eastAsia="宋体"/>
          <w:szCs w:val="21"/>
        </w:rPr>
      </w:pPr>
      <w:r>
        <w:rPr>
          <w:rFonts w:hint="eastAsia" w:ascii="宋体" w:hAnsi="宋体" w:eastAsia="宋体"/>
          <w:szCs w:val="21"/>
        </w:rPr>
        <w:t>第一章  总则</w:t>
      </w:r>
    </w:p>
    <w:p w14:paraId="1026C12B">
      <w:pPr>
        <w:ind w:left="720" w:leftChars="300" w:firstLine="470" w:firstLineChars="196"/>
        <w:rPr>
          <w:rFonts w:ascii="宋体" w:hAnsi="宋体" w:eastAsia="宋体"/>
          <w:szCs w:val="21"/>
        </w:rPr>
      </w:pPr>
      <w:r>
        <w:rPr>
          <w:rFonts w:hint="eastAsia" w:ascii="宋体" w:hAnsi="宋体" w:eastAsia="宋体"/>
          <w:szCs w:val="21"/>
        </w:rPr>
        <w:t>第二章  招标文件</w:t>
      </w:r>
    </w:p>
    <w:p w14:paraId="3DB52930">
      <w:pPr>
        <w:ind w:left="720" w:leftChars="300" w:firstLine="470" w:firstLineChars="196"/>
        <w:rPr>
          <w:rFonts w:ascii="宋体" w:hAnsi="宋体" w:eastAsia="宋体"/>
          <w:szCs w:val="21"/>
        </w:rPr>
      </w:pPr>
      <w:r>
        <w:rPr>
          <w:rFonts w:hint="eastAsia" w:ascii="宋体" w:hAnsi="宋体" w:eastAsia="宋体"/>
          <w:szCs w:val="21"/>
        </w:rPr>
        <w:t>第三章  投标文件的编制</w:t>
      </w:r>
    </w:p>
    <w:p w14:paraId="02042293">
      <w:pPr>
        <w:ind w:left="720" w:leftChars="300" w:firstLine="470" w:firstLineChars="196"/>
        <w:rPr>
          <w:rFonts w:ascii="宋体" w:hAnsi="宋体" w:eastAsia="宋体"/>
          <w:szCs w:val="21"/>
        </w:rPr>
      </w:pPr>
      <w:r>
        <w:rPr>
          <w:rFonts w:hint="eastAsia" w:ascii="宋体" w:hAnsi="宋体" w:eastAsia="宋体"/>
          <w:szCs w:val="21"/>
        </w:rPr>
        <w:t>第四章  投标文件的递交</w:t>
      </w:r>
    </w:p>
    <w:p w14:paraId="67553FEB">
      <w:pPr>
        <w:ind w:left="720" w:leftChars="300" w:firstLine="470" w:firstLineChars="196"/>
        <w:rPr>
          <w:rFonts w:ascii="宋体" w:hAnsi="宋体" w:eastAsia="宋体"/>
          <w:szCs w:val="21"/>
        </w:rPr>
      </w:pPr>
      <w:r>
        <w:rPr>
          <w:rFonts w:hint="eastAsia" w:ascii="宋体" w:hAnsi="宋体" w:eastAsia="宋体"/>
          <w:szCs w:val="21"/>
        </w:rPr>
        <w:t>第五章  开标</w:t>
      </w:r>
    </w:p>
    <w:p w14:paraId="0C42CCC8">
      <w:pPr>
        <w:ind w:left="720" w:leftChars="300" w:firstLine="470" w:firstLineChars="196"/>
        <w:rPr>
          <w:rFonts w:ascii="宋体" w:hAnsi="宋体" w:eastAsia="宋体"/>
          <w:szCs w:val="21"/>
        </w:rPr>
      </w:pPr>
      <w:r>
        <w:rPr>
          <w:rFonts w:hint="eastAsia" w:ascii="宋体" w:hAnsi="宋体" w:eastAsia="宋体"/>
          <w:szCs w:val="21"/>
        </w:rPr>
        <w:t>第六章  评审要求</w:t>
      </w:r>
    </w:p>
    <w:p w14:paraId="2521C8EB">
      <w:pPr>
        <w:ind w:left="720" w:leftChars="300" w:firstLine="470" w:firstLineChars="196"/>
        <w:rPr>
          <w:rFonts w:ascii="宋体" w:hAnsi="宋体" w:eastAsia="宋体"/>
          <w:szCs w:val="21"/>
        </w:rPr>
      </w:pPr>
      <w:r>
        <w:rPr>
          <w:rFonts w:hint="eastAsia" w:ascii="宋体" w:hAnsi="宋体" w:eastAsia="宋体"/>
          <w:szCs w:val="21"/>
        </w:rPr>
        <w:t>第七章  评审程序及评审方法</w:t>
      </w:r>
    </w:p>
    <w:p w14:paraId="70989032">
      <w:pPr>
        <w:ind w:left="720" w:leftChars="300" w:firstLine="470" w:firstLineChars="196"/>
        <w:rPr>
          <w:rFonts w:ascii="宋体" w:hAnsi="宋体" w:eastAsia="宋体"/>
          <w:szCs w:val="21"/>
        </w:rPr>
      </w:pPr>
      <w:r>
        <w:rPr>
          <w:rFonts w:hint="eastAsia" w:ascii="宋体" w:hAnsi="宋体" w:eastAsia="宋体"/>
          <w:szCs w:val="21"/>
        </w:rPr>
        <w:t>第八章  定标及公示</w:t>
      </w:r>
    </w:p>
    <w:p w14:paraId="02A27436">
      <w:pPr>
        <w:ind w:left="720" w:leftChars="300" w:firstLine="470" w:firstLineChars="196"/>
        <w:rPr>
          <w:rFonts w:ascii="宋体" w:hAnsi="宋体" w:eastAsia="宋体"/>
          <w:szCs w:val="21"/>
        </w:rPr>
      </w:pPr>
      <w:r>
        <w:rPr>
          <w:rFonts w:hint="eastAsia" w:ascii="宋体" w:hAnsi="宋体" w:eastAsia="宋体"/>
          <w:szCs w:val="21"/>
        </w:rPr>
        <w:t>第九章  公开招标失败的后续处理</w:t>
      </w:r>
    </w:p>
    <w:p w14:paraId="0CA29A9B">
      <w:pPr>
        <w:ind w:left="720" w:leftChars="300" w:firstLine="470" w:firstLineChars="196"/>
        <w:rPr>
          <w:rFonts w:ascii="宋体" w:hAnsi="宋体" w:eastAsia="宋体"/>
          <w:szCs w:val="21"/>
        </w:rPr>
      </w:pPr>
      <w:r>
        <w:rPr>
          <w:rFonts w:hint="eastAsia" w:ascii="宋体" w:hAnsi="宋体" w:eastAsia="宋体"/>
          <w:szCs w:val="21"/>
        </w:rPr>
        <w:t>第十章  合同的授予与备案</w:t>
      </w:r>
    </w:p>
    <w:p w14:paraId="1925B905">
      <w:pPr>
        <w:ind w:left="720" w:leftChars="300" w:firstLine="470" w:firstLineChars="196"/>
        <w:rPr>
          <w:rFonts w:ascii="宋体" w:hAnsi="宋体" w:eastAsia="宋体"/>
          <w:szCs w:val="21"/>
        </w:rPr>
      </w:pPr>
      <w:r>
        <w:rPr>
          <w:rFonts w:hint="eastAsia" w:ascii="宋体" w:hAnsi="宋体" w:eastAsia="宋体"/>
          <w:szCs w:val="21"/>
        </w:rPr>
        <w:t>第十一章  质疑处理</w:t>
      </w:r>
    </w:p>
    <w:p w14:paraId="35E18D2C">
      <w:pPr>
        <w:ind w:firstLine="470" w:firstLineChars="196"/>
        <w:rPr>
          <w:rFonts w:ascii="宋体" w:hAnsi="宋体" w:eastAsia="宋体"/>
          <w:szCs w:val="21"/>
        </w:rPr>
      </w:pPr>
      <w:r>
        <w:rPr>
          <w:rFonts w:hint="eastAsia" w:ascii="宋体" w:hAnsi="宋体" w:eastAsia="宋体"/>
          <w:szCs w:val="21"/>
        </w:rPr>
        <w:t>1</w:t>
      </w:r>
      <w:r>
        <w:rPr>
          <w:rFonts w:ascii="宋体" w:hAnsi="宋体" w:eastAsia="宋体"/>
          <w:szCs w:val="21"/>
        </w:rPr>
        <w:t>1</w:t>
      </w:r>
      <w:r>
        <w:rPr>
          <w:rFonts w:hint="eastAsia" w:ascii="宋体" w:hAnsi="宋体" w:eastAsia="宋体"/>
          <w:szCs w:val="21"/>
        </w:rPr>
        <w:t>.2 投标人下载招标文件后，应仔细检查招标文件的所有内容，如有疑问应在答疑截止时间之前向</w:t>
      </w:r>
      <w:r>
        <w:rPr>
          <w:rFonts w:hint="eastAsia" w:ascii="宋体" w:hAnsi="宋体" w:eastAsia="宋体"/>
          <w:szCs w:val="21"/>
          <w:lang w:eastAsia="zh-CN"/>
        </w:rPr>
        <w:t>采购人</w:t>
      </w:r>
      <w:r>
        <w:rPr>
          <w:rFonts w:hint="eastAsia" w:ascii="宋体" w:hAnsi="宋体" w:eastAsia="宋体"/>
          <w:szCs w:val="21"/>
        </w:rPr>
        <w:t>提出，否则，由此引起的投标损失自负；投标人同时应认真审阅招标文件所有的事项、格式、条款和规范要求等，如果投标人的投标文件未按招标文件要求提交全部资料或者投标文件未对招标文件做出实质性响应，其风险由投标人自行承担。</w:t>
      </w:r>
    </w:p>
    <w:p w14:paraId="1A5756E8">
      <w:pPr>
        <w:ind w:firstLine="470" w:firstLineChars="196"/>
        <w:rPr>
          <w:rFonts w:ascii="宋体" w:hAnsi="宋体" w:eastAsia="宋体"/>
          <w:szCs w:val="21"/>
        </w:rPr>
      </w:pPr>
      <w:r>
        <w:rPr>
          <w:rFonts w:hint="eastAsia" w:ascii="宋体" w:hAnsi="宋体" w:eastAsia="宋体"/>
          <w:szCs w:val="21"/>
        </w:rPr>
        <w:t>1</w:t>
      </w:r>
      <w:r>
        <w:rPr>
          <w:rFonts w:ascii="宋体" w:hAnsi="宋体" w:eastAsia="宋体"/>
          <w:szCs w:val="21"/>
        </w:rPr>
        <w:t>1</w:t>
      </w:r>
      <w:r>
        <w:rPr>
          <w:rFonts w:hint="eastAsia" w:ascii="宋体" w:hAnsi="宋体" w:eastAsia="宋体"/>
          <w:szCs w:val="21"/>
        </w:rPr>
        <w:t>.3</w:t>
      </w:r>
      <w:r>
        <w:rPr>
          <w:rFonts w:hint="eastAsia" w:ascii="宋体" w:hAnsi="宋体" w:eastAsia="宋体"/>
        </w:rPr>
        <w:t>任何人或任何组织向投标人提交的任何书面或口头资料，未经</w:t>
      </w:r>
      <w:r>
        <w:rPr>
          <w:rFonts w:hint="eastAsia" w:ascii="宋体" w:hAnsi="宋体" w:eastAsia="宋体"/>
          <w:lang w:eastAsia="zh-CN"/>
        </w:rPr>
        <w:t>采购人或</w:t>
      </w:r>
      <w:r>
        <w:rPr>
          <w:rFonts w:hint="eastAsia" w:ascii="宋体" w:hAnsi="宋体" w:eastAsia="宋体"/>
        </w:rPr>
        <w:t>政府集中采购机构在网上发布或书面通知，均作无效处理，不得作为招标文件的组成部分。政府集中采购机构对投标人由此而做出的推论、理解和结论概不负责。</w:t>
      </w:r>
    </w:p>
    <w:p w14:paraId="3067B78D">
      <w:pPr>
        <w:rPr>
          <w:rFonts w:ascii="黑体" w:hAnsi="宋体" w:eastAsia="黑体"/>
        </w:rPr>
      </w:pPr>
      <w:r>
        <w:rPr>
          <w:rFonts w:hint="eastAsia" w:ascii="黑体" w:hAnsi="宋体" w:eastAsia="黑体"/>
        </w:rPr>
        <w:t>1</w:t>
      </w:r>
      <w:r>
        <w:rPr>
          <w:rFonts w:ascii="黑体" w:hAnsi="宋体" w:eastAsia="黑体"/>
        </w:rPr>
        <w:t>2</w:t>
      </w:r>
      <w:r>
        <w:rPr>
          <w:rFonts w:hint="eastAsia" w:ascii="黑体" w:hAnsi="宋体" w:eastAsia="黑体"/>
        </w:rPr>
        <w:t>．招标文件的澄清</w:t>
      </w:r>
    </w:p>
    <w:p w14:paraId="17123A93">
      <w:pPr>
        <w:ind w:firstLine="470" w:firstLineChars="196"/>
        <w:rPr>
          <w:rFonts w:ascii="宋体" w:hAnsi="宋体" w:eastAsia="宋体"/>
          <w:szCs w:val="21"/>
        </w:rPr>
      </w:pPr>
      <w:r>
        <w:rPr>
          <w:rFonts w:hint="eastAsia" w:ascii="宋体" w:hAnsi="宋体" w:eastAsia="宋体"/>
          <w:szCs w:val="21"/>
        </w:rPr>
        <w:t>1</w:t>
      </w:r>
      <w:r>
        <w:rPr>
          <w:rFonts w:ascii="宋体" w:hAnsi="宋体" w:eastAsia="宋体"/>
          <w:szCs w:val="21"/>
        </w:rPr>
        <w:t>2</w:t>
      </w:r>
      <w:r>
        <w:rPr>
          <w:rFonts w:hint="eastAsia" w:ascii="宋体" w:hAnsi="宋体" w:eastAsia="宋体"/>
          <w:szCs w:val="21"/>
        </w:rPr>
        <w:t>.1招标文件澄清的目的是澄清、解答投标人在查阅招标文件后或现场踏勘中可能提出的与投标有关的疑问或询问。</w:t>
      </w:r>
    </w:p>
    <w:p w14:paraId="720415D6">
      <w:pPr>
        <w:ind w:firstLine="470" w:firstLineChars="196"/>
        <w:rPr>
          <w:rFonts w:ascii="宋体" w:hAnsi="宋体" w:eastAsia="宋体"/>
          <w:szCs w:val="21"/>
        </w:rPr>
      </w:pPr>
      <w:r>
        <w:rPr>
          <w:rFonts w:hint="eastAsia" w:ascii="宋体" w:hAnsi="宋体" w:eastAsia="宋体"/>
          <w:szCs w:val="21"/>
        </w:rPr>
        <w:t>1</w:t>
      </w:r>
      <w:r>
        <w:rPr>
          <w:rFonts w:ascii="宋体" w:hAnsi="宋体" w:eastAsia="宋体"/>
          <w:szCs w:val="21"/>
        </w:rPr>
        <w:t>2</w:t>
      </w:r>
      <w:r>
        <w:rPr>
          <w:rFonts w:hint="eastAsia" w:ascii="宋体" w:hAnsi="宋体" w:eastAsia="宋体"/>
          <w:szCs w:val="21"/>
        </w:rPr>
        <w:t>.2投标人对政府采购活动事项有疑问的，可以向</w:t>
      </w:r>
      <w:r>
        <w:rPr>
          <w:rFonts w:hint="eastAsia" w:ascii="宋体" w:hAnsi="宋体" w:eastAsia="宋体"/>
          <w:szCs w:val="21"/>
          <w:lang w:eastAsia="zh-CN"/>
        </w:rPr>
        <w:t>采购人</w:t>
      </w:r>
      <w:r>
        <w:rPr>
          <w:rFonts w:hint="eastAsia" w:ascii="宋体" w:hAnsi="宋体" w:eastAsia="宋体"/>
          <w:szCs w:val="21"/>
        </w:rPr>
        <w:t>提出询问，</w:t>
      </w:r>
      <w:r>
        <w:rPr>
          <w:rFonts w:hint="eastAsia" w:ascii="宋体" w:hAnsi="宋体" w:eastAsia="宋体"/>
          <w:szCs w:val="21"/>
          <w:lang w:eastAsia="zh-CN"/>
        </w:rPr>
        <w:t>采购人</w:t>
      </w:r>
      <w:r>
        <w:rPr>
          <w:rFonts w:hint="eastAsia" w:ascii="宋体" w:hAnsi="宋体" w:eastAsia="宋体"/>
          <w:szCs w:val="21"/>
        </w:rPr>
        <w:t>应当及时予以答复。投标人询问或质疑实行实名制。投标人询问或质疑应当有事实根据，不得进行虚假、恶意询问或质疑，干扰政府采购工作秩序。</w:t>
      </w:r>
    </w:p>
    <w:p w14:paraId="10420074">
      <w:pPr>
        <w:ind w:firstLine="470" w:firstLineChars="196"/>
        <w:rPr>
          <w:rFonts w:ascii="宋体" w:hAnsi="宋体" w:eastAsia="宋体"/>
          <w:szCs w:val="21"/>
        </w:rPr>
      </w:pPr>
      <w:r>
        <w:rPr>
          <w:rFonts w:hint="eastAsia" w:ascii="宋体" w:hAnsi="宋体" w:eastAsia="宋体"/>
          <w:szCs w:val="21"/>
        </w:rPr>
        <w:t>1</w:t>
      </w:r>
      <w:r>
        <w:rPr>
          <w:rFonts w:ascii="宋体" w:hAnsi="宋体" w:eastAsia="宋体"/>
          <w:szCs w:val="21"/>
        </w:rPr>
        <w:t>2</w:t>
      </w:r>
      <w:r>
        <w:rPr>
          <w:rFonts w:hint="eastAsia" w:ascii="宋体" w:hAnsi="宋体" w:eastAsia="宋体"/>
          <w:szCs w:val="21"/>
        </w:rPr>
        <w:t>.3不论是</w:t>
      </w:r>
      <w:r>
        <w:rPr>
          <w:rFonts w:hint="eastAsia" w:ascii="宋体" w:hAnsi="宋体" w:eastAsia="宋体"/>
          <w:szCs w:val="21"/>
          <w:lang w:eastAsia="zh-CN"/>
        </w:rPr>
        <w:t>采购人或</w:t>
      </w:r>
      <w:r>
        <w:rPr>
          <w:rFonts w:hint="eastAsia" w:ascii="宋体" w:hAnsi="宋体" w:eastAsia="宋体"/>
          <w:szCs w:val="21"/>
        </w:rPr>
        <w:t>政府集中采购机构根据需要主动对招标文件进行必要的澄清或是根据投标人的要求对招标文件做出澄清，</w:t>
      </w:r>
      <w:r>
        <w:rPr>
          <w:rFonts w:hint="eastAsia" w:ascii="宋体" w:hAnsi="宋体" w:eastAsia="宋体"/>
          <w:szCs w:val="21"/>
          <w:lang w:eastAsia="zh-CN"/>
        </w:rPr>
        <w:t>采购人或</w:t>
      </w:r>
      <w:r>
        <w:rPr>
          <w:rFonts w:hint="eastAsia" w:ascii="宋体" w:hAnsi="宋体" w:eastAsia="宋体"/>
          <w:szCs w:val="21"/>
        </w:rPr>
        <w:t>政府集中采购机构都将在投标截止日期前以书面形式（包括</w:t>
      </w:r>
      <w:r>
        <w:rPr>
          <w:rFonts w:hint="eastAsia" w:ascii="宋体" w:hAnsi="宋体" w:eastAsia="宋体"/>
          <w:szCs w:val="21"/>
          <w:lang w:eastAsia="zh-CN"/>
        </w:rPr>
        <w:t>新疆政府采购网</w:t>
      </w:r>
      <w:r>
        <w:rPr>
          <w:rFonts w:hint="eastAsia" w:ascii="宋体" w:hAnsi="宋体" w:eastAsia="宋体"/>
          <w:szCs w:val="21"/>
        </w:rPr>
        <w:t>网站发布方式）答复或发送给所有投标人。答复内容是招标文件的组成部分，对投标人起约束作用，其有效性按照本通用条款第1</w:t>
      </w:r>
      <w:r>
        <w:rPr>
          <w:rFonts w:ascii="宋体" w:hAnsi="宋体" w:eastAsia="宋体"/>
          <w:szCs w:val="21"/>
        </w:rPr>
        <w:t>3.3</w:t>
      </w:r>
      <w:r>
        <w:rPr>
          <w:rFonts w:hint="eastAsia" w:ascii="宋体" w:hAnsi="宋体" w:eastAsia="宋体"/>
          <w:szCs w:val="21"/>
        </w:rPr>
        <w:t>、1</w:t>
      </w:r>
      <w:r>
        <w:rPr>
          <w:rFonts w:ascii="宋体" w:hAnsi="宋体" w:eastAsia="宋体"/>
          <w:szCs w:val="21"/>
        </w:rPr>
        <w:t>3.4</w:t>
      </w:r>
      <w:r>
        <w:rPr>
          <w:rFonts w:hint="eastAsia" w:ascii="宋体" w:hAnsi="宋体" w:eastAsia="宋体"/>
          <w:szCs w:val="21"/>
        </w:rPr>
        <w:t>款规定执行。</w:t>
      </w:r>
    </w:p>
    <w:p w14:paraId="230B6B4D">
      <w:pPr>
        <w:rPr>
          <w:rFonts w:ascii="黑体" w:hAnsi="宋体" w:eastAsia="黑体"/>
        </w:rPr>
      </w:pPr>
      <w:r>
        <w:rPr>
          <w:rFonts w:ascii="黑体" w:hAnsi="宋体" w:eastAsia="黑体"/>
        </w:rPr>
        <w:t>1</w:t>
      </w:r>
      <w:r>
        <w:rPr>
          <w:rFonts w:hint="eastAsia" w:ascii="黑体" w:hAnsi="宋体" w:eastAsia="黑体"/>
        </w:rPr>
        <w:t>3．招标文件的修改</w:t>
      </w:r>
    </w:p>
    <w:p w14:paraId="1600F5BE">
      <w:pPr>
        <w:ind w:firstLine="470" w:firstLineChars="196"/>
        <w:rPr>
          <w:rFonts w:ascii="宋体" w:hAnsi="宋体" w:eastAsia="宋体"/>
          <w:szCs w:val="21"/>
        </w:rPr>
      </w:pPr>
      <w:r>
        <w:rPr>
          <w:rFonts w:ascii="宋体" w:hAnsi="宋体" w:eastAsia="宋体"/>
          <w:szCs w:val="21"/>
        </w:rPr>
        <w:t>1</w:t>
      </w:r>
      <w:r>
        <w:rPr>
          <w:rFonts w:hint="eastAsia" w:ascii="宋体" w:hAnsi="宋体" w:eastAsia="宋体"/>
          <w:szCs w:val="21"/>
        </w:rPr>
        <w:t>3.1招标文件发出后，在投标截止日期前任何时候，确需要变更招标文件内容的，</w:t>
      </w:r>
      <w:r>
        <w:rPr>
          <w:rFonts w:hint="eastAsia" w:ascii="宋体" w:hAnsi="宋体" w:eastAsia="宋体"/>
          <w:szCs w:val="21"/>
          <w:lang w:eastAsia="zh-CN"/>
        </w:rPr>
        <w:t>采购人或</w:t>
      </w:r>
      <w:r>
        <w:rPr>
          <w:rFonts w:hint="eastAsia" w:ascii="宋体" w:hAnsi="宋体" w:eastAsia="宋体"/>
          <w:szCs w:val="21"/>
        </w:rPr>
        <w:t>政府集中采购机构可主动或在解答投标人提出的澄清问题时对招标文件进行修改。</w:t>
      </w:r>
    </w:p>
    <w:p w14:paraId="7221DD1A">
      <w:pPr>
        <w:ind w:firstLine="470" w:firstLineChars="196"/>
        <w:rPr>
          <w:rFonts w:ascii="宋体" w:hAnsi="宋体" w:eastAsia="宋体"/>
          <w:szCs w:val="21"/>
        </w:rPr>
      </w:pPr>
      <w:r>
        <w:rPr>
          <w:rFonts w:ascii="宋体" w:hAnsi="宋体" w:eastAsia="宋体"/>
          <w:szCs w:val="21"/>
        </w:rPr>
        <w:t>1</w:t>
      </w:r>
      <w:r>
        <w:rPr>
          <w:rFonts w:hint="eastAsia" w:ascii="宋体" w:hAnsi="宋体" w:eastAsia="宋体"/>
          <w:szCs w:val="21"/>
        </w:rPr>
        <w:t>3.2招标文件的修改以书面形式（包括</w:t>
      </w:r>
      <w:r>
        <w:rPr>
          <w:rFonts w:hint="eastAsia" w:ascii="宋体" w:hAnsi="宋体" w:eastAsia="宋体"/>
          <w:szCs w:val="21"/>
          <w:lang w:eastAsia="zh-CN"/>
        </w:rPr>
        <w:t>新疆政府采购网</w:t>
      </w:r>
      <w:r>
        <w:rPr>
          <w:rFonts w:hint="eastAsia" w:ascii="宋体" w:hAnsi="宋体" w:eastAsia="宋体"/>
          <w:szCs w:val="21"/>
        </w:rPr>
        <w:t>网站发布方式，如更正公告等）发送给所有投标人，招标文件的修改内容作为招标文件的组成部分，并具有约束力。</w:t>
      </w:r>
    </w:p>
    <w:p w14:paraId="663514E4">
      <w:pPr>
        <w:ind w:firstLine="470" w:firstLineChars="196"/>
        <w:rPr>
          <w:rFonts w:ascii="宋体" w:hAnsi="宋体" w:eastAsia="宋体"/>
          <w:szCs w:val="21"/>
        </w:rPr>
      </w:pPr>
      <w:r>
        <w:rPr>
          <w:rFonts w:ascii="宋体" w:hAnsi="宋体" w:eastAsia="宋体"/>
          <w:szCs w:val="21"/>
        </w:rPr>
        <w:t>1</w:t>
      </w:r>
      <w:r>
        <w:rPr>
          <w:rFonts w:hint="eastAsia" w:ascii="宋体" w:hAnsi="宋体" w:eastAsia="宋体"/>
          <w:szCs w:val="21"/>
        </w:rPr>
        <w:t>3.3招标文件、招标文件澄清答复内容、招标文件修改补充内容均以书面形式（包括</w:t>
      </w:r>
      <w:r>
        <w:rPr>
          <w:rFonts w:hint="eastAsia" w:ascii="宋体" w:hAnsi="宋体" w:eastAsia="宋体"/>
          <w:szCs w:val="21"/>
          <w:lang w:eastAsia="zh-CN"/>
        </w:rPr>
        <w:t>新疆政府采购网</w:t>
      </w:r>
      <w:r>
        <w:rPr>
          <w:rFonts w:hint="eastAsia" w:ascii="宋体" w:hAnsi="宋体" w:eastAsia="宋体"/>
          <w:szCs w:val="21"/>
        </w:rPr>
        <w:t>网站公开发布方式，如更正公告等）明确的内容为准。当招标文件、修改补充通知、招标文件澄清答复内容相互矛盾时，以最后发出的内容为准。</w:t>
      </w:r>
    </w:p>
    <w:p w14:paraId="0D9A229E">
      <w:pPr>
        <w:ind w:firstLine="470" w:firstLineChars="196"/>
        <w:rPr>
          <w:rFonts w:ascii="宋体" w:hAnsi="宋体" w:eastAsia="宋体"/>
          <w:szCs w:val="21"/>
        </w:rPr>
      </w:pPr>
      <w:r>
        <w:rPr>
          <w:rFonts w:ascii="宋体" w:hAnsi="宋体" w:eastAsia="宋体"/>
          <w:szCs w:val="21"/>
        </w:rPr>
        <w:t>1</w:t>
      </w:r>
      <w:r>
        <w:rPr>
          <w:rFonts w:hint="eastAsia" w:ascii="宋体" w:hAnsi="宋体" w:eastAsia="宋体"/>
          <w:szCs w:val="21"/>
        </w:rPr>
        <w:t>3.4</w:t>
      </w:r>
      <w:r>
        <w:rPr>
          <w:rFonts w:hint="eastAsia" w:ascii="宋体" w:hAnsi="宋体" w:eastAsia="宋体"/>
          <w:szCs w:val="21"/>
          <w:lang w:eastAsia="zh-CN"/>
        </w:rPr>
        <w:t>采购人或</w:t>
      </w:r>
      <w:r>
        <w:rPr>
          <w:rFonts w:hint="eastAsia" w:ascii="宋体" w:hAnsi="宋体" w:eastAsia="宋体"/>
          <w:szCs w:val="21"/>
        </w:rPr>
        <w:t>政府集中采购机构保证招标文件澄清答复内容和招标文件修改补充内容在投标截止时间前以书面形式（包括</w:t>
      </w:r>
      <w:r>
        <w:rPr>
          <w:rFonts w:hint="eastAsia" w:ascii="宋体" w:hAnsi="宋体" w:eastAsia="宋体"/>
          <w:szCs w:val="21"/>
          <w:lang w:eastAsia="zh-CN"/>
        </w:rPr>
        <w:t>新疆政府采购网</w:t>
      </w:r>
      <w:r>
        <w:rPr>
          <w:rFonts w:hint="eastAsia" w:ascii="宋体" w:hAnsi="宋体" w:eastAsia="宋体"/>
          <w:szCs w:val="21"/>
        </w:rPr>
        <w:t>网站发布方式，如更正公告等）发送给所有投标人。为使投标人在编制投标文件时有充分时间对招标文件的修改部分进行研究，政府集中采购机构可以酌情延长递交投标文件的截止日期。</w:t>
      </w:r>
      <w:bookmarkEnd w:id="20"/>
    </w:p>
    <w:p w14:paraId="523E3B46">
      <w:pPr>
        <w:keepNext/>
        <w:keepLines/>
        <w:numPr>
          <w:ilvl w:val="0"/>
          <w:numId w:val="11"/>
        </w:numPr>
        <w:adjustRightInd w:val="0"/>
        <w:spacing w:before="120" w:beforeLines="50" w:after="120" w:afterLines="50"/>
        <w:ind w:left="562" w:hanging="562"/>
        <w:jc w:val="center"/>
        <w:textAlignment w:val="baseline"/>
        <w:outlineLvl w:val="0"/>
        <w:rPr>
          <w:rFonts w:ascii="Cambria" w:hAnsi="Cambria" w:eastAsia="宋体"/>
          <w:b/>
          <w:bCs/>
          <w:sz w:val="28"/>
          <w:szCs w:val="28"/>
        </w:rPr>
      </w:pPr>
      <w:r>
        <w:rPr>
          <w:rFonts w:hint="eastAsia" w:ascii="Cambria" w:hAnsi="Cambria" w:eastAsia="宋体"/>
          <w:b/>
          <w:bCs/>
          <w:sz w:val="28"/>
          <w:szCs w:val="28"/>
        </w:rPr>
        <w:t>投标文件的编制</w:t>
      </w:r>
    </w:p>
    <w:p w14:paraId="6F5D05EB">
      <w:pPr>
        <w:rPr>
          <w:rFonts w:ascii="黑体" w:hAnsi="宋体" w:eastAsia="黑体"/>
        </w:rPr>
      </w:pPr>
      <w:r>
        <w:rPr>
          <w:rFonts w:hint="eastAsia" w:ascii="黑体" w:hAnsi="宋体" w:eastAsia="黑体"/>
        </w:rPr>
        <w:t>14．</w:t>
      </w:r>
      <w:bookmarkStart w:id="21" w:name="_Hlk72400236"/>
      <w:r>
        <w:rPr>
          <w:rFonts w:hint="eastAsia" w:ascii="黑体" w:hAnsi="宋体" w:eastAsia="黑体"/>
        </w:rPr>
        <w:t>投标文件的语言及度量单位</w:t>
      </w:r>
    </w:p>
    <w:p w14:paraId="380F372B">
      <w:pPr>
        <w:ind w:firstLine="470" w:firstLineChars="196"/>
        <w:rPr>
          <w:rFonts w:ascii="宋体" w:hAnsi="宋体" w:eastAsia="宋体"/>
          <w:szCs w:val="21"/>
        </w:rPr>
      </w:pPr>
      <w:r>
        <w:rPr>
          <w:rFonts w:hint="eastAsia" w:ascii="宋体" w:hAnsi="宋体" w:eastAsia="宋体"/>
          <w:szCs w:val="21"/>
        </w:rPr>
        <w:t>14.1 投标人与政府集中采购机构之间与投标有关的所有往来通知、函件和投标文件均用中文表述。投标人随投标文件提供的证明文件和资料可以为其它语言，但必须附中文译文。翻译的中文资料与外文资料如果出现差异时，以中文为准，但翻译错误的除外。</w:t>
      </w:r>
    </w:p>
    <w:p w14:paraId="6CB82007">
      <w:pPr>
        <w:ind w:firstLine="470" w:firstLineChars="196"/>
        <w:rPr>
          <w:rFonts w:ascii="宋体" w:hAnsi="宋体" w:eastAsia="宋体"/>
          <w:szCs w:val="21"/>
        </w:rPr>
      </w:pPr>
      <w:r>
        <w:rPr>
          <w:rFonts w:hint="eastAsia" w:ascii="宋体" w:hAnsi="宋体" w:eastAsia="宋体"/>
          <w:szCs w:val="21"/>
        </w:rPr>
        <w:t>14.2 除技术规范另有规定外，投标文件使用的度量单位，均采用中华人民共和国法定计量单位。</w:t>
      </w:r>
      <w:bookmarkEnd w:id="21"/>
    </w:p>
    <w:p w14:paraId="2B033CCF">
      <w:pPr>
        <w:rPr>
          <w:rFonts w:ascii="黑体" w:hAnsi="宋体" w:eastAsia="黑体"/>
        </w:rPr>
      </w:pPr>
      <w:r>
        <w:rPr>
          <w:rFonts w:hint="eastAsia" w:ascii="黑体" w:hAnsi="宋体" w:eastAsia="黑体"/>
        </w:rPr>
        <w:t>15．</w:t>
      </w:r>
      <w:bookmarkStart w:id="22" w:name="_Hlk72401567"/>
      <w:r>
        <w:rPr>
          <w:rFonts w:hint="eastAsia" w:ascii="黑体" w:hAnsi="宋体" w:eastAsia="黑体"/>
        </w:rPr>
        <w:t>投标文件的组成</w:t>
      </w:r>
    </w:p>
    <w:p w14:paraId="47935643">
      <w:pPr>
        <w:ind w:firstLine="470" w:firstLineChars="196"/>
        <w:rPr>
          <w:rFonts w:ascii="宋体" w:hAnsi="宋体" w:eastAsia="宋体"/>
          <w:szCs w:val="21"/>
        </w:rPr>
      </w:pPr>
      <w:r>
        <w:rPr>
          <w:rFonts w:hint="eastAsia" w:ascii="宋体" w:hAnsi="宋体" w:eastAsia="宋体"/>
          <w:szCs w:val="21"/>
        </w:rPr>
        <w:t>具体内容在招标文件专用条款中进行规定。</w:t>
      </w:r>
    </w:p>
    <w:p w14:paraId="112EACA0">
      <w:pPr>
        <w:rPr>
          <w:rFonts w:ascii="黑体" w:hAnsi="宋体" w:eastAsia="黑体"/>
        </w:rPr>
      </w:pPr>
      <w:r>
        <w:rPr>
          <w:rFonts w:ascii="黑体" w:hAnsi="宋体" w:eastAsia="黑体"/>
        </w:rPr>
        <w:t>16．投标文件格式</w:t>
      </w:r>
    </w:p>
    <w:p w14:paraId="6BB7D823">
      <w:pPr>
        <w:ind w:firstLine="470" w:firstLineChars="196"/>
        <w:rPr>
          <w:rFonts w:ascii="宋体" w:hAnsi="宋体" w:eastAsia="宋体"/>
          <w:szCs w:val="21"/>
        </w:rPr>
      </w:pPr>
      <w:r>
        <w:rPr>
          <w:rFonts w:hint="eastAsia" w:ascii="宋体" w:hAnsi="宋体" w:eastAsia="宋体"/>
          <w:szCs w:val="21"/>
        </w:rPr>
        <w:t>16.1投标文件包括本通用条款第</w:t>
      </w:r>
      <w:r>
        <w:rPr>
          <w:rFonts w:ascii="宋体" w:hAnsi="宋体" w:eastAsia="宋体"/>
          <w:szCs w:val="21"/>
        </w:rPr>
        <w:t>15条中规定的内容。如招标文件提供了投标文件格式，则</w:t>
      </w:r>
      <w:r>
        <w:rPr>
          <w:rFonts w:hint="eastAsia" w:ascii="宋体" w:hAnsi="宋体" w:eastAsia="宋体"/>
          <w:b/>
          <w:bCs/>
          <w:szCs w:val="21"/>
        </w:rPr>
        <w:t>投标人提交的投标文件应使用招标文件所提供的相应格式</w:t>
      </w:r>
      <w:r>
        <w:rPr>
          <w:rFonts w:hint="eastAsia" w:ascii="宋体" w:hAnsi="宋体" w:eastAsia="宋体"/>
          <w:szCs w:val="21"/>
        </w:rPr>
        <w:t>（表格均可按同样格式扩展）。</w:t>
      </w:r>
    </w:p>
    <w:p w14:paraId="118A7429">
      <w:pPr>
        <w:rPr>
          <w:rFonts w:ascii="黑体" w:hAnsi="宋体" w:eastAsia="黑体"/>
        </w:rPr>
      </w:pPr>
      <w:r>
        <w:rPr>
          <w:rFonts w:hint="eastAsia" w:ascii="黑体" w:hAnsi="宋体" w:eastAsia="黑体"/>
        </w:rPr>
        <w:t>17．投标货币</w:t>
      </w:r>
    </w:p>
    <w:p w14:paraId="69674BAA">
      <w:pPr>
        <w:ind w:firstLine="470" w:firstLineChars="196"/>
        <w:rPr>
          <w:rFonts w:ascii="宋体" w:hAnsi="宋体" w:eastAsia="宋体"/>
          <w:szCs w:val="21"/>
        </w:rPr>
      </w:pPr>
      <w:r>
        <w:rPr>
          <w:rFonts w:hint="eastAsia" w:ascii="宋体" w:hAnsi="宋体" w:eastAsia="宋体"/>
          <w:szCs w:val="21"/>
        </w:rPr>
        <w:t>本项目的投标报价应以人民币计。</w:t>
      </w:r>
      <w:bookmarkEnd w:id="22"/>
    </w:p>
    <w:p w14:paraId="0F5ED652">
      <w:pPr>
        <w:rPr>
          <w:rFonts w:ascii="黑体" w:hAnsi="宋体" w:eastAsia="黑体"/>
        </w:rPr>
      </w:pPr>
      <w:r>
        <w:rPr>
          <w:rFonts w:hint="eastAsia" w:ascii="黑体" w:hAnsi="宋体" w:eastAsia="黑体"/>
        </w:rPr>
        <w:t>18．</w:t>
      </w:r>
      <w:bookmarkStart w:id="23" w:name="_Hlk72401735"/>
      <w:r>
        <w:rPr>
          <w:rFonts w:hint="eastAsia" w:ascii="黑体" w:hAnsi="宋体" w:eastAsia="黑体"/>
        </w:rPr>
        <w:t>证明投标文件投标技术方案的合格性和符合招标文件规定的文件要求</w:t>
      </w:r>
    </w:p>
    <w:p w14:paraId="483BF9C4">
      <w:pPr>
        <w:ind w:firstLine="470" w:firstLineChars="196"/>
        <w:rPr>
          <w:rFonts w:ascii="宋体" w:hAnsi="宋体" w:eastAsia="宋体"/>
          <w:szCs w:val="21"/>
        </w:rPr>
      </w:pPr>
      <w:r>
        <w:rPr>
          <w:rFonts w:hint="eastAsia" w:ascii="宋体" w:hAnsi="宋体" w:eastAsia="宋体"/>
          <w:szCs w:val="21"/>
        </w:rPr>
        <w:t>18</w:t>
      </w:r>
      <w:r>
        <w:rPr>
          <w:rFonts w:ascii="宋体" w:hAnsi="宋体" w:eastAsia="宋体"/>
          <w:szCs w:val="21"/>
        </w:rPr>
        <w:t xml:space="preserve">.1 </w:t>
      </w:r>
      <w:r>
        <w:rPr>
          <w:rFonts w:hint="eastAsia" w:ascii="宋体" w:hAnsi="宋体" w:eastAsia="宋体"/>
          <w:szCs w:val="21"/>
        </w:rPr>
        <w:t>投标人应提交证明文件，证明其投标技术方案项下的货物和服务的合格性符合招标文件规定。该投标技术方案及其证明文件均作为投标文件组成部分。</w:t>
      </w:r>
    </w:p>
    <w:p w14:paraId="39A42AAE">
      <w:pPr>
        <w:ind w:firstLine="470" w:firstLineChars="196"/>
        <w:rPr>
          <w:rFonts w:ascii="宋体" w:hAnsi="宋体" w:eastAsia="宋体"/>
          <w:szCs w:val="21"/>
        </w:rPr>
      </w:pPr>
      <w:r>
        <w:rPr>
          <w:rFonts w:ascii="宋体" w:hAnsi="宋体" w:eastAsia="宋体"/>
          <w:szCs w:val="21"/>
        </w:rPr>
        <w:t>1</w:t>
      </w:r>
      <w:r>
        <w:rPr>
          <w:rFonts w:hint="eastAsia" w:ascii="宋体" w:hAnsi="宋体" w:eastAsia="宋体"/>
          <w:szCs w:val="21"/>
        </w:rPr>
        <w:t>8</w:t>
      </w:r>
      <w:r>
        <w:rPr>
          <w:rFonts w:ascii="宋体" w:hAnsi="宋体" w:eastAsia="宋体"/>
          <w:szCs w:val="21"/>
        </w:rPr>
        <w:t xml:space="preserve">.2 </w:t>
      </w:r>
      <w:r>
        <w:rPr>
          <w:rFonts w:hint="eastAsia" w:ascii="宋体" w:hAnsi="宋体" w:eastAsia="宋体"/>
          <w:szCs w:val="21"/>
        </w:rPr>
        <w:t>投标人提供证明投标技术方案与招标文件的要求相一致的文件，可以是文字资料、图纸、数据或数码照片、制造商公布的产品说明书、产品彩页和我国政府机构出具的产品检验和核准证件等，提供的文件应符合以下要求：</w:t>
      </w:r>
    </w:p>
    <w:p w14:paraId="4E6144A7">
      <w:pPr>
        <w:ind w:firstLine="470" w:firstLineChars="196"/>
        <w:rPr>
          <w:rFonts w:ascii="宋体" w:hAnsi="宋体" w:eastAsia="宋体"/>
          <w:szCs w:val="21"/>
        </w:rPr>
      </w:pPr>
      <w:r>
        <w:rPr>
          <w:rFonts w:hint="eastAsia" w:ascii="宋体" w:hAnsi="宋体" w:eastAsia="宋体"/>
          <w:szCs w:val="21"/>
        </w:rPr>
        <w:t>18.2.1主要技术指标和性能的详细说明。</w:t>
      </w:r>
    </w:p>
    <w:p w14:paraId="0C364412">
      <w:pPr>
        <w:ind w:firstLine="470" w:firstLineChars="196"/>
        <w:rPr>
          <w:rFonts w:ascii="宋体" w:hAnsi="宋体" w:eastAsia="宋体"/>
          <w:szCs w:val="21"/>
        </w:rPr>
      </w:pPr>
      <w:r>
        <w:rPr>
          <w:rFonts w:hint="eastAsia" w:ascii="宋体" w:hAnsi="宋体" w:eastAsia="宋体"/>
          <w:szCs w:val="21"/>
        </w:rPr>
        <w:t>18.2.</w:t>
      </w:r>
      <w:r>
        <w:rPr>
          <w:rFonts w:ascii="宋体" w:hAnsi="宋体" w:eastAsia="宋体"/>
          <w:szCs w:val="21"/>
        </w:rPr>
        <w:t>2</w:t>
      </w:r>
      <w:r>
        <w:rPr>
          <w:rFonts w:hint="eastAsia" w:ascii="宋体" w:hAnsi="宋体" w:eastAsia="宋体"/>
          <w:szCs w:val="21"/>
        </w:rPr>
        <w:t>投标产品从采购人开始使用至招标文件中规定的周期内正常、连续地使用所必须的备件和专用工具清单，包括备件和专用工具的货源及现行价格。</w:t>
      </w:r>
    </w:p>
    <w:p w14:paraId="0FC4249E">
      <w:pPr>
        <w:ind w:firstLine="470" w:firstLineChars="196"/>
        <w:rPr>
          <w:rFonts w:ascii="宋体" w:hAnsi="宋体" w:eastAsia="宋体"/>
          <w:szCs w:val="21"/>
        </w:rPr>
      </w:pPr>
      <w:r>
        <w:rPr>
          <w:rFonts w:hint="eastAsia" w:ascii="宋体" w:hAnsi="宋体" w:eastAsia="宋体"/>
          <w:szCs w:val="21"/>
        </w:rPr>
        <w:t>18.2.</w:t>
      </w:r>
      <w:r>
        <w:rPr>
          <w:rFonts w:ascii="宋体" w:hAnsi="宋体" w:eastAsia="宋体"/>
          <w:szCs w:val="21"/>
        </w:rPr>
        <w:t>3</w:t>
      </w:r>
      <w:r>
        <w:rPr>
          <w:rFonts w:hint="eastAsia" w:ascii="宋体" w:hAnsi="宋体" w:eastAsia="宋体"/>
          <w:szCs w:val="21"/>
        </w:rPr>
        <w:t>对照招标文件技术规格，逐条说明投标技术方案已对采购人的技术规格做出了实质性的响应，或申明与技术规格条文的偏差和例外。投标人应详细说明投标技术方案中产品的具体参数，不得不合理照搬照抄招标文件的技术要求。</w:t>
      </w:r>
    </w:p>
    <w:p w14:paraId="6FAEEB39">
      <w:pPr>
        <w:ind w:firstLine="470" w:firstLineChars="196"/>
        <w:rPr>
          <w:rFonts w:ascii="宋体" w:hAnsi="宋体" w:eastAsia="宋体"/>
          <w:szCs w:val="21"/>
        </w:rPr>
      </w:pPr>
      <w:r>
        <w:rPr>
          <w:rFonts w:hint="eastAsia" w:ascii="宋体" w:hAnsi="宋体" w:eastAsia="宋体"/>
          <w:szCs w:val="21"/>
        </w:rPr>
        <w:t>18.2.4产品说明书或彩页应为制造商公布或出具的中文产品说明书或彩页；提供外文说明书或彩页的，必须同时提供加盖制造商公章的对应中文翻译说明，评标依据以中文翻译内容为准，外文说明书或彩页仅供参考；产品说明书或彩页的尺寸和</w:t>
      </w:r>
      <w:r>
        <w:rPr>
          <w:rFonts w:hint="eastAsia" w:eastAsia="宋体"/>
        </w:rPr>
        <w:t>清晰度要求能够使用</w:t>
      </w:r>
      <w:r>
        <w:rPr>
          <w:rFonts w:hint="eastAsia" w:eastAsia="宋体"/>
          <w:lang w:eastAsia="zh-CN"/>
        </w:rPr>
        <w:t>班班通</w:t>
      </w:r>
      <w:r>
        <w:rPr>
          <w:rFonts w:hint="eastAsia" w:eastAsia="宋体"/>
        </w:rPr>
        <w:t>阅读、识别和判断</w:t>
      </w:r>
      <w:r>
        <w:rPr>
          <w:rFonts w:hint="eastAsia" w:ascii="宋体" w:hAnsi="宋体" w:eastAsia="宋体"/>
          <w:szCs w:val="21"/>
        </w:rPr>
        <w:t>；</w:t>
      </w:r>
    </w:p>
    <w:p w14:paraId="421AA8DF">
      <w:pPr>
        <w:ind w:firstLine="470" w:firstLineChars="196"/>
        <w:rPr>
          <w:rFonts w:ascii="宋体" w:hAnsi="宋体" w:eastAsia="宋体"/>
          <w:szCs w:val="21"/>
        </w:rPr>
      </w:pPr>
      <w:r>
        <w:rPr>
          <w:rFonts w:hint="eastAsia" w:ascii="宋体" w:hAnsi="宋体" w:eastAsia="宋体"/>
          <w:szCs w:val="21"/>
        </w:rPr>
        <w:t>18.2.5我国政府机构出具的产品检验和核准证件应为证件正面、背面和附件标注的全部具体内容；产品检验和核准证件的尺寸和清晰度应该能够在</w:t>
      </w:r>
      <w:r>
        <w:rPr>
          <w:rFonts w:hint="eastAsia" w:ascii="宋体" w:hAnsi="宋体" w:eastAsia="宋体"/>
          <w:szCs w:val="21"/>
          <w:lang w:eastAsia="zh-CN"/>
        </w:rPr>
        <w:t>班班通</w:t>
      </w:r>
      <w:r>
        <w:rPr>
          <w:rFonts w:hint="eastAsia" w:ascii="宋体" w:hAnsi="宋体" w:eastAsia="宋体"/>
          <w:szCs w:val="21"/>
        </w:rPr>
        <w:t>上被阅读、识别和判断。</w:t>
      </w:r>
    </w:p>
    <w:p w14:paraId="050CDA1D">
      <w:pPr>
        <w:ind w:firstLine="470" w:firstLineChars="196"/>
        <w:rPr>
          <w:rFonts w:ascii="宋体" w:hAnsi="宋体" w:eastAsia="宋体"/>
          <w:szCs w:val="21"/>
        </w:rPr>
      </w:pPr>
      <w:r>
        <w:rPr>
          <w:rFonts w:hint="eastAsia" w:ascii="宋体" w:hAnsi="宋体" w:eastAsia="宋体"/>
          <w:szCs w:val="21"/>
        </w:rPr>
        <w:t>18.3相关资料不符合18.2款要求的，评审委员会有权认定为投标技术方案不合格响应，其相关分数予以扣减或作投标无效处理。</w:t>
      </w:r>
    </w:p>
    <w:p w14:paraId="5831EC9D">
      <w:pPr>
        <w:ind w:firstLine="470" w:firstLineChars="196"/>
        <w:rPr>
          <w:rFonts w:ascii="宋体" w:hAnsi="宋体" w:eastAsia="宋体"/>
          <w:szCs w:val="21"/>
        </w:rPr>
      </w:pPr>
      <w:r>
        <w:rPr>
          <w:rFonts w:ascii="宋体" w:hAnsi="宋体" w:eastAsia="宋体"/>
          <w:szCs w:val="21"/>
        </w:rPr>
        <w:t>1</w:t>
      </w:r>
      <w:r>
        <w:rPr>
          <w:rFonts w:hint="eastAsia" w:ascii="宋体" w:hAnsi="宋体" w:eastAsia="宋体"/>
          <w:szCs w:val="21"/>
        </w:rPr>
        <w:t>8</w:t>
      </w:r>
      <w:r>
        <w:rPr>
          <w:rFonts w:ascii="宋体" w:hAnsi="宋体" w:eastAsia="宋体"/>
          <w:szCs w:val="21"/>
        </w:rPr>
        <w:t>.</w:t>
      </w:r>
      <w:r>
        <w:rPr>
          <w:rFonts w:hint="eastAsia" w:ascii="宋体" w:hAnsi="宋体" w:eastAsia="宋体"/>
          <w:szCs w:val="21"/>
        </w:rPr>
        <w:t>4投标人在阐述上述第18.2时应注意采购人在技术规格中指出的工艺、材料和设备的标准以及参照的牌号或分类号仅起说明作用，并没有任何限制性。投标人在投标中可以选用替代标准、牌号或分类号，但这些替代要实质上满足招标文件中技术规格的要求，是否</w:t>
      </w:r>
      <w:r>
        <w:rPr>
          <w:rFonts w:hint="eastAsia" w:eastAsia="宋体"/>
        </w:rPr>
        <w:t>满足要求</w:t>
      </w:r>
      <w:r>
        <w:rPr>
          <w:rFonts w:hint="eastAsia" w:ascii="宋体" w:hAnsi="宋体" w:eastAsia="宋体"/>
          <w:szCs w:val="21"/>
        </w:rPr>
        <w:t>，由评审委员会来评判。</w:t>
      </w:r>
    </w:p>
    <w:p w14:paraId="360FE1E4">
      <w:pPr>
        <w:ind w:firstLine="470" w:firstLineChars="196"/>
        <w:rPr>
          <w:rFonts w:ascii="宋体" w:hAnsi="宋体" w:eastAsia="宋体"/>
          <w:szCs w:val="21"/>
        </w:rPr>
      </w:pPr>
      <w:r>
        <w:rPr>
          <w:rFonts w:hint="eastAsia" w:ascii="宋体" w:hAnsi="宋体" w:eastAsia="宋体"/>
          <w:szCs w:val="21"/>
        </w:rPr>
        <w:t>18.5除非另有规定或说明，投标人对同一项目投标时，不得同时提供两套或两套以上的投标方案。</w:t>
      </w:r>
      <w:bookmarkEnd w:id="23"/>
    </w:p>
    <w:p w14:paraId="5AE79815">
      <w:pPr>
        <w:rPr>
          <w:rFonts w:ascii="黑体" w:hAnsi="宋体" w:eastAsia="黑体"/>
        </w:rPr>
      </w:pPr>
      <w:r>
        <w:rPr>
          <w:rFonts w:hint="eastAsia" w:ascii="黑体" w:hAnsi="宋体" w:eastAsia="黑体"/>
        </w:rPr>
        <w:t>19．</w:t>
      </w:r>
      <w:bookmarkStart w:id="24" w:name="_Hlk72402034"/>
      <w:r>
        <w:rPr>
          <w:rFonts w:hint="eastAsia" w:ascii="黑体" w:hAnsi="宋体" w:eastAsia="黑体"/>
        </w:rPr>
        <w:t>投标文件其他证明文件的要求</w:t>
      </w:r>
    </w:p>
    <w:p w14:paraId="1845C1B7">
      <w:pPr>
        <w:rPr>
          <w:rFonts w:ascii="宋体" w:hAnsi="宋体" w:eastAsia="宋体"/>
          <w:color w:val="FF0000"/>
          <w:szCs w:val="21"/>
        </w:rPr>
      </w:pPr>
      <w:r>
        <w:rPr>
          <w:rFonts w:hint="eastAsia" w:ascii="宋体" w:hAnsi="宋体" w:eastAsia="宋体"/>
          <w:szCs w:val="21"/>
        </w:rPr>
        <w:t>19.1采用综合评分法的项目，对项目招标文件《评标信息》评分项中涉及的相关业绩、社保情况等内容以及《资格性审查表》和《符合性审查表》中涉及的证明材料，投标人应提供相关部门出具的证明材料扫描件或照片。有关扫描件（或照片）的尺寸和清晰度要求能够使用</w:t>
      </w:r>
      <w:r>
        <w:rPr>
          <w:rFonts w:hint="eastAsia" w:ascii="宋体" w:hAnsi="宋体" w:eastAsia="宋体"/>
          <w:szCs w:val="21"/>
          <w:lang w:eastAsia="zh-CN"/>
        </w:rPr>
        <w:t>班班通</w:t>
      </w:r>
      <w:r>
        <w:rPr>
          <w:rFonts w:hint="eastAsia" w:ascii="宋体" w:hAnsi="宋体" w:eastAsia="宋体"/>
          <w:szCs w:val="21"/>
        </w:rPr>
        <w:t>阅读、识别和判断。若投标人未按要求提供证明材料或提供的是部分证明材料或提供不清晰的扫描件（或照片）的，评审委员会有权认定其投标文件未对招标文件有关需求进行响应，涉及资格性检查或符合性检查的予以投标无效处理，涉及《评标信息》打分项的则该项评分予以0分处理。评审委员会对供应商投标资料是否异常、是否有效问题进行核查和判定，如认为供应商投标资料有异常或无效的，若涉及资格性审查或符合性审查条款的，则应作投标无效处理；若涉及评分的，则作不得分处理。</w:t>
      </w:r>
      <w:bookmarkStart w:id="25" w:name="_Hlk71407299"/>
      <w:bookmarkEnd w:id="25"/>
    </w:p>
    <w:p w14:paraId="7DC2DCE5">
      <w:pPr>
        <w:ind w:firstLine="470" w:firstLineChars="196"/>
        <w:rPr>
          <w:rFonts w:ascii="宋体" w:hAnsi="宋体" w:eastAsia="宋体"/>
          <w:szCs w:val="21"/>
        </w:rPr>
      </w:pPr>
      <w:r>
        <w:rPr>
          <w:rFonts w:hint="eastAsia" w:ascii="宋体" w:hAnsi="宋体" w:eastAsia="宋体"/>
          <w:szCs w:val="21"/>
        </w:rPr>
        <w:t>19.2本项目涉及提供的有关资质（资格）证书，若原有资质（资格）证书处于年审期间，须提供证书颁发部门提供的回执，并且回执须证明该证书依然有效（若在法规范围不需提供的，供应商应做书面说明并提供证明文件，否则该证书无效），则该投标人提供年审证明的可按原资质（资格）投标；若投标人正在申报上一级别资质（资格），在未获批准之前，仍按原级别资质（资格）投标。</w:t>
      </w:r>
    </w:p>
    <w:p w14:paraId="6B9B2419">
      <w:pPr>
        <w:rPr>
          <w:rFonts w:ascii="黑体" w:hAnsi="宋体" w:eastAsia="黑体"/>
        </w:rPr>
      </w:pPr>
      <w:r>
        <w:rPr>
          <w:rFonts w:hint="eastAsia" w:ascii="黑体" w:hAnsi="宋体" w:eastAsia="黑体"/>
        </w:rPr>
        <w:t>20．投标有效期</w:t>
      </w:r>
    </w:p>
    <w:bookmarkEnd w:id="24"/>
    <w:p w14:paraId="37598FE6">
      <w:pPr>
        <w:ind w:firstLine="470" w:firstLineChars="196"/>
        <w:rPr>
          <w:rFonts w:ascii="宋体" w:hAnsi="宋体" w:eastAsia="宋体"/>
          <w:szCs w:val="21"/>
        </w:rPr>
      </w:pPr>
      <w:bookmarkStart w:id="26" w:name="_Hlk72402214"/>
      <w:r>
        <w:rPr>
          <w:rFonts w:hint="eastAsia" w:ascii="宋体" w:hAnsi="宋体" w:eastAsia="宋体"/>
          <w:szCs w:val="21"/>
        </w:rPr>
        <w:t>20.1 投标有效期为</w:t>
      </w:r>
      <w:r>
        <w:rPr>
          <w:rFonts w:hint="eastAsia" w:ascii="Arial" w:hAnsi="Arial" w:eastAsia="宋体" w:cs="Arial"/>
          <w:szCs w:val="21"/>
        </w:rPr>
        <w:t>从投标截止之日算起的日历天数。</w:t>
      </w:r>
      <w:r>
        <w:rPr>
          <w:rFonts w:hint="eastAsia" w:ascii="宋体" w:hAnsi="宋体" w:eastAsia="宋体"/>
          <w:szCs w:val="21"/>
        </w:rPr>
        <w:t>在此期限内，所有投标文件均保持有效。</w:t>
      </w:r>
    </w:p>
    <w:p w14:paraId="2E9841BB">
      <w:pPr>
        <w:ind w:firstLine="470" w:firstLineChars="196"/>
        <w:rPr>
          <w:rFonts w:ascii="宋体" w:hAnsi="宋体" w:eastAsia="宋体"/>
          <w:szCs w:val="21"/>
        </w:rPr>
      </w:pPr>
      <w:r>
        <w:rPr>
          <w:rFonts w:hint="eastAsia" w:ascii="宋体" w:hAnsi="宋体" w:eastAsia="宋体"/>
          <w:szCs w:val="21"/>
        </w:rPr>
        <w:t>20.2 在特殊情况下，</w:t>
      </w:r>
      <w:r>
        <w:rPr>
          <w:rFonts w:hint="eastAsia" w:ascii="宋体" w:hAnsi="宋体" w:eastAsia="宋体"/>
          <w:szCs w:val="21"/>
          <w:lang w:eastAsia="zh-CN"/>
        </w:rPr>
        <w:t>采购人或</w:t>
      </w:r>
      <w:r>
        <w:rPr>
          <w:rFonts w:hint="eastAsia" w:ascii="宋体" w:hAnsi="宋体" w:eastAsia="宋体"/>
          <w:szCs w:val="21"/>
        </w:rPr>
        <w:t>政府集中采购机构在原定的投标有效期满之前，</w:t>
      </w:r>
      <w:r>
        <w:rPr>
          <w:rFonts w:hint="eastAsia" w:ascii="宋体" w:hAnsi="宋体" w:eastAsia="宋体"/>
          <w:szCs w:val="21"/>
          <w:lang w:eastAsia="zh-CN"/>
        </w:rPr>
        <w:t>采购人或</w:t>
      </w:r>
      <w:r>
        <w:rPr>
          <w:rFonts w:hint="eastAsia" w:ascii="宋体" w:hAnsi="宋体" w:eastAsia="宋体"/>
          <w:szCs w:val="21"/>
        </w:rPr>
        <w:t>政府集中采购机构可以根据需要以书面形式（包括</w:t>
      </w:r>
      <w:r>
        <w:rPr>
          <w:rFonts w:hint="eastAsia" w:ascii="宋体" w:hAnsi="宋体" w:eastAsia="宋体"/>
          <w:szCs w:val="21"/>
          <w:lang w:eastAsia="zh-CN"/>
        </w:rPr>
        <w:t>新疆政府采购网网站</w:t>
      </w:r>
      <w:r>
        <w:rPr>
          <w:rFonts w:hint="eastAsia" w:ascii="宋体" w:hAnsi="宋体" w:eastAsia="宋体"/>
          <w:szCs w:val="21"/>
        </w:rPr>
        <w:t>公开发布方式）向投标人提出延长投标有效期的要求，对此要求投标人须以书面形式予以答复，投标人可以拒绝政府集中采购机构此项要求，其投标在原投标有效期满后不再有效。同意延长投标有效期的投标人不能要求也不允许修改其投标文件。</w:t>
      </w:r>
    </w:p>
    <w:p w14:paraId="6F640F3A">
      <w:pPr>
        <w:ind w:firstLine="470" w:firstLineChars="196"/>
        <w:rPr>
          <w:rFonts w:ascii="宋体" w:hAnsi="宋体" w:eastAsia="宋体"/>
          <w:szCs w:val="21"/>
        </w:rPr>
      </w:pPr>
      <w:r>
        <w:rPr>
          <w:rFonts w:hint="eastAsia" w:ascii="宋体" w:hAnsi="宋体" w:eastAsia="宋体"/>
          <w:szCs w:val="21"/>
        </w:rPr>
        <w:t>20</w:t>
      </w:r>
      <w:r>
        <w:rPr>
          <w:rFonts w:ascii="宋体" w:hAnsi="宋体" w:eastAsia="宋体"/>
          <w:szCs w:val="21"/>
        </w:rPr>
        <w:t>.3</w:t>
      </w:r>
      <w:r>
        <w:rPr>
          <w:rFonts w:hint="eastAsia" w:ascii="宋体" w:hAnsi="宋体" w:eastAsia="宋体"/>
          <w:szCs w:val="21"/>
        </w:rPr>
        <w:t xml:space="preserve"> 中标供应商的投标文件有效期，截止于完成本招标文件规定的全部项目内容，并通过竣工验收及保修期结束。</w:t>
      </w:r>
      <w:bookmarkEnd w:id="26"/>
    </w:p>
    <w:p w14:paraId="6D39F2AC">
      <w:pPr>
        <w:rPr>
          <w:rFonts w:ascii="黑体" w:hAnsi="宋体" w:eastAsia="黑体"/>
        </w:rPr>
      </w:pPr>
      <w:r>
        <w:rPr>
          <w:rFonts w:hint="eastAsia" w:ascii="黑体" w:hAnsi="宋体" w:eastAsia="黑体"/>
        </w:rPr>
        <w:t>21．</w:t>
      </w:r>
      <w:bookmarkStart w:id="27" w:name="_Hlk72402325"/>
      <w:r>
        <w:rPr>
          <w:rFonts w:hint="eastAsia" w:ascii="黑体" w:hAnsi="宋体" w:eastAsia="黑体"/>
        </w:rPr>
        <w:t xml:space="preserve">关于投标保证金 </w:t>
      </w:r>
    </w:p>
    <w:p w14:paraId="3CE05043">
      <w:pPr>
        <w:pStyle w:val="11"/>
        <w:tabs>
          <w:tab w:val="left" w:pos="5580"/>
        </w:tabs>
        <w:spacing w:line="240" w:lineRule="atLeast"/>
        <w:rPr>
          <w:rFonts w:ascii="宋体" w:hAnsi="宋体" w:eastAsia="宋体"/>
          <w:szCs w:val="21"/>
        </w:rPr>
      </w:pPr>
      <w:r>
        <w:rPr>
          <w:rFonts w:hint="eastAsia" w:ascii="宋体" w:hAnsi="宋体" w:eastAsia="宋体"/>
          <w:szCs w:val="21"/>
        </w:rPr>
        <w:t>说明：</w:t>
      </w:r>
      <w:r>
        <w:rPr>
          <w:rFonts w:hint="eastAsia" w:ascii="宋体" w:hAnsi="宋体" w:eastAsia="宋体" w:cs="宋体"/>
          <w:color w:val="000000"/>
          <w:kern w:val="0"/>
          <w:sz w:val="24"/>
          <w:lang w:eastAsia="zh-CN" w:bidi="ar"/>
        </w:rPr>
        <w:t>建议</w:t>
      </w:r>
      <w:r>
        <w:rPr>
          <w:rFonts w:hint="eastAsia" w:ascii="宋体" w:hAnsi="宋体" w:cs="宋体"/>
          <w:color w:val="000000"/>
          <w:kern w:val="0"/>
          <w:sz w:val="24"/>
          <w:lang w:bidi="ar"/>
        </w:rPr>
        <w:t>注明</w:t>
      </w:r>
      <w:r>
        <w:rPr>
          <w:rFonts w:hint="eastAsia" w:ascii="黑体" w:hAnsi="宋体" w:eastAsia="黑体"/>
          <w:lang w:eastAsia="zh-CN"/>
        </w:rPr>
        <w:t>投标或响应</w:t>
      </w:r>
      <w:r>
        <w:rPr>
          <w:rFonts w:hint="eastAsia" w:ascii="黑体" w:hAnsi="宋体" w:eastAsia="黑体"/>
        </w:rPr>
        <w:t>保证金</w:t>
      </w:r>
      <w:r>
        <w:rPr>
          <w:rFonts w:hint="eastAsia" w:ascii="宋体" w:hAnsi="宋体" w:cs="宋体"/>
          <w:color w:val="000000"/>
          <w:kern w:val="0"/>
          <w:sz w:val="24"/>
          <w:lang w:bidi="ar"/>
        </w:rPr>
        <w:t>项目名称</w:t>
      </w:r>
      <w:r>
        <w:rPr>
          <w:rFonts w:hint="eastAsia" w:ascii="宋体" w:hAnsi="宋体" w:eastAsia="宋体" w:cs="宋体"/>
          <w:color w:val="000000"/>
          <w:kern w:val="0"/>
          <w:sz w:val="24"/>
          <w:lang w:eastAsia="zh-CN" w:bidi="ar"/>
        </w:rPr>
        <w:t>，未注明</w:t>
      </w:r>
      <w:r>
        <w:rPr>
          <w:rFonts w:hint="eastAsia" w:ascii="宋体" w:hAnsi="宋体" w:cs="宋体"/>
          <w:color w:val="000000"/>
          <w:kern w:val="0"/>
          <w:sz w:val="24"/>
          <w:lang w:bidi="ar"/>
        </w:rPr>
        <w:t>项目名称</w:t>
      </w:r>
      <w:r>
        <w:rPr>
          <w:rFonts w:hint="eastAsia" w:ascii="宋体" w:hAnsi="宋体" w:eastAsia="宋体" w:cs="宋体"/>
          <w:color w:val="000000"/>
          <w:kern w:val="0"/>
          <w:sz w:val="24"/>
          <w:lang w:eastAsia="zh-CN" w:bidi="ar"/>
        </w:rPr>
        <w:t>的不作废标处理</w:t>
      </w:r>
      <w:r>
        <w:rPr>
          <w:rFonts w:hint="eastAsia" w:hAnsi="宋体" w:eastAsia="宋体" w:cs="宋体"/>
          <w:color w:val="000000"/>
          <w:kern w:val="0"/>
          <w:sz w:val="24"/>
          <w:lang w:eastAsia="zh-CN" w:bidi="ar"/>
        </w:rPr>
        <w:t>。重新开展采购活动的项目，若供应商告知采购人再次进行投标或响应的，未退还的</w:t>
      </w:r>
      <w:r>
        <w:rPr>
          <w:rFonts w:hint="eastAsia" w:ascii="黑体" w:hAnsi="宋体" w:eastAsia="黑体"/>
          <w:lang w:eastAsia="zh-CN"/>
        </w:rPr>
        <w:t>投标或响应</w:t>
      </w:r>
      <w:r>
        <w:rPr>
          <w:rFonts w:hint="eastAsia" w:ascii="黑体" w:hAnsi="宋体" w:eastAsia="黑体"/>
        </w:rPr>
        <w:t>保证金</w:t>
      </w:r>
      <w:r>
        <w:rPr>
          <w:rFonts w:hint="eastAsia" w:hAnsi="宋体" w:eastAsia="宋体" w:cs="宋体"/>
          <w:color w:val="000000"/>
          <w:kern w:val="0"/>
          <w:sz w:val="24"/>
          <w:lang w:eastAsia="zh-CN" w:bidi="ar"/>
        </w:rPr>
        <w:t>则自动转为新项目的投标保证金</w:t>
      </w:r>
      <w:r>
        <w:rPr>
          <w:rFonts w:hint="eastAsia" w:eastAsia="宋体"/>
        </w:rPr>
        <w:t>。</w:t>
      </w:r>
    </w:p>
    <w:p w14:paraId="7288674C">
      <w:pPr>
        <w:rPr>
          <w:rFonts w:ascii="黑体" w:hAnsi="宋体" w:eastAsia="黑体"/>
        </w:rPr>
      </w:pPr>
      <w:r>
        <w:rPr>
          <w:rFonts w:hint="eastAsia" w:ascii="黑体" w:hAnsi="宋体" w:eastAsia="黑体"/>
        </w:rPr>
        <w:t>22．投标人的替代方案</w:t>
      </w:r>
    </w:p>
    <w:p w14:paraId="4F5160A8">
      <w:pPr>
        <w:ind w:firstLine="470" w:firstLineChars="196"/>
        <w:rPr>
          <w:rFonts w:ascii="宋体" w:hAnsi="宋体" w:eastAsia="宋体"/>
          <w:szCs w:val="21"/>
        </w:rPr>
      </w:pPr>
      <w:r>
        <w:rPr>
          <w:rFonts w:hint="eastAsia" w:ascii="宋体" w:hAnsi="宋体" w:eastAsia="宋体"/>
          <w:szCs w:val="21"/>
        </w:rPr>
        <w:t>22.1投标人所提交的投标文件应完全满足招标文件（包括图纸和技术规范所示的基本技术设计）的要求。除非项目明确允许投标人提交替代方案，否则投标人有关替代方案的条款将初审不通过，作投标无效处理。</w:t>
      </w:r>
    </w:p>
    <w:p w14:paraId="426D0F4F">
      <w:pPr>
        <w:ind w:firstLine="470" w:firstLineChars="196"/>
        <w:rPr>
          <w:rFonts w:ascii="宋体" w:hAnsi="宋体" w:eastAsia="宋体"/>
          <w:szCs w:val="21"/>
        </w:rPr>
      </w:pPr>
      <w:r>
        <w:rPr>
          <w:rFonts w:hint="eastAsia" w:ascii="宋体" w:hAnsi="宋体" w:eastAsia="宋体"/>
          <w:szCs w:val="21"/>
        </w:rPr>
        <w:t>22.2 如果允许投标人提交替代方案，则准备提交替代方案的投标人除应提交一份满足招标文件（包括图纸和技术规范所示的基本技术设计）要求的投标文件外，还应提交需评审其替代方案所需的全部资料，包括项目方案书、技术规范、替代方案报价书、所建议的项目方案及有关的其它详细资料。</w:t>
      </w:r>
      <w:bookmarkEnd w:id="27"/>
    </w:p>
    <w:p w14:paraId="2A28A035">
      <w:pPr>
        <w:rPr>
          <w:rFonts w:ascii="黑体" w:hAnsi="宋体" w:eastAsia="黑体"/>
        </w:rPr>
      </w:pPr>
      <w:r>
        <w:rPr>
          <w:rFonts w:hint="eastAsia" w:ascii="黑体" w:hAnsi="宋体" w:eastAsia="黑体"/>
        </w:rPr>
        <w:t>23．</w:t>
      </w:r>
      <w:bookmarkStart w:id="28" w:name="_Hlk72402860"/>
      <w:r>
        <w:rPr>
          <w:rFonts w:ascii="黑体" w:hAnsi="宋体" w:eastAsia="黑体"/>
        </w:rPr>
        <w:t>投标文件的</w:t>
      </w:r>
      <w:r>
        <w:rPr>
          <w:rFonts w:hint="eastAsia" w:ascii="黑体" w:hAnsi="宋体" w:eastAsia="黑体"/>
        </w:rPr>
        <w:t>制作</w:t>
      </w:r>
      <w:r>
        <w:rPr>
          <w:rFonts w:ascii="黑体" w:hAnsi="宋体" w:eastAsia="黑体"/>
        </w:rPr>
        <w:t>要求</w:t>
      </w:r>
    </w:p>
    <w:p w14:paraId="30958307">
      <w:pPr>
        <w:ind w:firstLine="470" w:firstLineChars="196"/>
        <w:rPr>
          <w:rFonts w:ascii="宋体" w:hAnsi="宋体" w:eastAsia="宋体"/>
        </w:rPr>
      </w:pPr>
      <w:r>
        <w:rPr>
          <w:rFonts w:hint="eastAsia" w:ascii="宋体" w:hAnsi="宋体" w:eastAsia="宋体"/>
        </w:rPr>
        <w:t>23.1本项目实行不见面开标（网上投标，网上开标、评标），投标人需办理CA锁。已办理CA锁的，需添加在政府采购云平台使用的功能。CA锁办理或升级地址：喀什市科技广场喀什行政服务中心二楼，联系人：张文丽，咨询电话：15001465669。或潜在投标人自行登录新疆数字认证中心网站https://www.xjca.com.cn/办理。供应商因未注册入政府采购云平台“供应商库”、或未办理CA数字证书等原因造成无法投标或投标失败等后果由供应商自行承担。</w:t>
      </w:r>
    </w:p>
    <w:p w14:paraId="66CC68FF">
      <w:pPr>
        <w:ind w:firstLine="470" w:firstLineChars="196"/>
        <w:rPr>
          <w:rFonts w:ascii="宋体" w:hAnsi="宋体" w:eastAsia="宋体"/>
        </w:rPr>
      </w:pPr>
      <w:r>
        <w:rPr>
          <w:rFonts w:hint="eastAsia" w:ascii="宋体" w:hAnsi="宋体" w:eastAsia="宋体"/>
        </w:rPr>
        <w:t>23.2政府集中采购机构不接受投标截止时间后递交的纸质、电子、传真等所有形式的投标文件。由于对网上政府采购系统操作不熟悉或自身</w:t>
      </w:r>
      <w:r>
        <w:rPr>
          <w:rFonts w:hint="eastAsia" w:ascii="宋体" w:hAnsi="宋体" w:eastAsia="宋体"/>
          <w:lang w:eastAsia="zh-CN"/>
        </w:rPr>
        <w:t>班班通</w:t>
      </w:r>
      <w:r>
        <w:rPr>
          <w:rFonts w:hint="eastAsia" w:ascii="宋体" w:hAnsi="宋体" w:eastAsia="宋体"/>
        </w:rPr>
        <w:t>、网络等原因导致不能在投标截止时间之前上传投标文件，供应商自行承担。建议于开标前一个工作日完成投标文件的制作与上传，如上传确有困难，请及时咨询</w:t>
      </w:r>
      <w:r>
        <w:rPr>
          <w:rFonts w:hint="eastAsia" w:ascii="宋体" w:hAnsi="宋体" w:eastAsia="宋体"/>
          <w:lang w:eastAsia="zh-CN"/>
        </w:rPr>
        <w:t>政采云：</w:t>
      </w:r>
      <w:r>
        <w:rPr>
          <w:rFonts w:hint="eastAsia" w:ascii="宋体" w:hAnsi="宋体" w:eastAsia="宋体"/>
          <w:lang w:val="en-US" w:eastAsia="zh-CN"/>
        </w:rPr>
        <w:t>4008817190</w:t>
      </w:r>
      <w:r>
        <w:rPr>
          <w:rFonts w:hint="eastAsia" w:ascii="宋体" w:hAnsi="宋体" w:eastAsia="宋体"/>
        </w:rPr>
        <w:t>。</w:t>
      </w:r>
    </w:p>
    <w:p w14:paraId="33528075">
      <w:pPr>
        <w:ind w:firstLine="470" w:firstLineChars="196"/>
        <w:rPr>
          <w:rFonts w:ascii="宋体" w:hAnsi="宋体" w:eastAsia="宋体"/>
        </w:rPr>
      </w:pPr>
      <w:r>
        <w:rPr>
          <w:rFonts w:hint="eastAsia" w:ascii="宋体" w:hAnsi="宋体" w:eastAsia="宋体"/>
        </w:rPr>
        <w:t>23.3电报、电话、传真形式的投标概不接受。</w:t>
      </w:r>
    </w:p>
    <w:p w14:paraId="16714706">
      <w:pPr>
        <w:ind w:firstLine="472" w:firstLineChars="196"/>
        <w:rPr>
          <w:rFonts w:ascii="宋体" w:hAnsi="宋体" w:eastAsia="宋体"/>
        </w:rPr>
      </w:pPr>
      <w:r>
        <w:rPr>
          <w:rFonts w:hint="eastAsia" w:ascii="宋体" w:hAnsi="宋体" w:eastAsia="宋体"/>
          <w:b/>
        </w:rPr>
        <w:t>23.</w:t>
      </w:r>
      <w:r>
        <w:rPr>
          <w:rFonts w:hint="eastAsia" w:ascii="宋体" w:hAnsi="宋体" w:eastAsia="宋体"/>
          <w:b/>
          <w:lang w:val="en-US" w:eastAsia="zh-CN"/>
        </w:rPr>
        <w:t>4</w:t>
      </w:r>
      <w:r>
        <w:rPr>
          <w:rFonts w:hint="eastAsia" w:ascii="宋体" w:hAnsi="宋体" w:eastAsia="宋体"/>
        </w:rPr>
        <w:t xml:space="preserve"> 各类资格（资质）文件提供扫描件，专用条款另有要求的除外。</w:t>
      </w:r>
      <w:bookmarkEnd w:id="28"/>
    </w:p>
    <w:p w14:paraId="6291C866">
      <w:pPr>
        <w:keepNext/>
        <w:keepLines/>
        <w:numPr>
          <w:ilvl w:val="0"/>
          <w:numId w:val="11"/>
        </w:numPr>
        <w:adjustRightInd w:val="0"/>
        <w:spacing w:before="120" w:beforeLines="50" w:after="120" w:afterLines="50"/>
        <w:ind w:left="562" w:hanging="562"/>
        <w:jc w:val="center"/>
        <w:textAlignment w:val="baseline"/>
        <w:outlineLvl w:val="0"/>
        <w:rPr>
          <w:rFonts w:ascii="Cambria" w:hAnsi="Cambria" w:eastAsia="宋体"/>
          <w:b/>
          <w:bCs/>
          <w:sz w:val="28"/>
          <w:szCs w:val="28"/>
        </w:rPr>
      </w:pPr>
      <w:r>
        <w:rPr>
          <w:rFonts w:hint="eastAsia" w:ascii="Cambria" w:hAnsi="Cambria" w:eastAsia="宋体"/>
          <w:b/>
          <w:bCs/>
          <w:sz w:val="28"/>
          <w:szCs w:val="28"/>
        </w:rPr>
        <w:t>投标文件的递交</w:t>
      </w:r>
    </w:p>
    <w:p w14:paraId="53E2BF49">
      <w:pPr>
        <w:jc w:val="center"/>
        <w:rPr>
          <w:rFonts w:ascii="宋体" w:hAnsi="宋体" w:eastAsia="宋体" w:cs="宋体"/>
        </w:rPr>
      </w:pPr>
      <w:bookmarkStart w:id="29" w:name="_Hlk72405459"/>
      <w:r>
        <w:rPr>
          <w:rFonts w:hint="eastAsia" w:ascii="黑体" w:hAnsi="宋体" w:eastAsia="黑体"/>
        </w:rPr>
        <w:t>24．电子加密投标文件上传至政府采购云平台投标客户端</w:t>
      </w:r>
    </w:p>
    <w:p w14:paraId="533AD9A1">
      <w:pPr>
        <w:rPr>
          <w:rFonts w:hint="eastAsia" w:ascii="宋体" w:hAnsi="宋体" w:eastAsia="宋体"/>
        </w:rPr>
      </w:pPr>
      <w:r>
        <w:rPr>
          <w:rFonts w:hint="eastAsia" w:ascii="宋体" w:hAnsi="宋体" w:eastAsia="宋体"/>
        </w:rPr>
        <w:t>新疆自治区及兵团政府采购项目电子标供应商培训</w:t>
      </w:r>
      <w:r>
        <w:rPr>
          <w:rFonts w:hint="eastAsia" w:ascii="宋体" w:hAnsi="宋体" w:eastAsia="宋体"/>
          <w:lang w:eastAsia="zh-CN"/>
        </w:rPr>
        <w:t>视频：</w:t>
      </w:r>
      <w:r>
        <w:rPr>
          <w:rFonts w:hint="eastAsia" w:ascii="宋体" w:hAnsi="宋体" w:eastAsia="宋体"/>
        </w:rPr>
        <w:t>https://edu.zcygov.cn/live/hall/detail?id=afe2a098c89c426097379094cf6fec6f&amp;type=vod</w:t>
      </w:r>
    </w:p>
    <w:p w14:paraId="02C2FE8D">
      <w:pPr>
        <w:jc w:val="center"/>
        <w:rPr>
          <w:rFonts w:eastAsia="宋体"/>
        </w:rPr>
      </w:pPr>
    </w:p>
    <w:bookmarkEnd w:id="29"/>
    <w:p w14:paraId="5BEA7532">
      <w:pPr>
        <w:rPr>
          <w:rFonts w:ascii="黑体" w:hAnsi="宋体" w:eastAsia="黑体"/>
        </w:rPr>
      </w:pPr>
      <w:bookmarkStart w:id="30" w:name="_Hlk72428346"/>
      <w:r>
        <w:rPr>
          <w:rFonts w:ascii="黑体" w:hAnsi="宋体" w:eastAsia="黑体"/>
        </w:rPr>
        <w:t>2</w:t>
      </w:r>
      <w:r>
        <w:rPr>
          <w:rFonts w:hint="eastAsia" w:ascii="黑体" w:hAnsi="宋体" w:eastAsia="黑体"/>
          <w:lang w:val="en-US" w:eastAsia="zh-CN"/>
        </w:rPr>
        <w:t>5</w:t>
      </w:r>
      <w:r>
        <w:rPr>
          <w:rFonts w:hint="eastAsia" w:ascii="黑体" w:hAnsi="宋体" w:eastAsia="黑体"/>
        </w:rPr>
        <w:t>．</w:t>
      </w:r>
      <w:r>
        <w:rPr>
          <w:rFonts w:ascii="黑体" w:hAnsi="宋体" w:eastAsia="黑体"/>
        </w:rPr>
        <w:t>投标文件的修改和撤销</w:t>
      </w:r>
    </w:p>
    <w:p w14:paraId="358F6E20">
      <w:pPr>
        <w:ind w:firstLine="470" w:firstLineChars="196"/>
        <w:rPr>
          <w:rFonts w:ascii="宋体" w:hAnsi="宋体" w:eastAsia="宋体"/>
        </w:rPr>
      </w:pPr>
      <w:r>
        <w:rPr>
          <w:rFonts w:ascii="宋体" w:hAnsi="宋体" w:eastAsia="宋体"/>
        </w:rPr>
        <w:t>2</w:t>
      </w:r>
      <w:r>
        <w:rPr>
          <w:rFonts w:hint="eastAsia" w:ascii="宋体" w:hAnsi="宋体" w:eastAsia="宋体"/>
          <w:lang w:val="en-US" w:eastAsia="zh-CN"/>
        </w:rPr>
        <w:t>5</w:t>
      </w:r>
      <w:r>
        <w:rPr>
          <w:rFonts w:ascii="宋体" w:hAnsi="宋体" w:eastAsia="宋体"/>
        </w:rPr>
        <w:t>.</w:t>
      </w:r>
      <w:r>
        <w:rPr>
          <w:rFonts w:hint="eastAsia" w:ascii="宋体" w:hAnsi="宋体" w:eastAsia="宋体"/>
        </w:rPr>
        <w:t>1</w:t>
      </w:r>
      <w:r>
        <w:rPr>
          <w:rFonts w:ascii="宋体" w:hAnsi="宋体" w:eastAsia="宋体"/>
        </w:rPr>
        <w:t>投标</w:t>
      </w:r>
      <w:r>
        <w:rPr>
          <w:rFonts w:hint="eastAsia" w:ascii="宋体" w:hAnsi="宋体" w:eastAsia="宋体"/>
        </w:rPr>
        <w:t>人</w:t>
      </w:r>
      <w:r>
        <w:rPr>
          <w:rFonts w:ascii="宋体" w:hAnsi="宋体" w:eastAsia="宋体"/>
        </w:rPr>
        <w:t>在提交投标文件后可对其投标文件进行修改</w:t>
      </w:r>
      <w:r>
        <w:rPr>
          <w:rFonts w:hint="eastAsia" w:ascii="宋体" w:hAnsi="宋体" w:eastAsia="宋体"/>
        </w:rPr>
        <w:t>并重新上传投标文件</w:t>
      </w:r>
      <w:r>
        <w:rPr>
          <w:rFonts w:ascii="宋体" w:hAnsi="宋体" w:eastAsia="宋体"/>
        </w:rPr>
        <w:t>或</w:t>
      </w:r>
      <w:r>
        <w:rPr>
          <w:rFonts w:hint="eastAsia" w:ascii="宋体" w:hAnsi="宋体" w:eastAsia="宋体"/>
        </w:rPr>
        <w:t>在网上进行</w:t>
      </w:r>
      <w:r>
        <w:rPr>
          <w:rFonts w:ascii="宋体" w:hAnsi="宋体" w:eastAsia="宋体"/>
        </w:rPr>
        <w:t>撤销</w:t>
      </w:r>
      <w:r>
        <w:rPr>
          <w:rFonts w:hint="eastAsia" w:ascii="宋体" w:hAnsi="宋体" w:eastAsia="宋体"/>
        </w:rPr>
        <w:t>投标的操作</w:t>
      </w:r>
      <w:r>
        <w:rPr>
          <w:rFonts w:ascii="宋体" w:hAnsi="宋体" w:eastAsia="宋体"/>
        </w:rPr>
        <w:t>。</w:t>
      </w:r>
    </w:p>
    <w:p w14:paraId="09AB1966">
      <w:pPr>
        <w:ind w:firstLine="470" w:firstLineChars="196"/>
        <w:rPr>
          <w:rFonts w:ascii="宋体" w:hAnsi="宋体" w:eastAsia="宋体"/>
        </w:rPr>
      </w:pPr>
      <w:r>
        <w:rPr>
          <w:rFonts w:ascii="宋体" w:hAnsi="宋体" w:eastAsia="宋体"/>
        </w:rPr>
        <w:t>2</w:t>
      </w:r>
      <w:r>
        <w:rPr>
          <w:rFonts w:hint="eastAsia" w:ascii="宋体" w:hAnsi="宋体" w:eastAsia="宋体"/>
          <w:lang w:val="en-US" w:eastAsia="zh-CN"/>
        </w:rPr>
        <w:t>5</w:t>
      </w:r>
      <w:r>
        <w:rPr>
          <w:rFonts w:ascii="宋体" w:hAnsi="宋体" w:eastAsia="宋体"/>
        </w:rPr>
        <w:t>.</w:t>
      </w:r>
      <w:r>
        <w:rPr>
          <w:rFonts w:hint="eastAsia" w:ascii="宋体" w:hAnsi="宋体" w:eastAsia="宋体"/>
        </w:rPr>
        <w:t>2</w:t>
      </w:r>
      <w:r>
        <w:rPr>
          <w:rFonts w:ascii="宋体" w:hAnsi="宋体" w:eastAsia="宋体"/>
        </w:rPr>
        <w:t>投标截止时间以后不得修改投标文件。</w:t>
      </w:r>
    </w:p>
    <w:p w14:paraId="01CDC30A">
      <w:pPr>
        <w:ind w:firstLine="470" w:firstLineChars="196"/>
        <w:rPr>
          <w:rFonts w:ascii="宋体" w:hAnsi="宋体" w:eastAsia="宋体"/>
        </w:rPr>
      </w:pPr>
      <w:r>
        <w:rPr>
          <w:rFonts w:ascii="宋体" w:hAnsi="宋体" w:eastAsia="宋体"/>
        </w:rPr>
        <w:t>2</w:t>
      </w:r>
      <w:r>
        <w:rPr>
          <w:rFonts w:hint="eastAsia" w:ascii="宋体" w:hAnsi="宋体" w:eastAsia="宋体"/>
          <w:lang w:val="en-US" w:eastAsia="zh-CN"/>
        </w:rPr>
        <w:t>5</w:t>
      </w:r>
      <w:r>
        <w:rPr>
          <w:rFonts w:ascii="宋体" w:hAnsi="宋体" w:eastAsia="宋体"/>
        </w:rPr>
        <w:t>.</w:t>
      </w:r>
      <w:r>
        <w:rPr>
          <w:rFonts w:hint="eastAsia" w:ascii="宋体" w:hAnsi="宋体" w:eastAsia="宋体"/>
        </w:rPr>
        <w:t>3从投标截止期至投标人在投标文件中确定的投标有效期之间的这段时间内，投标人不得撤回其投标。</w:t>
      </w:r>
    </w:p>
    <w:p w14:paraId="72AFCED8">
      <w:pPr>
        <w:ind w:firstLine="470" w:firstLineChars="196"/>
        <w:rPr>
          <w:rFonts w:ascii="宋体" w:hAnsi="宋体" w:eastAsia="宋体"/>
          <w:szCs w:val="21"/>
        </w:rPr>
      </w:pPr>
      <w:r>
        <w:rPr>
          <w:rFonts w:hint="eastAsia" w:ascii="宋体" w:hAnsi="宋体" w:eastAsia="宋体"/>
          <w:szCs w:val="21"/>
        </w:rPr>
        <w:t>2</w:t>
      </w:r>
      <w:r>
        <w:rPr>
          <w:rFonts w:hint="eastAsia" w:ascii="宋体" w:hAnsi="宋体" w:eastAsia="宋体"/>
          <w:szCs w:val="21"/>
          <w:lang w:val="en-US" w:eastAsia="zh-CN"/>
        </w:rPr>
        <w:t>5</w:t>
      </w:r>
      <w:r>
        <w:rPr>
          <w:rFonts w:hint="eastAsia" w:ascii="宋体" w:hAnsi="宋体" w:eastAsia="宋体"/>
          <w:szCs w:val="21"/>
        </w:rPr>
        <w:t>.4政府集中采购机构不退还投标文件，专用条款另有规定的除外。</w:t>
      </w:r>
      <w:bookmarkEnd w:id="30"/>
    </w:p>
    <w:p w14:paraId="4837BF2D">
      <w:pPr>
        <w:keepNext/>
        <w:keepLines/>
        <w:numPr>
          <w:ilvl w:val="0"/>
          <w:numId w:val="11"/>
        </w:numPr>
        <w:adjustRightInd w:val="0"/>
        <w:spacing w:before="120" w:beforeLines="50" w:after="120" w:afterLines="50"/>
        <w:ind w:left="562" w:hanging="562"/>
        <w:jc w:val="center"/>
        <w:textAlignment w:val="baseline"/>
        <w:outlineLvl w:val="0"/>
        <w:rPr>
          <w:rFonts w:ascii="Cambria" w:hAnsi="Cambria" w:eastAsia="宋体"/>
          <w:b/>
          <w:bCs/>
          <w:sz w:val="28"/>
          <w:szCs w:val="28"/>
        </w:rPr>
      </w:pPr>
      <w:r>
        <w:rPr>
          <w:rFonts w:hint="eastAsia" w:ascii="Cambria" w:hAnsi="Cambria" w:eastAsia="宋体"/>
          <w:b/>
          <w:bCs/>
          <w:sz w:val="28"/>
          <w:szCs w:val="28"/>
        </w:rPr>
        <w:t>开标</w:t>
      </w:r>
    </w:p>
    <w:p w14:paraId="4E0E7DCF">
      <w:pPr>
        <w:rPr>
          <w:rFonts w:ascii="黑体" w:hAnsi="宋体" w:eastAsia="黑体"/>
        </w:rPr>
      </w:pPr>
      <w:r>
        <w:rPr>
          <w:rFonts w:hint="eastAsia" w:ascii="黑体" w:hAnsi="宋体" w:eastAsia="黑体"/>
        </w:rPr>
        <w:t>28．开标</w:t>
      </w:r>
    </w:p>
    <w:p w14:paraId="57553B22">
      <w:pPr>
        <w:ind w:firstLine="360" w:firstLineChars="150"/>
        <w:rPr>
          <w:rFonts w:hint="eastAsia" w:ascii="宋体" w:hAnsi="宋体" w:eastAsia="宋体"/>
          <w:szCs w:val="21"/>
        </w:rPr>
      </w:pPr>
      <w:r>
        <w:rPr>
          <w:rFonts w:hint="eastAsia" w:ascii="宋体" w:hAnsi="宋体" w:eastAsia="宋体"/>
          <w:szCs w:val="21"/>
        </w:rPr>
        <w:t>1、本项目实行不见面招标，投标人无需到开标现场提交纸质版投标文件。</w:t>
      </w:r>
    </w:p>
    <w:p w14:paraId="47411CF0">
      <w:pPr>
        <w:ind w:firstLine="360" w:firstLineChars="150"/>
        <w:rPr>
          <w:rFonts w:hint="eastAsia" w:ascii="宋体" w:hAnsi="宋体" w:eastAsia="宋体"/>
          <w:szCs w:val="21"/>
        </w:rPr>
      </w:pPr>
      <w:r>
        <w:rPr>
          <w:rFonts w:hint="eastAsia" w:ascii="宋体" w:hAnsi="宋体" w:eastAsia="宋体"/>
          <w:szCs w:val="21"/>
        </w:rPr>
        <w:t>2、投标人应按照招标文件要求制作投标文件。</w:t>
      </w:r>
    </w:p>
    <w:p w14:paraId="01BCE63A">
      <w:pPr>
        <w:ind w:firstLine="360" w:firstLineChars="150"/>
        <w:rPr>
          <w:rFonts w:hint="eastAsia" w:ascii="宋体" w:hAnsi="宋体" w:eastAsia="宋体"/>
          <w:szCs w:val="21"/>
        </w:rPr>
      </w:pPr>
      <w:r>
        <w:rPr>
          <w:rFonts w:hint="eastAsia" w:ascii="宋体" w:hAnsi="宋体" w:eastAsia="宋体"/>
          <w:szCs w:val="21"/>
        </w:rPr>
        <w:t>3、投标人在上传投标文件时需将文件加密后再上传至政府采购云平台投标客户端。</w:t>
      </w:r>
    </w:p>
    <w:p w14:paraId="3AE171B3">
      <w:pPr>
        <w:ind w:firstLine="360" w:firstLineChars="150"/>
        <w:rPr>
          <w:rFonts w:hint="eastAsia" w:ascii="宋体" w:hAnsi="宋体" w:eastAsia="宋体"/>
          <w:szCs w:val="21"/>
        </w:rPr>
      </w:pPr>
      <w:r>
        <w:rPr>
          <w:rFonts w:hint="eastAsia" w:ascii="宋体" w:hAnsi="宋体" w:eastAsia="宋体"/>
          <w:szCs w:val="21"/>
        </w:rPr>
        <w:t>4、投标人需按公告规定的时间登录政府采购云平台投标客户端对电子加密上传的投标文件进行解密（投标文件解密时长30分钟）。</w:t>
      </w:r>
    </w:p>
    <w:p w14:paraId="4EAD725B">
      <w:pPr>
        <w:ind w:firstLine="360" w:firstLineChars="150"/>
        <w:rPr>
          <w:rFonts w:ascii="宋体" w:hAnsi="宋体" w:eastAsia="宋体"/>
          <w:szCs w:val="21"/>
        </w:rPr>
      </w:pPr>
      <w:r>
        <w:rPr>
          <w:rFonts w:hint="eastAsia" w:ascii="宋体" w:hAnsi="宋体" w:eastAsia="宋体"/>
          <w:szCs w:val="21"/>
        </w:rPr>
        <w:t>5、投标人在评标结束后才能退出政府采购云平台投标客户端，因投标文件在线解密、报价文件开标记录在线确认、评标委员会在线提问等都需要投标人在政府采购云平台投标客户端操作响应，如投标人提前退出政府采购云平台投标客户端，后果自负。</w:t>
      </w:r>
    </w:p>
    <w:p w14:paraId="7F6CB3FF">
      <w:pPr>
        <w:keepNext/>
        <w:keepLines/>
        <w:numPr>
          <w:ilvl w:val="0"/>
          <w:numId w:val="11"/>
        </w:numPr>
        <w:adjustRightInd w:val="0"/>
        <w:spacing w:before="120" w:beforeLines="50" w:after="120" w:afterLines="50"/>
        <w:ind w:left="562" w:hanging="562"/>
        <w:jc w:val="center"/>
        <w:textAlignment w:val="baseline"/>
        <w:outlineLvl w:val="0"/>
        <w:rPr>
          <w:rFonts w:ascii="Cambria" w:hAnsi="Cambria" w:eastAsia="宋体"/>
          <w:b/>
          <w:bCs/>
          <w:sz w:val="28"/>
          <w:szCs w:val="28"/>
        </w:rPr>
      </w:pPr>
      <w:r>
        <w:rPr>
          <w:rFonts w:hint="eastAsia" w:ascii="Cambria" w:hAnsi="Cambria" w:eastAsia="宋体"/>
          <w:b/>
          <w:bCs/>
          <w:sz w:val="28"/>
          <w:szCs w:val="28"/>
        </w:rPr>
        <w:t>评审要求</w:t>
      </w:r>
    </w:p>
    <w:p w14:paraId="359EF435">
      <w:pPr>
        <w:rPr>
          <w:rFonts w:ascii="黑体" w:hAnsi="宋体" w:eastAsia="黑体"/>
          <w:color w:val="auto"/>
        </w:rPr>
      </w:pPr>
      <w:r>
        <w:rPr>
          <w:rFonts w:hint="eastAsia" w:ascii="黑体" w:hAnsi="宋体" w:eastAsia="黑体"/>
          <w:color w:val="auto"/>
        </w:rPr>
        <w:t>评审委员会组成</w:t>
      </w:r>
    </w:p>
    <w:p w14:paraId="7DC8D36B">
      <w:pPr>
        <w:ind w:firstLine="470" w:firstLineChars="196"/>
        <w:rPr>
          <w:rFonts w:hint="eastAsia" w:ascii="宋体" w:hAnsi="宋体" w:eastAsia="宋体"/>
        </w:rPr>
      </w:pPr>
      <w:r>
        <w:rPr>
          <w:rFonts w:hint="eastAsia" w:ascii="宋体" w:hAnsi="宋体" w:eastAsia="宋体"/>
        </w:rPr>
        <w:t>29.</w:t>
      </w:r>
      <w:r>
        <w:rPr>
          <w:rFonts w:hint="eastAsia" w:ascii="宋体" w:hAnsi="宋体" w:eastAsia="宋体"/>
          <w:lang w:val="en-US" w:eastAsia="zh-CN"/>
        </w:rPr>
        <w:t>1</w:t>
      </w:r>
      <w:r>
        <w:rPr>
          <w:rFonts w:hint="eastAsia" w:ascii="宋体" w:hAnsi="宋体" w:eastAsia="宋体"/>
          <w:szCs w:val="21"/>
        </w:rPr>
        <w:t>评审委员采购人将组建评标委员会。评标委员会负责对投标文件进行评审和比较，并向采购人推荐中标候选人。</w:t>
      </w:r>
      <w:bookmarkStart w:id="31" w:name="_Hlk72436580"/>
      <w:r>
        <w:rPr>
          <w:rFonts w:hint="eastAsia" w:ascii="宋体" w:hAnsi="宋体" w:eastAsia="宋体"/>
        </w:rPr>
        <w:t>评审委员会由采购人代表和评审专家组成，成员人数应当为5人以上单数（部分条件下为7人以上单数），其中评审专家不得少于成员总数的三分之二。</w:t>
      </w:r>
      <w:bookmarkEnd w:id="31"/>
    </w:p>
    <w:p w14:paraId="40C5EB4A">
      <w:pPr>
        <w:ind w:firstLine="470" w:firstLineChars="196"/>
        <w:rPr>
          <w:rFonts w:ascii="宋体" w:hAnsi="宋体" w:eastAsia="宋体"/>
        </w:rPr>
      </w:pPr>
      <w:r>
        <w:rPr>
          <w:rFonts w:hint="eastAsia" w:ascii="宋体" w:hAnsi="宋体" w:eastAsia="宋体"/>
        </w:rPr>
        <w:t>29.2评审定标应当遵循公平、公正、科学、择优的原则。</w:t>
      </w:r>
    </w:p>
    <w:p w14:paraId="25B26886">
      <w:pPr>
        <w:ind w:firstLine="470" w:firstLineChars="196"/>
        <w:rPr>
          <w:rFonts w:ascii="宋体" w:hAnsi="宋体" w:eastAsia="宋体"/>
        </w:rPr>
      </w:pPr>
      <w:r>
        <w:rPr>
          <w:rFonts w:hint="eastAsia" w:ascii="宋体" w:hAnsi="宋体" w:eastAsia="宋体"/>
        </w:rPr>
        <w:t>29.3评审活动依法进行，任何单位和个人不得非法干预评标过程和结果。</w:t>
      </w:r>
    </w:p>
    <w:p w14:paraId="714A2880">
      <w:pPr>
        <w:ind w:firstLine="470" w:firstLineChars="196"/>
        <w:rPr>
          <w:rFonts w:ascii="宋体" w:hAnsi="宋体" w:eastAsia="宋体"/>
        </w:rPr>
      </w:pPr>
      <w:r>
        <w:rPr>
          <w:rFonts w:hint="eastAsia" w:ascii="宋体" w:hAnsi="宋体" w:eastAsia="宋体"/>
        </w:rPr>
        <w:t>29.4评审过程中不允许违背评标程序或采用招标文件未载明的评标方法或评标因素进行评标。</w:t>
      </w:r>
    </w:p>
    <w:p w14:paraId="1AB4D97C">
      <w:pPr>
        <w:ind w:firstLine="470" w:firstLineChars="196"/>
        <w:rPr>
          <w:rFonts w:ascii="宋体" w:hAnsi="宋体" w:eastAsia="宋体"/>
          <w:bCs/>
        </w:rPr>
      </w:pPr>
      <w:r>
        <w:rPr>
          <w:rFonts w:hint="eastAsia" w:ascii="宋体" w:hAnsi="宋体" w:eastAsia="宋体"/>
          <w:bCs/>
        </w:rPr>
        <w:t>29.5 开标后，直到签订合同为止，凡属于对投标文件的审查、澄清、评价和比较的有关资料以及中标候选人的推荐情况、与评审有关的其他任何情况均</w:t>
      </w:r>
      <w:r>
        <w:rPr>
          <w:rFonts w:hint="eastAsia" w:ascii="宋体" w:hAnsi="宋体" w:eastAsia="宋体"/>
          <w:bCs/>
          <w:lang w:eastAsia="zh-CN"/>
        </w:rPr>
        <w:t>不公开</w:t>
      </w:r>
      <w:r>
        <w:rPr>
          <w:rFonts w:hint="eastAsia" w:ascii="宋体" w:hAnsi="宋体" w:eastAsia="宋体"/>
          <w:bCs/>
        </w:rPr>
        <w:t>（</w:t>
      </w:r>
      <w:r>
        <w:rPr>
          <w:rFonts w:hint="eastAsia" w:eastAsia="宋体"/>
        </w:rPr>
        <w:t>信息公开的内容除外</w:t>
      </w:r>
      <w:r>
        <w:rPr>
          <w:rFonts w:hint="eastAsia" w:ascii="宋体" w:hAnsi="宋体" w:eastAsia="宋体"/>
          <w:bCs/>
        </w:rPr>
        <w:t>）。</w:t>
      </w:r>
    </w:p>
    <w:p w14:paraId="64A093DD">
      <w:pPr>
        <w:rPr>
          <w:rFonts w:ascii="黑体" w:hAnsi="宋体" w:eastAsia="黑体"/>
        </w:rPr>
      </w:pPr>
      <w:r>
        <w:rPr>
          <w:rFonts w:hint="eastAsia" w:ascii="黑体" w:hAnsi="宋体" w:eastAsia="黑体"/>
        </w:rPr>
        <w:t>30．向评审委员会提供的资料</w:t>
      </w:r>
    </w:p>
    <w:p w14:paraId="5A1C10E3">
      <w:pPr>
        <w:ind w:firstLine="470" w:firstLineChars="196"/>
        <w:rPr>
          <w:rFonts w:ascii="宋体" w:hAnsi="宋体" w:eastAsia="宋体"/>
        </w:rPr>
      </w:pPr>
      <w:r>
        <w:rPr>
          <w:rFonts w:hint="eastAsia" w:ascii="宋体" w:hAnsi="宋体" w:eastAsia="宋体"/>
        </w:rPr>
        <w:t>30.1公开发布的招标文件，包括图纸、服务清单、答疑文件等；</w:t>
      </w:r>
    </w:p>
    <w:p w14:paraId="1E329707">
      <w:pPr>
        <w:ind w:firstLine="470" w:firstLineChars="196"/>
        <w:rPr>
          <w:rFonts w:ascii="宋体" w:hAnsi="宋体" w:eastAsia="宋体"/>
        </w:rPr>
      </w:pPr>
      <w:r>
        <w:rPr>
          <w:rFonts w:hint="eastAsia" w:ascii="宋体" w:hAnsi="宋体" w:eastAsia="宋体"/>
        </w:rPr>
        <w:t>30.2其他评标必须的资料。</w:t>
      </w:r>
    </w:p>
    <w:p w14:paraId="04C8E862">
      <w:pPr>
        <w:ind w:firstLine="470" w:firstLineChars="196"/>
        <w:rPr>
          <w:rFonts w:ascii="宋体" w:hAnsi="宋体" w:eastAsia="宋体"/>
        </w:rPr>
      </w:pPr>
      <w:r>
        <w:rPr>
          <w:rFonts w:hint="eastAsia" w:ascii="宋体" w:hAnsi="宋体" w:eastAsia="宋体"/>
        </w:rPr>
        <w:t>30.3</w:t>
      </w:r>
      <w:r>
        <w:rPr>
          <w:rFonts w:hint="eastAsia" w:ascii="宋体" w:hAnsi="宋体" w:eastAsia="宋体"/>
          <w:szCs w:val="21"/>
        </w:rPr>
        <w:t>评审委员会</w:t>
      </w:r>
      <w:r>
        <w:rPr>
          <w:rFonts w:hint="eastAsia" w:ascii="宋体" w:hAnsi="宋体" w:eastAsia="宋体"/>
        </w:rPr>
        <w:t>应当认真研究招标文件，至少应了解熟悉以下内容：</w:t>
      </w:r>
    </w:p>
    <w:p w14:paraId="4A6FDBD0">
      <w:pPr>
        <w:ind w:firstLine="470" w:firstLineChars="196"/>
        <w:rPr>
          <w:rFonts w:ascii="宋体" w:hAnsi="宋体" w:eastAsia="宋体"/>
        </w:rPr>
      </w:pPr>
      <w:r>
        <w:rPr>
          <w:rFonts w:hint="eastAsia" w:ascii="宋体" w:hAnsi="宋体" w:eastAsia="宋体"/>
        </w:rPr>
        <w:t>（1）招标的目的；</w:t>
      </w:r>
    </w:p>
    <w:p w14:paraId="6E076227">
      <w:pPr>
        <w:ind w:firstLine="470" w:firstLineChars="196"/>
        <w:rPr>
          <w:rFonts w:ascii="宋体" w:hAnsi="宋体" w:eastAsia="宋体"/>
        </w:rPr>
      </w:pPr>
      <w:r>
        <w:rPr>
          <w:rFonts w:hint="eastAsia" w:ascii="宋体" w:hAnsi="宋体" w:eastAsia="宋体"/>
        </w:rPr>
        <w:t>（2）招标项目需求的范围和性质；</w:t>
      </w:r>
    </w:p>
    <w:p w14:paraId="7279F9C4">
      <w:pPr>
        <w:ind w:firstLine="470" w:firstLineChars="196"/>
        <w:rPr>
          <w:rFonts w:ascii="宋体" w:hAnsi="宋体" w:eastAsia="宋体"/>
        </w:rPr>
      </w:pPr>
      <w:r>
        <w:rPr>
          <w:rFonts w:hint="eastAsia" w:ascii="宋体" w:hAnsi="宋体" w:eastAsia="宋体"/>
        </w:rPr>
        <w:t>（3）招标文件规定的投标人的资格、财政预算限额、商务条款；</w:t>
      </w:r>
    </w:p>
    <w:p w14:paraId="7138B2CB">
      <w:pPr>
        <w:ind w:firstLine="470" w:firstLineChars="196"/>
        <w:rPr>
          <w:rFonts w:ascii="宋体" w:hAnsi="宋体" w:eastAsia="宋体"/>
        </w:rPr>
      </w:pPr>
      <w:r>
        <w:rPr>
          <w:rFonts w:hint="eastAsia" w:ascii="宋体" w:hAnsi="宋体" w:eastAsia="宋体"/>
        </w:rPr>
        <w:t>（4）招标文件规定的评标程序、评标方法和评标因素；</w:t>
      </w:r>
    </w:p>
    <w:p w14:paraId="212EB5FF">
      <w:pPr>
        <w:ind w:firstLine="470" w:firstLineChars="196"/>
        <w:rPr>
          <w:rFonts w:ascii="宋体" w:hAnsi="宋体" w:eastAsia="宋体"/>
        </w:rPr>
      </w:pPr>
      <w:r>
        <w:rPr>
          <w:rFonts w:hint="eastAsia" w:ascii="宋体" w:hAnsi="宋体" w:eastAsia="宋体"/>
        </w:rPr>
        <w:t>（5）招标文件所列示的资格性审查表及符合性审查表。</w:t>
      </w:r>
    </w:p>
    <w:p w14:paraId="44204D01">
      <w:pPr>
        <w:rPr>
          <w:rFonts w:ascii="黑体" w:hAnsi="宋体" w:eastAsia="黑体"/>
        </w:rPr>
      </w:pPr>
      <w:r>
        <w:rPr>
          <w:rFonts w:hint="eastAsia" w:ascii="黑体" w:hAnsi="宋体" w:eastAsia="黑体"/>
        </w:rPr>
        <w:t>31．独立评审</w:t>
      </w:r>
    </w:p>
    <w:p w14:paraId="6A4A5528">
      <w:pPr>
        <w:ind w:firstLine="470" w:firstLineChars="196"/>
        <w:rPr>
          <w:rFonts w:ascii="宋体" w:hAnsi="宋体" w:eastAsia="宋体"/>
          <w:bCs/>
        </w:rPr>
      </w:pPr>
      <w:r>
        <w:rPr>
          <w:rFonts w:hint="eastAsia" w:ascii="宋体" w:hAnsi="宋体" w:eastAsia="宋体"/>
          <w:bCs/>
        </w:rPr>
        <w:t>3</w:t>
      </w:r>
      <w:r>
        <w:rPr>
          <w:rFonts w:ascii="宋体" w:hAnsi="宋体" w:eastAsia="宋体"/>
          <w:bCs/>
        </w:rPr>
        <w:t>1</w:t>
      </w:r>
      <w:r>
        <w:rPr>
          <w:rFonts w:hint="eastAsia" w:ascii="宋体" w:hAnsi="宋体" w:eastAsia="宋体"/>
          <w:bCs/>
        </w:rPr>
        <w:t>.1</w:t>
      </w:r>
      <w:r>
        <w:rPr>
          <w:rFonts w:hint="eastAsia" w:ascii="宋体" w:hAnsi="宋体" w:eastAsia="宋体"/>
          <w:szCs w:val="21"/>
        </w:rPr>
        <w:t>评审委员会</w:t>
      </w:r>
      <w:r>
        <w:rPr>
          <w:rFonts w:hint="eastAsia" w:ascii="宋体" w:hAnsi="宋体" w:eastAsia="宋体"/>
          <w:bCs/>
        </w:rPr>
        <w:t>成员的评标活动应当独立进行，并应遵循投标文件初审、澄清有关问题、比较与评价、确定中标供应商、编写评审报告的工作程序。</w:t>
      </w:r>
    </w:p>
    <w:p w14:paraId="600025CD">
      <w:pPr>
        <w:keepNext/>
        <w:keepLines/>
        <w:numPr>
          <w:ilvl w:val="0"/>
          <w:numId w:val="11"/>
        </w:numPr>
        <w:adjustRightInd w:val="0"/>
        <w:spacing w:before="120" w:beforeLines="50" w:after="120" w:afterLines="50"/>
        <w:ind w:left="562" w:hanging="562"/>
        <w:jc w:val="center"/>
        <w:textAlignment w:val="baseline"/>
        <w:outlineLvl w:val="0"/>
        <w:rPr>
          <w:rFonts w:ascii="Cambria" w:hAnsi="Cambria" w:eastAsia="宋体"/>
          <w:b/>
          <w:bCs/>
          <w:sz w:val="28"/>
          <w:szCs w:val="28"/>
        </w:rPr>
      </w:pPr>
      <w:r>
        <w:rPr>
          <w:rFonts w:hint="eastAsia" w:ascii="Cambria" w:hAnsi="Cambria" w:eastAsia="宋体"/>
          <w:b/>
          <w:bCs/>
          <w:sz w:val="28"/>
          <w:szCs w:val="28"/>
        </w:rPr>
        <w:t>评审程序及评审方法</w:t>
      </w:r>
    </w:p>
    <w:p w14:paraId="5E29EE58">
      <w:pPr>
        <w:rPr>
          <w:rFonts w:ascii="黑体" w:hAnsi="宋体" w:eastAsia="黑体"/>
        </w:rPr>
      </w:pPr>
      <w:r>
        <w:rPr>
          <w:rFonts w:hint="eastAsia" w:ascii="黑体" w:hAnsi="宋体" w:eastAsia="黑体"/>
        </w:rPr>
        <w:t>32．投标文件初审</w:t>
      </w:r>
    </w:p>
    <w:p w14:paraId="5E491D8F">
      <w:pPr>
        <w:ind w:firstLine="470" w:firstLineChars="196"/>
        <w:rPr>
          <w:rFonts w:ascii="宋体" w:hAnsi="宋体" w:eastAsia="宋体"/>
        </w:rPr>
      </w:pPr>
      <w:r>
        <w:rPr>
          <w:rFonts w:hint="eastAsia" w:ascii="宋体" w:hAnsi="宋体" w:eastAsia="宋体"/>
        </w:rPr>
        <w:t>32.1投标文件初审包括资格性审查和符合性审查。</w:t>
      </w:r>
    </w:p>
    <w:p w14:paraId="2A1A5698">
      <w:pPr>
        <w:ind w:firstLine="470" w:firstLineChars="196"/>
        <w:rPr>
          <w:rFonts w:ascii="宋体" w:hAnsi="宋体" w:eastAsia="宋体"/>
        </w:rPr>
      </w:pPr>
      <w:r>
        <w:rPr>
          <w:rFonts w:hint="eastAsia" w:ascii="宋体" w:hAnsi="宋体" w:eastAsia="宋体"/>
        </w:rPr>
        <w:t>资格性审查：</w:t>
      </w:r>
      <w:r>
        <w:rPr>
          <w:rFonts w:hint="eastAsia" w:ascii="宋体" w:hAnsi="宋体" w:eastAsia="宋体"/>
          <w:lang w:eastAsia="zh-CN"/>
        </w:rPr>
        <w:t>业主</w:t>
      </w:r>
      <w:r>
        <w:rPr>
          <w:rFonts w:hint="eastAsia" w:ascii="宋体" w:hAnsi="宋体" w:eastAsia="宋体"/>
        </w:rPr>
        <w:t>依据法律法规和招标文件的规定，对投标文件中的资格证明等进行审查，以确定投标供应商是否具备投标资格。</w:t>
      </w:r>
    </w:p>
    <w:p w14:paraId="1A307952">
      <w:pPr>
        <w:ind w:firstLine="470" w:firstLineChars="196"/>
        <w:rPr>
          <w:rFonts w:ascii="宋体" w:hAnsi="宋体" w:eastAsia="宋体"/>
        </w:rPr>
      </w:pPr>
      <w:r>
        <w:rPr>
          <w:rFonts w:hint="eastAsia" w:ascii="宋体" w:hAnsi="宋体" w:eastAsia="宋体"/>
        </w:rPr>
        <w:t>符合性审查：依据招标文件的规定，对投标文件的有效性、完整性和对招标文件的响应程度进行审查，以确定是否满足符合性审查的要求。</w:t>
      </w:r>
    </w:p>
    <w:p w14:paraId="0401E0F9">
      <w:pPr>
        <w:ind w:firstLine="470" w:firstLineChars="196"/>
        <w:rPr>
          <w:rFonts w:ascii="宋体" w:hAnsi="宋体" w:eastAsia="宋体"/>
        </w:rPr>
      </w:pPr>
      <w:r>
        <w:rPr>
          <w:rFonts w:hint="eastAsia" w:ascii="宋体" w:hAnsi="宋体" w:eastAsia="宋体"/>
        </w:rPr>
        <w:t>32.2 投标文件初审内容请详见《资格性审查表》和《符合性审查表》部分。投标人若有一条审查不通过则按投标无效处理。</w:t>
      </w:r>
    </w:p>
    <w:p w14:paraId="51CC51F9">
      <w:pPr>
        <w:ind w:firstLine="470" w:firstLineChars="196"/>
        <w:rPr>
          <w:rFonts w:ascii="宋体" w:hAnsi="宋体" w:eastAsia="宋体"/>
          <w:bCs/>
        </w:rPr>
      </w:pPr>
      <w:r>
        <w:rPr>
          <w:rFonts w:hint="eastAsia" w:ascii="宋体" w:hAnsi="宋体" w:eastAsia="宋体"/>
          <w:bCs/>
        </w:rPr>
        <w:t>32.3 投标文件初审中关于供应商家数的计算:</w:t>
      </w:r>
    </w:p>
    <w:p w14:paraId="7CD3BB64">
      <w:pPr>
        <w:ind w:firstLine="470" w:firstLineChars="196"/>
        <w:rPr>
          <w:rFonts w:ascii="宋体" w:hAnsi="宋体" w:eastAsia="宋体"/>
          <w:bCs/>
        </w:rPr>
      </w:pPr>
      <w:r>
        <w:rPr>
          <w:rFonts w:hint="eastAsia" w:ascii="宋体" w:hAnsi="宋体" w:eastAsia="宋体"/>
          <w:bCs/>
        </w:rPr>
        <w:t>32.3.1采用最低评标价法的采购项目，提供相同品牌产品的不同投标人参加同一合同项下投标的，以其中通过资格审查、符合性审查且报价最低的参加评标；报价相同的，由采购人或者采购人委托评审委员会按照招标文件规定的方式确定一个参加评审的投标人，招标文件未规定的采取随机抽取方式确定，其他投标无效。</w:t>
      </w:r>
    </w:p>
    <w:p w14:paraId="1BA7256E">
      <w:pPr>
        <w:ind w:firstLine="470" w:firstLineChars="196"/>
        <w:rPr>
          <w:rFonts w:ascii="宋体" w:hAnsi="宋体" w:eastAsia="宋体"/>
          <w:bCs/>
        </w:rPr>
      </w:pPr>
      <w:r>
        <w:rPr>
          <w:rFonts w:hint="eastAsia" w:ascii="宋体" w:hAnsi="宋体" w:eastAsia="宋体"/>
          <w:bCs/>
        </w:rPr>
        <w:t>32.3.2采用综合评分法的采购项目，提供相同品牌产品且通过资格审查、符合性审查的不同投标人参加同一合同项下投标的，按一家投标人计算，评审后得分最高的同品牌投标人获得中标人推荐资格；评审得分相同的，由采购人或者采购人委托</w:t>
      </w:r>
      <w:r>
        <w:rPr>
          <w:rFonts w:hint="eastAsia" w:ascii="宋体" w:hAnsi="宋体" w:eastAsia="宋体"/>
          <w:bCs/>
          <w:szCs w:val="21"/>
        </w:rPr>
        <w:t>评审委员会</w:t>
      </w:r>
      <w:r>
        <w:rPr>
          <w:rFonts w:hint="eastAsia" w:ascii="宋体" w:hAnsi="宋体" w:eastAsia="宋体"/>
          <w:bCs/>
        </w:rPr>
        <w:t>按照招标文件规定的方式确定一个投标人获得中标人推荐资格，招标文件未规定的采取随机抽取方式确定，其他同品牌投标人不作为中标候选人。</w:t>
      </w:r>
    </w:p>
    <w:p w14:paraId="33BC9BF3">
      <w:pPr>
        <w:ind w:firstLine="470" w:firstLineChars="196"/>
        <w:rPr>
          <w:rFonts w:ascii="宋体" w:hAnsi="宋体" w:eastAsia="宋体"/>
          <w:bCs/>
        </w:rPr>
      </w:pPr>
      <w:r>
        <w:rPr>
          <w:rFonts w:hint="eastAsia" w:ascii="宋体" w:hAnsi="宋体" w:eastAsia="宋体"/>
          <w:bCs/>
        </w:rPr>
        <w:t>32.3.3非单一产品采购项目，采购人应当根据采购项目技术构成、产品价格比重等合理确定核心产品，并在招标文件中载明。多家投标人提供的核心产品品牌相同的，按前两款规定处理。</w:t>
      </w:r>
    </w:p>
    <w:p w14:paraId="19DF228A">
      <w:pPr>
        <w:ind w:firstLine="470" w:firstLineChars="196"/>
        <w:rPr>
          <w:rFonts w:ascii="宋体" w:hAnsi="宋体" w:eastAsia="宋体"/>
        </w:rPr>
      </w:pPr>
      <w:r>
        <w:rPr>
          <w:rFonts w:hint="eastAsia" w:ascii="宋体" w:hAnsi="宋体" w:eastAsia="宋体"/>
        </w:rPr>
        <w:t>32.4投标人投标文件作无效处理的情形，具体包括但不限于以下：</w:t>
      </w:r>
    </w:p>
    <w:p w14:paraId="712A722B">
      <w:pPr>
        <w:ind w:firstLine="470" w:firstLineChars="196"/>
        <w:rPr>
          <w:rFonts w:eastAsia="宋体"/>
        </w:rPr>
      </w:pPr>
      <w:r>
        <w:rPr>
          <w:rFonts w:hint="eastAsia" w:ascii="宋体" w:hAnsi="宋体" w:eastAsia="宋体"/>
        </w:rPr>
        <w:t>32.4.1</w:t>
      </w:r>
      <w:r>
        <w:rPr>
          <w:rFonts w:hint="eastAsia" w:eastAsia="宋体"/>
        </w:rPr>
        <w:t>不同投标人的投标文件由同一单位或者同一个人编制，或者由同一个人分阶段参与编制；</w:t>
      </w:r>
    </w:p>
    <w:p w14:paraId="0A9AFCA5">
      <w:pPr>
        <w:ind w:firstLine="470" w:firstLineChars="196"/>
        <w:rPr>
          <w:rFonts w:eastAsia="宋体"/>
        </w:rPr>
      </w:pPr>
      <w:r>
        <w:rPr>
          <w:rFonts w:ascii="宋体" w:hAnsi="宋体" w:eastAsia="宋体"/>
        </w:rPr>
        <w:t>32.4.</w:t>
      </w:r>
      <w:r>
        <w:rPr>
          <w:rFonts w:hint="eastAsia" w:ascii="宋体" w:hAnsi="宋体" w:eastAsia="宋体"/>
        </w:rPr>
        <w:t>2</w:t>
      </w:r>
      <w:r>
        <w:rPr>
          <w:rFonts w:hint="eastAsia" w:eastAsia="宋体"/>
        </w:rPr>
        <w:t>不同投标人委托同一单位或者个人办理投标事宜；</w:t>
      </w:r>
    </w:p>
    <w:p w14:paraId="0DF73EF6">
      <w:pPr>
        <w:ind w:firstLine="470" w:firstLineChars="196"/>
        <w:rPr>
          <w:rFonts w:ascii="宋体" w:hAnsi="宋体" w:eastAsia="宋体"/>
        </w:rPr>
      </w:pPr>
      <w:r>
        <w:rPr>
          <w:rFonts w:hint="eastAsia" w:ascii="宋体" w:hAnsi="宋体" w:eastAsia="宋体"/>
        </w:rPr>
        <w:t>32.4.3不同投标人的投标文件载明的项目管理成员或者联系人员为同一人；</w:t>
      </w:r>
    </w:p>
    <w:p w14:paraId="5FECF0E6">
      <w:pPr>
        <w:ind w:firstLine="470" w:firstLineChars="196"/>
        <w:rPr>
          <w:rFonts w:ascii="宋体" w:hAnsi="宋体" w:eastAsia="宋体"/>
        </w:rPr>
      </w:pPr>
      <w:r>
        <w:rPr>
          <w:rFonts w:hint="eastAsia" w:ascii="宋体" w:hAnsi="宋体" w:eastAsia="宋体"/>
        </w:rPr>
        <w:t>32.4.4不同投标人的投标文件异常一致或者投标报价呈规律性差异；</w:t>
      </w:r>
    </w:p>
    <w:p w14:paraId="651662F3">
      <w:pPr>
        <w:ind w:firstLine="470" w:firstLineChars="196"/>
        <w:rPr>
          <w:rFonts w:ascii="宋体" w:hAnsi="宋体" w:eastAsia="宋体"/>
        </w:rPr>
      </w:pPr>
      <w:r>
        <w:rPr>
          <w:rFonts w:hint="eastAsia" w:ascii="宋体" w:hAnsi="宋体" w:eastAsia="宋体"/>
        </w:rPr>
        <w:t>32.4.5</w:t>
      </w:r>
      <w:r>
        <w:rPr>
          <w:rFonts w:ascii="宋体" w:hAnsi="宋体" w:eastAsia="宋体"/>
        </w:rPr>
        <w:t>不同投标供应商的投标文件或部分投标文件相互混装</w:t>
      </w:r>
      <w:r>
        <w:rPr>
          <w:rFonts w:hint="eastAsia" w:ascii="宋体" w:hAnsi="宋体" w:eastAsia="宋体"/>
        </w:rPr>
        <w:t>；</w:t>
      </w:r>
    </w:p>
    <w:p w14:paraId="3316B728">
      <w:pPr>
        <w:ind w:firstLine="470" w:firstLineChars="196"/>
        <w:rPr>
          <w:rFonts w:ascii="宋体" w:hAnsi="宋体" w:eastAsia="宋体"/>
        </w:rPr>
      </w:pPr>
      <w:r>
        <w:rPr>
          <w:rFonts w:hint="eastAsia" w:ascii="宋体" w:hAnsi="宋体" w:eastAsia="宋体"/>
        </w:rPr>
        <w:t>32.4.6投标供应商之间相互约定给予未中标的供应商利益补偿；</w:t>
      </w:r>
    </w:p>
    <w:p w14:paraId="1277E65E">
      <w:pPr>
        <w:ind w:firstLine="470" w:firstLineChars="196"/>
        <w:rPr>
          <w:rFonts w:ascii="宋体" w:hAnsi="宋体" w:eastAsia="宋体"/>
        </w:rPr>
      </w:pPr>
      <w:r>
        <w:rPr>
          <w:rFonts w:hint="eastAsia" w:ascii="宋体" w:hAnsi="宋体" w:eastAsia="宋体"/>
        </w:rPr>
        <w:t>32.4.7不同投标供应商的法定代表人、主要经营负责人、项目投标授权代表人、项目负责人、主要技术人员为同一人、属同一单位或者同一单位缴纳社会保险；</w:t>
      </w:r>
    </w:p>
    <w:p w14:paraId="22A4326B">
      <w:pPr>
        <w:ind w:firstLine="470" w:firstLineChars="196"/>
        <w:rPr>
          <w:rFonts w:ascii="宋体" w:hAnsi="宋体" w:eastAsia="宋体"/>
        </w:rPr>
      </w:pPr>
      <w:r>
        <w:rPr>
          <w:rFonts w:hint="eastAsia" w:ascii="宋体" w:hAnsi="宋体" w:eastAsia="宋体"/>
        </w:rPr>
        <w:t>32.4.8不同投标供应商的投标文件内容存在非正常一致；</w:t>
      </w:r>
    </w:p>
    <w:p w14:paraId="553A9A0E">
      <w:pPr>
        <w:ind w:firstLine="470" w:firstLineChars="196"/>
        <w:rPr>
          <w:rFonts w:ascii="宋体" w:hAnsi="宋体" w:eastAsia="宋体"/>
        </w:rPr>
      </w:pPr>
      <w:r>
        <w:rPr>
          <w:rFonts w:hint="eastAsia" w:ascii="宋体" w:hAnsi="宋体" w:eastAsia="宋体"/>
        </w:rPr>
        <w:t>32.4.9在同一单位工作人员为两家以上（含两家）供应商进行同一项投标活动；</w:t>
      </w:r>
    </w:p>
    <w:p w14:paraId="1D6DB33E">
      <w:pPr>
        <w:ind w:firstLine="470" w:firstLineChars="196"/>
        <w:rPr>
          <w:rFonts w:ascii="宋体" w:hAnsi="宋体" w:eastAsia="宋体"/>
        </w:rPr>
      </w:pPr>
      <w:r>
        <w:rPr>
          <w:rFonts w:hint="eastAsia" w:ascii="宋体" w:hAnsi="宋体" w:eastAsia="宋体"/>
        </w:rPr>
        <w:t>32.4.10主管部门依照法律、法规认定的其他情形。</w:t>
      </w:r>
    </w:p>
    <w:p w14:paraId="67C46F05">
      <w:pPr>
        <w:ind w:firstLine="470" w:firstLineChars="196"/>
        <w:rPr>
          <w:rFonts w:ascii="宋体" w:hAnsi="宋体" w:eastAsia="宋体"/>
        </w:rPr>
      </w:pPr>
      <w:r>
        <w:rPr>
          <w:rFonts w:hint="eastAsia" w:ascii="宋体" w:hAnsi="宋体" w:eastAsia="宋体"/>
        </w:rPr>
        <w:t>32.5对不属于《资格性审查表》和《符合性审查表》所列的其他情形，除专用条款另有规定和32.4条款所列情形外，不得作为投标无效的理由。</w:t>
      </w:r>
    </w:p>
    <w:p w14:paraId="61DD6FF3">
      <w:pPr>
        <w:rPr>
          <w:rFonts w:ascii="黑体" w:hAnsi="宋体" w:eastAsia="黑体"/>
        </w:rPr>
      </w:pPr>
      <w:r>
        <w:rPr>
          <w:rFonts w:hint="eastAsia" w:ascii="黑体" w:hAnsi="宋体" w:eastAsia="黑体"/>
        </w:rPr>
        <w:t>33．澄清有关问题</w:t>
      </w:r>
    </w:p>
    <w:p w14:paraId="5133FD35">
      <w:pPr>
        <w:ind w:firstLine="470" w:firstLineChars="196"/>
        <w:rPr>
          <w:rFonts w:ascii="宋体" w:hAnsi="宋体" w:eastAsia="宋体"/>
        </w:rPr>
      </w:pPr>
      <w:bookmarkStart w:id="32" w:name="_Hlk71407321"/>
      <w:r>
        <w:rPr>
          <w:rFonts w:hint="eastAsia" w:ascii="宋体" w:hAnsi="宋体" w:eastAsia="宋体"/>
        </w:rPr>
        <w:t>3</w:t>
      </w:r>
      <w:r>
        <w:rPr>
          <w:rFonts w:ascii="宋体" w:hAnsi="宋体" w:eastAsia="宋体"/>
        </w:rPr>
        <w:t>3.1</w:t>
      </w:r>
      <w:r>
        <w:rPr>
          <w:rFonts w:hint="eastAsia" w:ascii="宋体" w:hAnsi="宋体" w:eastAsia="宋体"/>
        </w:rPr>
        <w:t>对招标文件中描述有歧义或前后不一致的地方（不含</w:t>
      </w:r>
      <w:r>
        <w:rPr>
          <w:rFonts w:eastAsia="宋体"/>
          <w:szCs w:val="21"/>
        </w:rPr>
        <w:t>招标文件存在歧义、重大缺陷导致评</w:t>
      </w:r>
      <w:r>
        <w:rPr>
          <w:rFonts w:hint="eastAsia" w:eastAsia="宋体"/>
          <w:szCs w:val="21"/>
        </w:rPr>
        <w:t>审</w:t>
      </w:r>
      <w:r>
        <w:rPr>
          <w:rFonts w:eastAsia="宋体"/>
          <w:szCs w:val="21"/>
        </w:rPr>
        <w:t>工作无法进行</w:t>
      </w:r>
      <w:r>
        <w:rPr>
          <w:rFonts w:hint="eastAsia" w:eastAsia="宋体"/>
          <w:szCs w:val="21"/>
        </w:rPr>
        <w:t>的情况）</w:t>
      </w:r>
      <w:r>
        <w:rPr>
          <w:rFonts w:hint="eastAsia" w:ascii="宋体" w:hAnsi="宋体" w:eastAsia="宋体"/>
        </w:rPr>
        <w:t>，评审委员会有权进行评判，但对同一条款的评判应适用于每个投标人。</w:t>
      </w:r>
      <w:bookmarkEnd w:id="32"/>
    </w:p>
    <w:p w14:paraId="204ED498">
      <w:pPr>
        <w:ind w:firstLine="470" w:firstLineChars="196"/>
        <w:rPr>
          <w:rFonts w:ascii="宋体" w:hAnsi="宋体" w:eastAsia="宋体"/>
        </w:rPr>
      </w:pPr>
      <w:r>
        <w:rPr>
          <w:rFonts w:hint="eastAsia" w:ascii="宋体" w:hAnsi="宋体" w:eastAsia="宋体"/>
        </w:rPr>
        <w:t>3</w:t>
      </w:r>
      <w:r>
        <w:rPr>
          <w:rFonts w:ascii="宋体" w:hAnsi="宋体" w:eastAsia="宋体"/>
        </w:rPr>
        <w:t>3.2</w:t>
      </w:r>
      <w:r>
        <w:rPr>
          <w:rFonts w:eastAsia="宋体"/>
          <w:szCs w:val="21"/>
        </w:rPr>
        <w:t>评</w:t>
      </w:r>
      <w:r>
        <w:rPr>
          <w:rFonts w:hint="eastAsia" w:eastAsia="宋体"/>
          <w:szCs w:val="21"/>
        </w:rPr>
        <w:t>审</w:t>
      </w:r>
      <w:r>
        <w:rPr>
          <w:rFonts w:eastAsia="宋体"/>
          <w:szCs w:val="21"/>
        </w:rPr>
        <w:t>委员会发现招标文件存在歧义、重大缺陷导致评</w:t>
      </w:r>
      <w:r>
        <w:rPr>
          <w:rFonts w:hint="eastAsia" w:eastAsia="宋体"/>
          <w:szCs w:val="21"/>
        </w:rPr>
        <w:t>审</w:t>
      </w:r>
      <w:r>
        <w:rPr>
          <w:rFonts w:eastAsia="宋体"/>
          <w:szCs w:val="21"/>
        </w:rPr>
        <w:t>工作无法进行，或者招标文件内容违反国家有关强制性规定的，应当停止评</w:t>
      </w:r>
      <w:r>
        <w:rPr>
          <w:rFonts w:hint="eastAsia" w:eastAsia="宋体"/>
          <w:szCs w:val="21"/>
        </w:rPr>
        <w:t>审</w:t>
      </w:r>
      <w:r>
        <w:rPr>
          <w:rFonts w:eastAsia="宋体"/>
          <w:szCs w:val="21"/>
        </w:rPr>
        <w:t>工作，与</w:t>
      </w:r>
      <w:r>
        <w:rPr>
          <w:rFonts w:hint="eastAsia" w:eastAsia="宋体"/>
          <w:szCs w:val="21"/>
        </w:rPr>
        <w:t>政府集中采购机构</w:t>
      </w:r>
      <w:r>
        <w:rPr>
          <w:rFonts w:eastAsia="宋体"/>
          <w:szCs w:val="21"/>
        </w:rPr>
        <w:t>沟通并作书面记录。</w:t>
      </w:r>
      <w:r>
        <w:rPr>
          <w:rFonts w:hint="eastAsia" w:eastAsia="宋体"/>
          <w:szCs w:val="21"/>
        </w:rPr>
        <w:t>经</w:t>
      </w:r>
      <w:r>
        <w:rPr>
          <w:rFonts w:eastAsia="宋体"/>
          <w:szCs w:val="21"/>
        </w:rPr>
        <w:t>确认后，</w:t>
      </w:r>
      <w:r>
        <w:rPr>
          <w:rFonts w:hint="eastAsia" w:eastAsia="宋体"/>
          <w:szCs w:val="21"/>
        </w:rPr>
        <w:t>项目</w:t>
      </w:r>
      <w:r>
        <w:rPr>
          <w:rFonts w:eastAsia="宋体"/>
          <w:szCs w:val="21"/>
        </w:rPr>
        <w:t>应当修改招标文件，重新组织采购活动。</w:t>
      </w:r>
    </w:p>
    <w:p w14:paraId="42AA44FA">
      <w:pPr>
        <w:ind w:firstLine="470" w:firstLineChars="196"/>
        <w:rPr>
          <w:rFonts w:ascii="宋体" w:hAnsi="宋体" w:eastAsia="宋体"/>
        </w:rPr>
      </w:pPr>
      <w:r>
        <w:rPr>
          <w:rFonts w:ascii="宋体" w:hAnsi="宋体" w:eastAsia="宋体"/>
        </w:rPr>
        <w:t>33.3</w:t>
      </w:r>
      <w:r>
        <w:rPr>
          <w:rFonts w:hint="eastAsia" w:ascii="宋体" w:hAnsi="宋体" w:eastAsia="宋体"/>
        </w:rPr>
        <w:t>对于投标文件中含义不明确、同类问题表述不一致或者有明显文字和计算错误的内容，评审委员会应当以书面形式要求投标人作出必要的澄清、说明或者补正。</w:t>
      </w:r>
    </w:p>
    <w:p w14:paraId="55E0D149">
      <w:pPr>
        <w:ind w:firstLine="470" w:firstLineChars="196"/>
        <w:rPr>
          <w:rFonts w:ascii="宋体" w:hAnsi="宋体" w:eastAsia="宋体"/>
        </w:rPr>
      </w:pPr>
      <w:r>
        <w:rPr>
          <w:rFonts w:hint="eastAsia" w:ascii="宋体" w:hAnsi="宋体" w:eastAsia="宋体"/>
        </w:rPr>
        <w:t>投标人的澄清、说明或者补正应当采用书面形式【书面形式是指文书、信件（含电子邮件）、电报、电传、传真等形式】，并加盖公章（或者由法定代表人或其授权的代表签字）。投标人的澄清、说明或者补正不得超出投标文件的范围或者改变投标文件的实质性内容。</w:t>
      </w:r>
    </w:p>
    <w:p w14:paraId="71FD76D7">
      <w:pPr>
        <w:ind w:firstLine="470" w:firstLineChars="196"/>
        <w:rPr>
          <w:rFonts w:ascii="宋体" w:hAnsi="宋体" w:eastAsia="宋体"/>
          <w:szCs w:val="21"/>
        </w:rPr>
      </w:pPr>
      <w:r>
        <w:rPr>
          <w:rFonts w:hint="eastAsia" w:ascii="宋体" w:hAnsi="宋体" w:eastAsia="宋体"/>
          <w:szCs w:val="21"/>
        </w:rPr>
        <w:t>根据本通用条款第34条，凡属于评审委员会在评审中发现的算术错误进行核实的修改不在此列。</w:t>
      </w:r>
    </w:p>
    <w:p w14:paraId="08E47831">
      <w:pPr>
        <w:rPr>
          <w:rFonts w:ascii="黑体" w:hAnsi="宋体" w:eastAsia="黑体"/>
        </w:rPr>
      </w:pPr>
      <w:bookmarkStart w:id="33" w:name="_Toc100052400"/>
      <w:bookmarkStart w:id="34" w:name="_Toc73521581"/>
      <w:bookmarkStart w:id="35" w:name="_Toc73517673"/>
      <w:bookmarkStart w:id="36" w:name="_Toc73518151"/>
      <w:bookmarkStart w:id="37" w:name="_Toc73521669"/>
      <w:r>
        <w:rPr>
          <w:rFonts w:hint="eastAsia" w:ascii="黑体" w:hAnsi="宋体" w:eastAsia="黑体"/>
        </w:rPr>
        <w:t>34．错误的修正</w:t>
      </w:r>
      <w:bookmarkEnd w:id="33"/>
      <w:bookmarkEnd w:id="34"/>
      <w:bookmarkEnd w:id="35"/>
      <w:bookmarkEnd w:id="36"/>
      <w:bookmarkEnd w:id="37"/>
    </w:p>
    <w:p w14:paraId="6FE673DC">
      <w:pPr>
        <w:ind w:firstLine="470" w:firstLineChars="196"/>
        <w:rPr>
          <w:rFonts w:ascii="宋体" w:hAnsi="宋体" w:eastAsia="宋体"/>
          <w:szCs w:val="21"/>
        </w:rPr>
      </w:pPr>
      <w:r>
        <w:rPr>
          <w:rFonts w:hint="eastAsia" w:ascii="宋体" w:hAnsi="宋体" w:eastAsia="宋体"/>
          <w:szCs w:val="21"/>
        </w:rPr>
        <w:t>投标文件报价出现前后不一致的，除专用条款另有规定外，按照下列规定修正：</w:t>
      </w:r>
    </w:p>
    <w:p w14:paraId="36B931A6">
      <w:pPr>
        <w:ind w:firstLine="470" w:firstLineChars="196"/>
        <w:rPr>
          <w:rFonts w:ascii="宋体" w:hAnsi="宋体" w:eastAsia="宋体"/>
          <w:szCs w:val="21"/>
        </w:rPr>
      </w:pPr>
      <w:r>
        <w:rPr>
          <w:rFonts w:hint="eastAsia" w:ascii="宋体" w:hAnsi="宋体" w:eastAsia="宋体"/>
          <w:szCs w:val="21"/>
        </w:rPr>
        <w:t>34.1投标文件中开标一览表投标报价内容与投标文件中投标报价相应内容不一致的，以开标一览表为准；</w:t>
      </w:r>
    </w:p>
    <w:p w14:paraId="62AD856A">
      <w:pPr>
        <w:ind w:firstLine="470" w:firstLineChars="196"/>
        <w:rPr>
          <w:rFonts w:ascii="宋体" w:hAnsi="宋体" w:eastAsia="宋体"/>
          <w:szCs w:val="21"/>
        </w:rPr>
      </w:pPr>
      <w:r>
        <w:rPr>
          <w:rFonts w:hint="eastAsia" w:ascii="宋体" w:hAnsi="宋体" w:eastAsia="宋体"/>
          <w:szCs w:val="21"/>
        </w:rPr>
        <w:t>34.2大写金额和小写金额不一致的，以大写金额为准；</w:t>
      </w:r>
    </w:p>
    <w:p w14:paraId="7F47BB78">
      <w:pPr>
        <w:ind w:firstLine="470" w:firstLineChars="196"/>
        <w:rPr>
          <w:rFonts w:ascii="宋体" w:hAnsi="宋体" w:eastAsia="宋体"/>
          <w:szCs w:val="21"/>
        </w:rPr>
      </w:pPr>
      <w:r>
        <w:rPr>
          <w:rFonts w:hint="eastAsia" w:ascii="宋体" w:hAnsi="宋体" w:eastAsia="宋体"/>
          <w:szCs w:val="21"/>
        </w:rPr>
        <w:t>34.3单价金额小数点或者百分比有明显错位，以开标一览表的总价为准，并修改单价；</w:t>
      </w:r>
    </w:p>
    <w:p w14:paraId="27BC5B86">
      <w:pPr>
        <w:ind w:firstLine="470" w:firstLineChars="196"/>
        <w:rPr>
          <w:rFonts w:ascii="宋体" w:hAnsi="宋体" w:eastAsia="宋体"/>
          <w:szCs w:val="21"/>
        </w:rPr>
      </w:pPr>
      <w:r>
        <w:rPr>
          <w:rFonts w:hint="eastAsia" w:ascii="宋体" w:hAnsi="宋体" w:eastAsia="宋体"/>
          <w:szCs w:val="21"/>
        </w:rPr>
        <w:t>34.4总价金额与按单价汇总金额不一致的，以单价金额计算结果为准。</w:t>
      </w:r>
    </w:p>
    <w:p w14:paraId="4C38BF3E">
      <w:pPr>
        <w:ind w:firstLine="470" w:firstLineChars="196"/>
        <w:rPr>
          <w:rFonts w:ascii="宋体" w:hAnsi="宋体" w:eastAsia="宋体"/>
          <w:szCs w:val="21"/>
        </w:rPr>
      </w:pPr>
      <w:r>
        <w:rPr>
          <w:rFonts w:hint="eastAsia" w:ascii="宋体" w:hAnsi="宋体" w:eastAsia="宋体"/>
          <w:szCs w:val="21"/>
        </w:rPr>
        <w:t>34.5同时出现两种以上不一致的，按照前款规定的顺序修正。修正后的报价按照本通用条款33条的规定，经投标人确认后产生约束力，投标人不确认的，其投标无效。</w:t>
      </w:r>
    </w:p>
    <w:p w14:paraId="1D3FE10E">
      <w:pPr>
        <w:rPr>
          <w:rFonts w:ascii="黑体" w:hAnsi="宋体" w:eastAsia="黑体"/>
        </w:rPr>
      </w:pPr>
      <w:r>
        <w:rPr>
          <w:rFonts w:hint="eastAsia" w:ascii="黑体" w:hAnsi="宋体" w:eastAsia="黑体"/>
        </w:rPr>
        <w:t>35．投标文件的比较与评价</w:t>
      </w:r>
    </w:p>
    <w:p w14:paraId="041A4761">
      <w:pPr>
        <w:ind w:firstLine="470" w:firstLineChars="196"/>
        <w:rPr>
          <w:rFonts w:ascii="宋体" w:hAnsi="宋体" w:eastAsia="宋体"/>
          <w:szCs w:val="21"/>
        </w:rPr>
      </w:pPr>
      <w:r>
        <w:rPr>
          <w:rFonts w:hint="eastAsia" w:ascii="宋体" w:hAnsi="宋体" w:eastAsia="宋体"/>
          <w:szCs w:val="21"/>
        </w:rPr>
        <w:t>评审委员会将按照政府采购其他法律法规，仅对通过资格性审查和符合性审查的投标文件进行综合比较与评价。</w:t>
      </w:r>
    </w:p>
    <w:p w14:paraId="6BCE5C47">
      <w:pPr>
        <w:ind w:firstLine="470" w:firstLineChars="196"/>
        <w:rPr>
          <w:rFonts w:ascii="宋体" w:hAnsi="宋体" w:eastAsia="宋体"/>
          <w:szCs w:val="21"/>
        </w:rPr>
      </w:pPr>
      <w:r>
        <w:rPr>
          <w:rFonts w:hint="eastAsia" w:ascii="宋体" w:hAnsi="宋体" w:eastAsia="宋体"/>
          <w:szCs w:val="21"/>
        </w:rPr>
        <w:t>评审委员会成员对需要共同认定的事项存在争议的，应当按照少数服从多数的原则作出结论。持不同意见的评审委员会成员应当书面作出说明，否则视为无异议。</w:t>
      </w:r>
    </w:p>
    <w:p w14:paraId="0AC40DD7">
      <w:pPr>
        <w:rPr>
          <w:rFonts w:ascii="黑体" w:hAnsi="宋体" w:eastAsia="黑体"/>
        </w:rPr>
      </w:pPr>
      <w:r>
        <w:rPr>
          <w:rFonts w:hint="eastAsia" w:ascii="黑体" w:hAnsi="宋体" w:eastAsia="黑体"/>
        </w:rPr>
        <w:t>36. 实地考察或资料查验</w:t>
      </w:r>
    </w:p>
    <w:p w14:paraId="691C0CC1">
      <w:pPr>
        <w:ind w:firstLine="470" w:firstLineChars="196"/>
        <w:rPr>
          <w:rFonts w:ascii="宋体" w:hAnsi="宋体" w:eastAsia="宋体"/>
          <w:szCs w:val="21"/>
        </w:rPr>
      </w:pPr>
      <w:r>
        <w:rPr>
          <w:rFonts w:hint="eastAsia" w:ascii="宋体" w:hAnsi="宋体" w:eastAsia="宋体"/>
          <w:szCs w:val="21"/>
        </w:rPr>
        <w:t>36.1在评审过程中，评审委员会有权决定是否对本项目投标人进行实地考察或资料查验。投标人应随时做好接受实地考察或资料查验的准备。</w:t>
      </w:r>
    </w:p>
    <w:p w14:paraId="6F62564A">
      <w:pPr>
        <w:rPr>
          <w:rFonts w:ascii="黑体" w:hAnsi="宋体" w:eastAsia="黑体"/>
        </w:rPr>
      </w:pPr>
      <w:r>
        <w:rPr>
          <w:rFonts w:hint="eastAsia" w:ascii="黑体" w:hAnsi="宋体" w:eastAsia="黑体"/>
        </w:rPr>
        <w:t>37．评审方法</w:t>
      </w:r>
    </w:p>
    <w:p w14:paraId="32D9E5FB">
      <w:pPr>
        <w:ind w:firstLine="472" w:firstLineChars="196"/>
        <w:rPr>
          <w:rFonts w:ascii="宋体" w:hAnsi="宋体" w:eastAsia="宋体"/>
          <w:b/>
          <w:bCs/>
          <w:szCs w:val="21"/>
        </w:rPr>
      </w:pPr>
      <w:r>
        <w:rPr>
          <w:rFonts w:hint="eastAsia" w:ascii="宋体" w:hAnsi="宋体" w:eastAsia="宋体"/>
          <w:b/>
          <w:bCs/>
          <w:szCs w:val="21"/>
        </w:rPr>
        <w:t>37.1.1最低价法</w:t>
      </w:r>
    </w:p>
    <w:p w14:paraId="001F9339">
      <w:pPr>
        <w:ind w:firstLine="470" w:firstLineChars="196"/>
        <w:rPr>
          <w:rFonts w:ascii="ˎ̥" w:hAnsi="ˎ̥" w:eastAsia="宋体"/>
        </w:rPr>
      </w:pPr>
      <w:bookmarkStart w:id="38" w:name="_Hlk72438142"/>
      <w:r>
        <w:rPr>
          <w:rFonts w:ascii="ˎ̥" w:hAnsi="ˎ̥" w:eastAsia="宋体"/>
        </w:rPr>
        <w:t>最低价法，是指</w:t>
      </w:r>
      <w:r>
        <w:rPr>
          <w:rFonts w:hint="eastAsia" w:ascii="ˎ̥" w:hAnsi="ˎ̥" w:eastAsia="宋体"/>
        </w:rPr>
        <w:t>完全</w:t>
      </w:r>
      <w:r>
        <w:rPr>
          <w:rFonts w:ascii="ˎ̥" w:hAnsi="ˎ̥" w:eastAsia="宋体"/>
        </w:rPr>
        <w:t>满足招标文件实质性要求，</w:t>
      </w:r>
      <w:r>
        <w:rPr>
          <w:rFonts w:hint="eastAsia" w:ascii="ˎ̥" w:hAnsi="ˎ̥" w:eastAsia="宋体"/>
        </w:rPr>
        <w:t>按照报价由低到高的顺序，依据招标文件中规定的数量或者比例推荐候选中标供应商。</w:t>
      </w:r>
    </w:p>
    <w:p w14:paraId="0F636F09">
      <w:pPr>
        <w:ind w:firstLine="472" w:firstLineChars="196"/>
        <w:rPr>
          <w:rFonts w:ascii="宋体" w:hAnsi="宋体" w:eastAsia="宋体"/>
          <w:b/>
          <w:bCs/>
          <w:szCs w:val="21"/>
        </w:rPr>
      </w:pPr>
      <w:r>
        <w:rPr>
          <w:rFonts w:hint="eastAsia" w:ascii="宋体" w:hAnsi="宋体" w:eastAsia="宋体"/>
          <w:b/>
          <w:bCs/>
          <w:szCs w:val="21"/>
        </w:rPr>
        <w:t>37.1.2综合评分法</w:t>
      </w:r>
    </w:p>
    <w:p w14:paraId="423F6F6C">
      <w:pPr>
        <w:ind w:firstLine="470" w:firstLineChars="196"/>
        <w:rPr>
          <w:rFonts w:ascii="ˎ̥" w:hAnsi="ˎ̥" w:eastAsia="宋体"/>
        </w:rPr>
      </w:pPr>
      <w:r>
        <w:rPr>
          <w:rFonts w:ascii="ˎ̥" w:hAnsi="ˎ̥" w:eastAsia="宋体"/>
        </w:rPr>
        <w:t>综合评分法，是指</w:t>
      </w:r>
      <w:r>
        <w:rPr>
          <w:rFonts w:hint="eastAsia" w:ascii="ˎ̥" w:hAnsi="ˎ̥" w:eastAsia="宋体"/>
        </w:rPr>
        <w:t>在</w:t>
      </w:r>
      <w:r>
        <w:rPr>
          <w:rFonts w:ascii="ˎ̥" w:hAnsi="ˎ̥" w:eastAsia="宋体"/>
        </w:rPr>
        <w:t>满足招标文件全部实质性要求</w:t>
      </w:r>
      <w:r>
        <w:rPr>
          <w:rFonts w:hint="eastAsia" w:ascii="ˎ̥" w:hAnsi="ˎ̥" w:eastAsia="宋体"/>
        </w:rPr>
        <w:t>的前提下</w:t>
      </w:r>
      <w:r>
        <w:rPr>
          <w:rFonts w:ascii="ˎ̥" w:hAnsi="ˎ̥" w:eastAsia="宋体"/>
        </w:rPr>
        <w:t>，</w:t>
      </w:r>
      <w:r>
        <w:rPr>
          <w:rFonts w:hint="eastAsia" w:ascii="ˎ̥" w:hAnsi="ˎ̥" w:eastAsia="宋体"/>
        </w:rPr>
        <w:t>按照招标文件中规定的各项因素进行综合评审，评审总得分排名前列的投标人，作为推荐的候选中标供应商。</w:t>
      </w:r>
      <w:bookmarkEnd w:id="38"/>
    </w:p>
    <w:p w14:paraId="0B221361">
      <w:pPr>
        <w:ind w:firstLine="472" w:firstLineChars="196"/>
        <w:rPr>
          <w:rFonts w:ascii="宋体" w:hAnsi="宋体" w:eastAsia="宋体"/>
          <w:b/>
          <w:bCs/>
          <w:szCs w:val="21"/>
        </w:rPr>
      </w:pPr>
      <w:r>
        <w:rPr>
          <w:rFonts w:hint="eastAsia" w:ascii="宋体" w:hAnsi="宋体" w:eastAsia="宋体"/>
          <w:b/>
          <w:bCs/>
          <w:szCs w:val="21"/>
        </w:rPr>
        <w:t>37.2 本项目采用的评审方法见本项目招标文件第一册“专用条款”的相关内容。</w:t>
      </w:r>
    </w:p>
    <w:p w14:paraId="45C3075C">
      <w:pPr>
        <w:ind w:firstLine="472" w:firstLineChars="196"/>
        <w:rPr>
          <w:rFonts w:ascii="宋体" w:hAnsi="宋体" w:eastAsia="宋体"/>
          <w:b/>
          <w:bCs/>
          <w:color w:val="FF0000"/>
          <w:szCs w:val="21"/>
        </w:rPr>
      </w:pPr>
      <w:r>
        <w:rPr>
          <w:rFonts w:hint="eastAsia" w:ascii="宋体" w:hAnsi="宋体" w:eastAsia="宋体"/>
          <w:b/>
          <w:bCs/>
          <w:color w:val="FF0000"/>
          <w:szCs w:val="21"/>
        </w:rPr>
        <w:t>37.3重新评审的情形</w:t>
      </w:r>
    </w:p>
    <w:p w14:paraId="625E07EA">
      <w:pPr>
        <w:ind w:firstLine="470" w:firstLineChars="196"/>
        <w:rPr>
          <w:rFonts w:ascii="宋体" w:hAnsi="宋体" w:eastAsia="宋体"/>
          <w:b/>
          <w:bCs/>
          <w:color w:val="FF0000"/>
          <w:szCs w:val="21"/>
        </w:rPr>
      </w:pPr>
      <w:r>
        <w:rPr>
          <w:rFonts w:hint="eastAsia" w:ascii="宋体" w:hAnsi="宋体" w:eastAsia="宋体" w:cs="宋体"/>
          <w:color w:val="FF0000"/>
          <w:szCs w:val="21"/>
        </w:rPr>
        <w:t>评审结果汇总完成后，除下列情形外，任何人不得修改评审结果：</w:t>
      </w:r>
    </w:p>
    <w:p w14:paraId="399125B9">
      <w:pPr>
        <w:ind w:firstLine="470" w:firstLineChars="196"/>
        <w:rPr>
          <w:rFonts w:ascii="宋体" w:hAnsi="宋体" w:eastAsia="宋体" w:cs="宋体"/>
          <w:color w:val="FF0000"/>
          <w:szCs w:val="21"/>
        </w:rPr>
      </w:pPr>
      <w:r>
        <w:rPr>
          <w:rFonts w:hint="eastAsia" w:ascii="宋体" w:hAnsi="宋体" w:eastAsia="宋体" w:cs="宋体"/>
          <w:color w:val="FF0000"/>
          <w:szCs w:val="21"/>
        </w:rPr>
        <w:t>37.3.1分值汇总计算错误的；</w:t>
      </w:r>
    </w:p>
    <w:p w14:paraId="6765A30D">
      <w:pPr>
        <w:ind w:firstLine="470" w:firstLineChars="196"/>
        <w:rPr>
          <w:rFonts w:ascii="宋体" w:hAnsi="宋体" w:eastAsia="宋体" w:cs="宋体"/>
          <w:color w:val="FF0000"/>
          <w:szCs w:val="21"/>
        </w:rPr>
      </w:pPr>
      <w:r>
        <w:rPr>
          <w:rFonts w:hint="eastAsia" w:ascii="宋体" w:hAnsi="宋体" w:eastAsia="宋体" w:cs="宋体"/>
          <w:color w:val="FF0000"/>
          <w:szCs w:val="21"/>
        </w:rPr>
        <w:t>37.3.2分项评分超出评分标准范围的；</w:t>
      </w:r>
    </w:p>
    <w:p w14:paraId="23FF0C18">
      <w:pPr>
        <w:ind w:firstLine="470" w:firstLineChars="196"/>
        <w:rPr>
          <w:rFonts w:ascii="宋体" w:hAnsi="宋体" w:eastAsia="宋体" w:cs="宋体"/>
          <w:color w:val="FF0000"/>
          <w:szCs w:val="21"/>
        </w:rPr>
      </w:pPr>
      <w:r>
        <w:rPr>
          <w:rFonts w:hint="eastAsia" w:ascii="宋体" w:hAnsi="宋体" w:eastAsia="宋体" w:cs="宋体"/>
          <w:color w:val="FF0000"/>
          <w:szCs w:val="21"/>
        </w:rPr>
        <w:t>37.3.3评审委员会成员对客观评审因素评分不一致的；</w:t>
      </w:r>
    </w:p>
    <w:p w14:paraId="690B1012">
      <w:pPr>
        <w:ind w:firstLine="470" w:firstLineChars="196"/>
        <w:rPr>
          <w:rFonts w:ascii="宋体" w:hAnsi="宋体" w:eastAsia="宋体" w:cs="宋体"/>
          <w:color w:val="FF0000"/>
          <w:szCs w:val="21"/>
        </w:rPr>
      </w:pPr>
      <w:r>
        <w:rPr>
          <w:rFonts w:hint="eastAsia" w:ascii="宋体" w:hAnsi="宋体" w:eastAsia="宋体" w:cs="宋体"/>
          <w:color w:val="FF0000"/>
          <w:szCs w:val="21"/>
        </w:rPr>
        <w:t>37.3.4经评审委员会认定评分畸高、畸低的。</w:t>
      </w:r>
    </w:p>
    <w:p w14:paraId="08CFF002">
      <w:pPr>
        <w:ind w:firstLine="470" w:firstLineChars="196"/>
        <w:rPr>
          <w:rFonts w:ascii="宋体" w:hAnsi="宋体" w:eastAsia="宋体" w:cs="宋体"/>
          <w:color w:val="FF0000"/>
          <w:szCs w:val="21"/>
        </w:rPr>
      </w:pPr>
      <w:r>
        <w:rPr>
          <w:rFonts w:hint="eastAsia" w:ascii="宋体" w:hAnsi="宋体" w:eastAsia="宋体" w:cs="宋体"/>
          <w:color w:val="FF0000"/>
          <w:szCs w:val="21"/>
        </w:rPr>
        <w:t>评审报告签署前，经复核发现存在以上情形之一的，评审委员会应当当场修改评审结果，并进行书面记载；评审报告签署后，采购人或者采购代理机构发现存在以上情形之一的，应当组织原评审委员会进行重新评审，重新评审改变评审结果的，书面报告本级财政部门。</w:t>
      </w:r>
    </w:p>
    <w:p w14:paraId="449F6B28">
      <w:pPr>
        <w:ind w:firstLine="470" w:firstLineChars="196"/>
        <w:rPr>
          <w:rFonts w:ascii="宋体" w:hAnsi="宋体" w:eastAsia="宋体" w:cs="宋体"/>
          <w:color w:val="FF0000"/>
          <w:szCs w:val="21"/>
        </w:rPr>
      </w:pPr>
      <w:r>
        <w:rPr>
          <w:rFonts w:hint="eastAsia" w:ascii="宋体" w:hAnsi="宋体" w:eastAsia="宋体" w:cs="宋体"/>
          <w:color w:val="FF0000"/>
          <w:szCs w:val="21"/>
        </w:rPr>
        <w:t>投标人对本条第一款情形提出质疑的，采购人或者采购代理机构可以组织原评审委员会进行重新评审，重新评审改变评审结果的，应当书面报告本级财政部门。</w:t>
      </w:r>
    </w:p>
    <w:p w14:paraId="289C9BC7">
      <w:pPr>
        <w:ind w:firstLine="472" w:firstLineChars="196"/>
        <w:rPr>
          <w:rFonts w:ascii="宋体" w:hAnsi="宋体" w:eastAsia="宋体"/>
          <w:b/>
          <w:bCs/>
          <w:color w:val="FF0000"/>
          <w:szCs w:val="21"/>
        </w:rPr>
      </w:pPr>
      <w:r>
        <w:rPr>
          <w:rFonts w:hint="eastAsia" w:ascii="宋体" w:hAnsi="宋体" w:eastAsia="宋体"/>
          <w:b/>
          <w:bCs/>
          <w:color w:val="FF0000"/>
          <w:szCs w:val="21"/>
        </w:rPr>
        <w:t xml:space="preserve"> 37.4重新组建评审委员会的情形</w:t>
      </w:r>
    </w:p>
    <w:p w14:paraId="1C8601D0">
      <w:pPr>
        <w:ind w:firstLine="470" w:firstLineChars="196"/>
        <w:rPr>
          <w:rFonts w:ascii="宋体" w:hAnsi="宋体" w:eastAsia="宋体" w:cs="宋体"/>
          <w:color w:val="FF0000"/>
          <w:szCs w:val="21"/>
        </w:rPr>
      </w:pPr>
      <w:r>
        <w:rPr>
          <w:rFonts w:hint="eastAsia" w:ascii="宋体" w:hAnsi="宋体" w:eastAsia="宋体" w:cs="宋体"/>
          <w:color w:val="FF0000"/>
          <w:szCs w:val="21"/>
        </w:rPr>
        <w:t>评审委员会或者其成员存在下列情形导致评审结果无效的，重新组建评审委员会进行评标，并书面报告本级财政部门：</w:t>
      </w:r>
    </w:p>
    <w:p w14:paraId="52C3B1D3">
      <w:pPr>
        <w:ind w:firstLine="470" w:firstLineChars="196"/>
        <w:rPr>
          <w:rFonts w:ascii="宋体" w:hAnsi="宋体" w:eastAsia="宋体" w:cs="宋体"/>
          <w:color w:val="FF0000"/>
          <w:szCs w:val="21"/>
        </w:rPr>
      </w:pPr>
      <w:r>
        <w:rPr>
          <w:rFonts w:hint="eastAsia" w:ascii="宋体" w:hAnsi="宋体" w:eastAsia="宋体" w:cs="宋体"/>
          <w:color w:val="FF0000"/>
          <w:szCs w:val="21"/>
        </w:rPr>
        <w:t>37.4.1评审委员会组成不符合《政府采购货物和服务招标投标管理办法》规定的；</w:t>
      </w:r>
    </w:p>
    <w:p w14:paraId="44BBA0D0">
      <w:pPr>
        <w:ind w:firstLine="470" w:firstLineChars="196"/>
        <w:rPr>
          <w:rFonts w:ascii="宋体" w:hAnsi="宋体" w:eastAsia="宋体" w:cs="宋体"/>
          <w:color w:val="FF0000"/>
          <w:szCs w:val="21"/>
        </w:rPr>
      </w:pPr>
      <w:r>
        <w:rPr>
          <w:rFonts w:hint="eastAsia" w:ascii="宋体" w:hAnsi="宋体" w:eastAsia="宋体" w:cs="宋体"/>
          <w:color w:val="FF0000"/>
          <w:szCs w:val="21"/>
        </w:rPr>
        <w:t>37.4.2有《政府采购货物和服务招标投标管理办法》第六十二条第一至五项情形的；</w:t>
      </w:r>
    </w:p>
    <w:p w14:paraId="7479A1CE">
      <w:pPr>
        <w:ind w:firstLine="470" w:firstLineChars="196"/>
        <w:rPr>
          <w:rFonts w:ascii="宋体" w:hAnsi="宋体" w:eastAsia="宋体" w:cs="宋体"/>
          <w:color w:val="FF0000"/>
          <w:szCs w:val="21"/>
        </w:rPr>
      </w:pPr>
      <w:r>
        <w:rPr>
          <w:rFonts w:hint="eastAsia" w:ascii="宋体" w:hAnsi="宋体" w:eastAsia="宋体" w:cs="宋体"/>
          <w:color w:val="FF0000"/>
          <w:szCs w:val="21"/>
        </w:rPr>
        <w:t>37.4.3评审委员会及其成员独立评标受到非法干预的；</w:t>
      </w:r>
    </w:p>
    <w:p w14:paraId="25520C14">
      <w:pPr>
        <w:ind w:firstLine="470" w:firstLineChars="196"/>
        <w:rPr>
          <w:rFonts w:ascii="宋体" w:hAnsi="宋体" w:eastAsia="宋体" w:cs="宋体"/>
          <w:color w:val="FF0000"/>
          <w:szCs w:val="21"/>
        </w:rPr>
      </w:pPr>
      <w:r>
        <w:rPr>
          <w:rFonts w:hint="eastAsia" w:ascii="宋体" w:hAnsi="宋体" w:eastAsia="宋体" w:cs="宋体"/>
          <w:color w:val="FF0000"/>
          <w:szCs w:val="21"/>
        </w:rPr>
        <w:t>37.4.4有政府采购法实施条例第七十五条规定的违法行为的。</w:t>
      </w:r>
    </w:p>
    <w:p w14:paraId="75F308D2">
      <w:pPr>
        <w:ind w:firstLine="470" w:firstLineChars="196"/>
        <w:rPr>
          <w:rFonts w:ascii="宋体" w:hAnsi="宋体" w:eastAsia="宋体" w:cs="宋体"/>
          <w:szCs w:val="21"/>
        </w:rPr>
      </w:pPr>
      <w:r>
        <w:rPr>
          <w:rFonts w:hint="eastAsia" w:ascii="宋体" w:hAnsi="宋体" w:eastAsia="宋体" w:cs="宋体"/>
          <w:color w:val="FF0000"/>
          <w:szCs w:val="21"/>
        </w:rPr>
        <w:t>有违法违规行为的原评审委员会成员不得参加重新组建的评审委员会。</w:t>
      </w:r>
    </w:p>
    <w:p w14:paraId="4BCFD380">
      <w:pPr>
        <w:keepNext/>
        <w:keepLines/>
        <w:numPr>
          <w:ilvl w:val="0"/>
          <w:numId w:val="11"/>
        </w:numPr>
        <w:adjustRightInd w:val="0"/>
        <w:spacing w:before="120" w:beforeLines="50" w:after="120" w:afterLines="50"/>
        <w:ind w:left="562" w:hanging="562"/>
        <w:jc w:val="center"/>
        <w:textAlignment w:val="baseline"/>
        <w:outlineLvl w:val="0"/>
        <w:rPr>
          <w:rFonts w:ascii="Cambria" w:hAnsi="Cambria" w:eastAsia="宋体"/>
          <w:b/>
          <w:bCs/>
          <w:sz w:val="28"/>
          <w:szCs w:val="28"/>
        </w:rPr>
      </w:pPr>
      <w:r>
        <w:rPr>
          <w:rFonts w:hint="eastAsia" w:ascii="Cambria" w:hAnsi="Cambria" w:eastAsia="宋体"/>
          <w:b/>
          <w:bCs/>
          <w:sz w:val="28"/>
          <w:szCs w:val="28"/>
        </w:rPr>
        <w:t>定标及公示</w:t>
      </w:r>
    </w:p>
    <w:p w14:paraId="70790987">
      <w:pPr>
        <w:rPr>
          <w:rFonts w:ascii="宋体" w:hAnsi="宋体" w:eastAsia="宋体"/>
          <w:szCs w:val="21"/>
        </w:rPr>
      </w:pPr>
      <w:r>
        <w:rPr>
          <w:rFonts w:hint="eastAsia" w:ascii="黑体" w:hAnsi="宋体" w:eastAsia="黑体"/>
        </w:rPr>
        <w:t>38．</w:t>
      </w:r>
      <w:bookmarkStart w:id="39" w:name="_Hlk73782795"/>
      <w:r>
        <w:rPr>
          <w:rFonts w:hint="eastAsia" w:ascii="黑体" w:hAnsi="宋体" w:eastAsia="黑体"/>
        </w:rPr>
        <w:t>中标候选人的确定原则及标准</w:t>
      </w:r>
    </w:p>
    <w:p w14:paraId="5AA9BA10">
      <w:pPr>
        <w:ind w:firstLine="470" w:firstLineChars="196"/>
        <w:rPr>
          <w:rFonts w:ascii="宋体" w:hAnsi="宋体" w:eastAsia="宋体"/>
          <w:szCs w:val="21"/>
        </w:rPr>
      </w:pPr>
      <w:r>
        <w:rPr>
          <w:rFonts w:hint="eastAsia" w:ascii="宋体" w:hAnsi="宋体" w:eastAsia="宋体"/>
          <w:szCs w:val="21"/>
        </w:rPr>
        <w:t>38</w:t>
      </w:r>
      <w:r>
        <w:rPr>
          <w:rFonts w:ascii="宋体" w:hAnsi="宋体" w:eastAsia="宋体"/>
          <w:szCs w:val="21"/>
        </w:rPr>
        <w:t>.</w:t>
      </w:r>
      <w:r>
        <w:rPr>
          <w:rFonts w:hint="eastAsia" w:ascii="宋体" w:hAnsi="宋体" w:eastAsia="宋体"/>
          <w:szCs w:val="21"/>
        </w:rPr>
        <w:t>1.1评审委员会依据本项目招标文件所约定的评审方法进行评审和比较，向</w:t>
      </w:r>
      <w:r>
        <w:rPr>
          <w:rFonts w:hint="eastAsia" w:ascii="宋体" w:hAnsi="宋体" w:eastAsia="宋体"/>
          <w:szCs w:val="21"/>
          <w:lang w:eastAsia="zh-CN"/>
        </w:rPr>
        <w:t>采购人</w:t>
      </w:r>
      <w:r>
        <w:rPr>
          <w:rFonts w:hint="eastAsia" w:ascii="宋体" w:hAnsi="宋体" w:eastAsia="宋体"/>
          <w:szCs w:val="21"/>
        </w:rPr>
        <w:t>提交书面评审报告，并根据评审方法比较评价结果从优到劣进行排序，确定候选中标供应商。</w:t>
      </w:r>
    </w:p>
    <w:p w14:paraId="3284CEEE">
      <w:pPr>
        <w:ind w:firstLine="470" w:firstLineChars="196"/>
        <w:rPr>
          <w:rFonts w:ascii="ˎ̥" w:hAnsi="ˎ̥" w:eastAsia="宋体"/>
        </w:rPr>
      </w:pPr>
      <w:r>
        <w:rPr>
          <w:rFonts w:hint="eastAsia" w:ascii="宋体" w:hAnsi="宋体" w:eastAsia="宋体"/>
          <w:szCs w:val="21"/>
        </w:rPr>
        <w:t>38</w:t>
      </w:r>
      <w:r>
        <w:rPr>
          <w:rFonts w:ascii="宋体" w:hAnsi="宋体" w:eastAsia="宋体"/>
          <w:szCs w:val="21"/>
        </w:rPr>
        <w:t>.</w:t>
      </w:r>
      <w:r>
        <w:rPr>
          <w:rFonts w:hint="eastAsia" w:ascii="宋体" w:hAnsi="宋体" w:eastAsia="宋体"/>
          <w:szCs w:val="21"/>
        </w:rPr>
        <w:t>1.2</w:t>
      </w:r>
      <w:r>
        <w:rPr>
          <w:rFonts w:ascii="ˎ̥" w:hAnsi="ˎ̥" w:eastAsia="宋体"/>
        </w:rPr>
        <w:t>采用最低价法的，评</w:t>
      </w:r>
      <w:r>
        <w:rPr>
          <w:rFonts w:hint="eastAsia" w:ascii="ˎ̥" w:hAnsi="ˎ̥" w:eastAsia="宋体"/>
        </w:rPr>
        <w:t>审</w:t>
      </w:r>
      <w:r>
        <w:rPr>
          <w:rFonts w:ascii="ˎ̥" w:hAnsi="ˎ̥" w:eastAsia="宋体"/>
        </w:rPr>
        <w:t>结果按投标报价由低到高顺序排列。投标报价相同的并列。投标文件满足招标文件全部实质性要求且投标报价最低的</w:t>
      </w:r>
      <w:r>
        <w:rPr>
          <w:rFonts w:hint="eastAsia" w:ascii="ˎ̥" w:hAnsi="ˎ̥" w:eastAsia="宋体"/>
        </w:rPr>
        <w:t>投标人为</w:t>
      </w:r>
      <w:bookmarkStart w:id="40" w:name="_Hlk73821177"/>
      <w:r>
        <w:rPr>
          <w:rFonts w:hint="eastAsia" w:ascii="ˎ̥" w:hAnsi="ˎ̥" w:eastAsia="宋体"/>
        </w:rPr>
        <w:t>中标供应商</w:t>
      </w:r>
      <w:r>
        <w:rPr>
          <w:rFonts w:ascii="ˎ̥" w:hAnsi="ˎ̥" w:eastAsia="宋体"/>
        </w:rPr>
        <w:t>（</w:t>
      </w:r>
      <w:r>
        <w:rPr>
          <w:rFonts w:hint="eastAsia" w:ascii="ˎ̥" w:hAnsi="ˎ̥" w:eastAsia="宋体"/>
        </w:rPr>
        <w:t>排名</w:t>
      </w:r>
      <w:r>
        <w:rPr>
          <w:rFonts w:ascii="ˎ̥" w:hAnsi="ˎ̥" w:eastAsia="宋体"/>
        </w:rPr>
        <w:t>第二</w:t>
      </w:r>
      <w:r>
        <w:rPr>
          <w:rFonts w:hint="eastAsia" w:ascii="ˎ̥" w:hAnsi="ˎ̥" w:eastAsia="宋体"/>
        </w:rPr>
        <w:t>的投标人为第一替补中标候选人、排名</w:t>
      </w:r>
      <w:r>
        <w:rPr>
          <w:rFonts w:ascii="ˎ̥" w:hAnsi="ˎ̥" w:eastAsia="宋体"/>
        </w:rPr>
        <w:t>第</w:t>
      </w:r>
      <w:r>
        <w:rPr>
          <w:rFonts w:hint="eastAsia" w:ascii="ˎ̥" w:hAnsi="ˎ̥" w:eastAsia="宋体"/>
        </w:rPr>
        <w:t>三的投标人为第二替补中标候选人</w:t>
      </w:r>
      <w:bookmarkEnd w:id="40"/>
      <w:r>
        <w:rPr>
          <w:rFonts w:ascii="ˎ̥" w:hAnsi="ˎ̥" w:eastAsia="宋体"/>
        </w:rPr>
        <w:t>）。</w:t>
      </w:r>
    </w:p>
    <w:p w14:paraId="562DEB33">
      <w:pPr>
        <w:ind w:firstLine="470" w:firstLineChars="196"/>
        <w:rPr>
          <w:rFonts w:ascii="ˎ̥" w:hAnsi="ˎ̥" w:eastAsia="宋体"/>
        </w:rPr>
      </w:pPr>
      <w:r>
        <w:rPr>
          <w:rFonts w:hint="eastAsia" w:ascii="宋体" w:hAnsi="宋体" w:eastAsia="宋体"/>
          <w:szCs w:val="21"/>
        </w:rPr>
        <w:t>38</w:t>
      </w:r>
      <w:r>
        <w:rPr>
          <w:rFonts w:ascii="宋体" w:hAnsi="宋体" w:eastAsia="宋体"/>
          <w:szCs w:val="21"/>
        </w:rPr>
        <w:t>.</w:t>
      </w:r>
      <w:r>
        <w:rPr>
          <w:rFonts w:hint="eastAsia" w:ascii="宋体" w:hAnsi="宋体" w:eastAsia="宋体"/>
          <w:szCs w:val="21"/>
        </w:rPr>
        <w:t>1.3</w:t>
      </w:r>
      <w:r>
        <w:rPr>
          <w:rFonts w:ascii="宋体" w:hAnsi="宋体" w:eastAsia="宋体"/>
          <w:szCs w:val="21"/>
        </w:rPr>
        <w:t>采</w:t>
      </w:r>
      <w:r>
        <w:rPr>
          <w:rFonts w:ascii="ˎ̥" w:hAnsi="ˎ̥" w:eastAsia="宋体"/>
        </w:rPr>
        <w:t>用综合评分法的，评标结果按评审后得分由高到低顺序排列。得分相同的，按投标报价由低到高顺序排列。得分且投标报价相同的并列。投标文件满足招标文件全部实质性要求，且按照评审因素的量化指标评审得分最高的投标人</w:t>
      </w:r>
      <w:r>
        <w:rPr>
          <w:rFonts w:hint="eastAsia" w:ascii="ˎ̥" w:hAnsi="ˎ̥" w:eastAsia="宋体"/>
        </w:rPr>
        <w:t>为中标供应商</w:t>
      </w:r>
      <w:r>
        <w:rPr>
          <w:rFonts w:ascii="ˎ̥" w:hAnsi="ˎ̥" w:eastAsia="宋体"/>
        </w:rPr>
        <w:t>（</w:t>
      </w:r>
      <w:r>
        <w:rPr>
          <w:rFonts w:hint="eastAsia" w:ascii="ˎ̥" w:hAnsi="ˎ̥" w:eastAsia="宋体"/>
        </w:rPr>
        <w:t>排名</w:t>
      </w:r>
      <w:r>
        <w:rPr>
          <w:rFonts w:ascii="ˎ̥" w:hAnsi="ˎ̥" w:eastAsia="宋体"/>
        </w:rPr>
        <w:t>第二</w:t>
      </w:r>
      <w:r>
        <w:rPr>
          <w:rFonts w:hint="eastAsia" w:ascii="ˎ̥" w:hAnsi="ˎ̥" w:eastAsia="宋体"/>
        </w:rPr>
        <w:t>的投标人为第一替补中标候选人、排名</w:t>
      </w:r>
      <w:r>
        <w:rPr>
          <w:rFonts w:ascii="ˎ̥" w:hAnsi="ˎ̥" w:eastAsia="宋体"/>
        </w:rPr>
        <w:t>第</w:t>
      </w:r>
      <w:r>
        <w:rPr>
          <w:rFonts w:hint="eastAsia" w:ascii="ˎ̥" w:hAnsi="ˎ̥" w:eastAsia="宋体"/>
        </w:rPr>
        <w:t>三的投标人为第二替补中标候选人</w:t>
      </w:r>
      <w:r>
        <w:rPr>
          <w:rFonts w:ascii="ˎ̥" w:hAnsi="ˎ̥" w:eastAsia="宋体"/>
        </w:rPr>
        <w:t>）。</w:t>
      </w:r>
      <w:r>
        <w:rPr>
          <w:rFonts w:hint="eastAsia" w:ascii="ˎ̥" w:hAnsi="ˎ̥" w:eastAsia="宋体"/>
        </w:rPr>
        <w:t>出现</w:t>
      </w:r>
      <w:r>
        <w:rPr>
          <w:rFonts w:ascii="ˎ̥" w:hAnsi="ˎ̥" w:eastAsia="宋体"/>
        </w:rPr>
        <w:t>得分且投标报价相同的并列</w:t>
      </w:r>
      <w:r>
        <w:rPr>
          <w:rFonts w:hint="eastAsia" w:ascii="ˎ̥" w:hAnsi="ˎ̥" w:eastAsia="宋体"/>
        </w:rPr>
        <w:t>情况时，采取随机抽取的方式确定，具体操作办法及流程由评审委员会确定。</w:t>
      </w:r>
    </w:p>
    <w:bookmarkEnd w:id="39"/>
    <w:p w14:paraId="6DF2A602">
      <w:pPr>
        <w:rPr>
          <w:rFonts w:ascii="黑体" w:hAnsi="宋体" w:eastAsia="黑体"/>
        </w:rPr>
      </w:pPr>
      <w:r>
        <w:rPr>
          <w:rFonts w:hint="eastAsia" w:ascii="黑体" w:hAnsi="宋体" w:eastAsia="黑体"/>
        </w:rPr>
        <w:t>39．编写评审报告</w:t>
      </w:r>
    </w:p>
    <w:p w14:paraId="6DE17568">
      <w:pPr>
        <w:ind w:firstLine="470" w:firstLineChars="196"/>
        <w:rPr>
          <w:rFonts w:ascii="宋体" w:hAnsi="宋体" w:eastAsia="宋体"/>
          <w:szCs w:val="21"/>
        </w:rPr>
      </w:pPr>
      <w:r>
        <w:rPr>
          <w:rFonts w:hint="eastAsia" w:ascii="宋体" w:hAnsi="宋体" w:eastAsia="宋体"/>
          <w:szCs w:val="21"/>
        </w:rPr>
        <w:t>评审报告是评审委员会根据全体评标成员签字的原始评审记录和评审结果编写的报告，评审报告由评审委员会全体成员签字。对评审结论持有异议的评审委员会成员可以书面方式阐述其不同意见和理由。评审委员会成员拒绝在评审报告上签字且不陈述其不同意见和理由的，视为同意评审结论。评审委员会应当对此作出书面说明并记录存档。</w:t>
      </w:r>
    </w:p>
    <w:p w14:paraId="2454567A">
      <w:pPr>
        <w:rPr>
          <w:rFonts w:ascii="黑体" w:hAnsi="宋体" w:eastAsia="黑体"/>
        </w:rPr>
      </w:pPr>
      <w:r>
        <w:rPr>
          <w:rFonts w:hint="eastAsia" w:ascii="黑体" w:hAnsi="宋体" w:eastAsia="黑体"/>
        </w:rPr>
        <w:t>40．中标公告</w:t>
      </w:r>
    </w:p>
    <w:p w14:paraId="0377E97E">
      <w:pPr>
        <w:ind w:firstLine="470" w:firstLineChars="196"/>
        <w:rPr>
          <w:rFonts w:ascii="宋体" w:hAnsi="宋体" w:eastAsia="宋体"/>
          <w:szCs w:val="21"/>
        </w:rPr>
      </w:pPr>
      <w:r>
        <w:rPr>
          <w:rFonts w:hint="eastAsia" w:ascii="宋体" w:hAnsi="宋体" w:eastAsia="宋体"/>
          <w:szCs w:val="21"/>
        </w:rPr>
        <w:t>40.1</w:t>
      </w:r>
      <w:bookmarkStart w:id="41" w:name="_Hlk72438709"/>
      <w:r>
        <w:rPr>
          <w:rFonts w:hint="eastAsia" w:ascii="宋体" w:hAnsi="宋体" w:eastAsia="宋体"/>
          <w:szCs w:val="21"/>
        </w:rPr>
        <w:t>为体现“公开、公平、公正”的原则，评审结束后经采购人确认（确定）评审结果，</w:t>
      </w:r>
      <w:r>
        <w:rPr>
          <w:rFonts w:hint="eastAsia" w:ascii="宋体" w:hAnsi="宋体" w:eastAsia="宋体"/>
          <w:szCs w:val="21"/>
          <w:lang w:eastAsia="zh-CN"/>
        </w:rPr>
        <w:t>采购人或</w:t>
      </w:r>
      <w:r>
        <w:rPr>
          <w:rFonts w:hint="eastAsia" w:ascii="宋体" w:hAnsi="宋体" w:eastAsia="宋体"/>
          <w:szCs w:val="21"/>
        </w:rPr>
        <w:t>政府集中采购机构将在</w:t>
      </w:r>
      <w:r>
        <w:rPr>
          <w:rFonts w:hint="eastAsia" w:ascii="宋体" w:hAnsi="宋体" w:eastAsia="宋体"/>
          <w:szCs w:val="21"/>
          <w:lang w:eastAsia="zh-CN"/>
        </w:rPr>
        <w:t>新疆政府采购网</w:t>
      </w:r>
      <w:r>
        <w:rPr>
          <w:rFonts w:hint="eastAsia" w:ascii="宋体" w:hAnsi="宋体" w:eastAsia="宋体"/>
          <w:szCs w:val="21"/>
        </w:rPr>
        <w:t>网站上发布中标结果公告。</w:t>
      </w:r>
      <w:bookmarkEnd w:id="41"/>
      <w:bookmarkStart w:id="42" w:name="_Hlk72438751"/>
      <w:r>
        <w:rPr>
          <w:rFonts w:hint="eastAsia" w:ascii="宋体" w:hAnsi="宋体" w:eastAsia="宋体"/>
          <w:szCs w:val="21"/>
        </w:rPr>
        <w:t>供应商如对评审结果有异议，</w:t>
      </w:r>
      <w:r>
        <w:rPr>
          <w:rFonts w:ascii="宋体" w:hAnsi="宋体" w:eastAsia="宋体"/>
          <w:szCs w:val="21"/>
        </w:rPr>
        <w:t>可在发布公示日期起</w:t>
      </w:r>
      <w:r>
        <w:rPr>
          <w:rFonts w:hint="eastAsia" w:ascii="宋体" w:hAnsi="宋体" w:eastAsia="宋体"/>
          <w:szCs w:val="21"/>
        </w:rPr>
        <w:t>七</w:t>
      </w:r>
      <w:r>
        <w:rPr>
          <w:rFonts w:ascii="宋体" w:hAnsi="宋体" w:eastAsia="宋体"/>
          <w:szCs w:val="21"/>
        </w:rPr>
        <w:t>个工作日内向</w:t>
      </w:r>
      <w:r>
        <w:rPr>
          <w:rFonts w:hint="eastAsia" w:ascii="宋体" w:hAnsi="宋体" w:eastAsia="宋体"/>
          <w:szCs w:val="21"/>
          <w:lang w:eastAsia="zh-CN"/>
        </w:rPr>
        <w:t>采购人</w:t>
      </w:r>
      <w:r>
        <w:rPr>
          <w:rFonts w:ascii="宋体" w:hAnsi="宋体" w:eastAsia="宋体"/>
          <w:szCs w:val="21"/>
        </w:rPr>
        <w:t>提出。</w:t>
      </w:r>
      <w:r>
        <w:rPr>
          <w:rFonts w:hint="eastAsia" w:ascii="宋体" w:hAnsi="宋体" w:eastAsia="宋体"/>
          <w:szCs w:val="21"/>
        </w:rPr>
        <w:t>若在公示期内未提出质疑，则视为认同该评审结果。</w:t>
      </w:r>
      <w:bookmarkEnd w:id="42"/>
    </w:p>
    <w:p w14:paraId="2F3A9B57">
      <w:pPr>
        <w:ind w:firstLine="470" w:firstLineChars="196"/>
        <w:rPr>
          <w:rFonts w:ascii="宋体" w:hAnsi="宋体" w:eastAsia="宋体"/>
          <w:szCs w:val="21"/>
        </w:rPr>
      </w:pPr>
      <w:r>
        <w:rPr>
          <w:rFonts w:hint="eastAsia" w:ascii="宋体" w:hAnsi="宋体" w:eastAsia="宋体"/>
          <w:szCs w:val="21"/>
        </w:rPr>
        <w:t>40.2质疑、投诉供应商应保证质疑、投诉内容的真实性和可靠性，并承担相应的法律责任。</w:t>
      </w:r>
    </w:p>
    <w:p w14:paraId="3340BB4C">
      <w:pPr>
        <w:rPr>
          <w:rFonts w:ascii="黑体" w:hAnsi="宋体" w:eastAsia="黑体"/>
        </w:rPr>
      </w:pPr>
      <w:r>
        <w:rPr>
          <w:rFonts w:hint="eastAsia" w:ascii="黑体" w:hAnsi="宋体" w:eastAsia="黑体"/>
        </w:rPr>
        <w:t>41．中标通知书</w:t>
      </w:r>
    </w:p>
    <w:p w14:paraId="35FA3C05">
      <w:pPr>
        <w:ind w:firstLine="470" w:firstLineChars="196"/>
        <w:rPr>
          <w:rFonts w:hint="eastAsia" w:ascii="宋体" w:hAnsi="宋体" w:eastAsia="宋体"/>
          <w:szCs w:val="21"/>
        </w:rPr>
      </w:pPr>
      <w:r>
        <w:rPr>
          <w:rFonts w:hint="eastAsia" w:ascii="宋体" w:hAnsi="宋体" w:eastAsia="宋体"/>
          <w:szCs w:val="21"/>
        </w:rPr>
        <w:t>41</w:t>
      </w:r>
      <w:r>
        <w:rPr>
          <w:rFonts w:ascii="宋体" w:hAnsi="宋体" w:eastAsia="宋体"/>
          <w:szCs w:val="21"/>
        </w:rPr>
        <w:t>.</w:t>
      </w:r>
      <w:r>
        <w:rPr>
          <w:rFonts w:hint="eastAsia" w:ascii="宋体" w:hAnsi="宋体" w:eastAsia="宋体"/>
          <w:szCs w:val="21"/>
        </w:rPr>
        <w:t>1在投标有效期内，中标人确定后，采购人或者政府集中采购机构发布中标公告，同时以书面形式向中标人发出中标通知书。</w:t>
      </w:r>
    </w:p>
    <w:p w14:paraId="79826356">
      <w:pPr>
        <w:ind w:firstLine="470" w:firstLineChars="196"/>
        <w:rPr>
          <w:rFonts w:ascii="宋体" w:hAnsi="宋体" w:eastAsia="宋体"/>
          <w:szCs w:val="21"/>
        </w:rPr>
      </w:pPr>
      <w:r>
        <w:rPr>
          <w:rFonts w:hint="eastAsia" w:ascii="宋体" w:hAnsi="宋体" w:eastAsia="宋体"/>
          <w:szCs w:val="21"/>
        </w:rPr>
        <w:t>采用综合评分法评审的，还将告知未中标人本人的评审得分和排序。</w:t>
      </w:r>
    </w:p>
    <w:p w14:paraId="486B5E60">
      <w:pPr>
        <w:ind w:firstLine="470" w:firstLineChars="196"/>
        <w:rPr>
          <w:rFonts w:ascii="宋体" w:hAnsi="宋体" w:eastAsia="宋体"/>
          <w:szCs w:val="21"/>
        </w:rPr>
      </w:pPr>
      <w:r>
        <w:rPr>
          <w:rFonts w:hint="eastAsia" w:ascii="宋体" w:hAnsi="宋体" w:eastAsia="宋体"/>
          <w:szCs w:val="21"/>
        </w:rPr>
        <w:t>41</w:t>
      </w:r>
      <w:r>
        <w:rPr>
          <w:rFonts w:ascii="宋体" w:hAnsi="宋体" w:eastAsia="宋体"/>
          <w:szCs w:val="21"/>
        </w:rPr>
        <w:t>.2</w:t>
      </w:r>
      <w:r>
        <w:rPr>
          <w:rFonts w:hint="eastAsia" w:ascii="宋体" w:hAnsi="宋体" w:eastAsia="宋体"/>
          <w:szCs w:val="21"/>
        </w:rPr>
        <w:t>中标通知书是合同的重要组成部分。</w:t>
      </w:r>
    </w:p>
    <w:p w14:paraId="2EC55FF1">
      <w:pPr>
        <w:ind w:firstLine="470" w:firstLineChars="196"/>
        <w:rPr>
          <w:rFonts w:ascii="宋体" w:hAnsi="宋体" w:eastAsia="宋体"/>
          <w:szCs w:val="21"/>
        </w:rPr>
      </w:pPr>
      <w:bookmarkStart w:id="43" w:name="_Hlk71407340"/>
      <w:r>
        <w:rPr>
          <w:rFonts w:hint="eastAsia" w:ascii="宋体" w:hAnsi="宋体" w:eastAsia="宋体"/>
          <w:szCs w:val="21"/>
        </w:rPr>
        <w:t>41.3因质疑投诉或其它原因导致项目结果变更或采购终止的，</w:t>
      </w:r>
      <w:r>
        <w:rPr>
          <w:rFonts w:hint="eastAsia" w:ascii="宋体" w:hAnsi="宋体" w:eastAsia="宋体"/>
          <w:szCs w:val="21"/>
          <w:lang w:eastAsia="zh-CN"/>
        </w:rPr>
        <w:t>采购人或</w:t>
      </w:r>
      <w:r>
        <w:rPr>
          <w:rFonts w:hint="eastAsia" w:ascii="宋体" w:hAnsi="宋体" w:eastAsia="宋体"/>
          <w:szCs w:val="21"/>
        </w:rPr>
        <w:t>政府集中采购机构有权吊销中标通知书。</w:t>
      </w:r>
      <w:bookmarkEnd w:id="43"/>
    </w:p>
    <w:p w14:paraId="2F8874E2">
      <w:pPr>
        <w:keepNext/>
        <w:keepLines/>
        <w:numPr>
          <w:ilvl w:val="0"/>
          <w:numId w:val="11"/>
        </w:numPr>
        <w:adjustRightInd w:val="0"/>
        <w:spacing w:before="120" w:beforeLines="50" w:after="120" w:afterLines="50"/>
        <w:ind w:left="562" w:hanging="562"/>
        <w:jc w:val="center"/>
        <w:textAlignment w:val="baseline"/>
        <w:outlineLvl w:val="0"/>
        <w:rPr>
          <w:rFonts w:ascii="Cambria" w:hAnsi="Cambria" w:eastAsia="宋体"/>
          <w:b/>
          <w:bCs/>
          <w:sz w:val="28"/>
          <w:szCs w:val="28"/>
        </w:rPr>
      </w:pPr>
      <w:r>
        <w:rPr>
          <w:rFonts w:hint="eastAsia" w:ascii="Cambria" w:hAnsi="Cambria" w:eastAsia="宋体"/>
          <w:b/>
          <w:bCs/>
          <w:sz w:val="28"/>
          <w:szCs w:val="28"/>
        </w:rPr>
        <w:t>公开招标失败的后续处理</w:t>
      </w:r>
    </w:p>
    <w:p w14:paraId="764218EC">
      <w:pPr>
        <w:rPr>
          <w:rFonts w:ascii="黑体" w:hAnsi="宋体" w:eastAsia="黑体"/>
        </w:rPr>
      </w:pPr>
      <w:r>
        <w:rPr>
          <w:rFonts w:hint="eastAsia" w:ascii="黑体" w:hAnsi="宋体" w:eastAsia="黑体"/>
        </w:rPr>
        <w:t>42．公开招标失败的处理</w:t>
      </w:r>
    </w:p>
    <w:p w14:paraId="7FDA9138">
      <w:pPr>
        <w:ind w:firstLine="470" w:firstLineChars="196"/>
        <w:rPr>
          <w:rFonts w:ascii="宋体" w:hAnsi="宋体" w:eastAsia="宋体"/>
        </w:rPr>
      </w:pPr>
      <w:r>
        <w:rPr>
          <w:rFonts w:hint="eastAsia" w:ascii="宋体" w:hAnsi="宋体" w:eastAsia="宋体"/>
          <w:szCs w:val="21"/>
        </w:rPr>
        <w:t>42.1本项目公开招标过程中若由于投标截止后</w:t>
      </w:r>
      <w:r>
        <w:rPr>
          <w:rFonts w:hint="eastAsia" w:ascii="宋体" w:hAnsi="宋体" w:eastAsia="宋体"/>
        </w:rPr>
        <w:t>实际递交</w:t>
      </w:r>
      <w:r>
        <w:rPr>
          <w:rFonts w:ascii="宋体" w:hAnsi="宋体" w:eastAsia="宋体"/>
        </w:rPr>
        <w:t>投标</w:t>
      </w:r>
      <w:r>
        <w:rPr>
          <w:rFonts w:hint="eastAsia" w:ascii="宋体" w:hAnsi="宋体" w:eastAsia="宋体"/>
        </w:rPr>
        <w:t>文件的供应商数量不足、经</w:t>
      </w:r>
      <w:r>
        <w:rPr>
          <w:rFonts w:hint="eastAsia" w:ascii="宋体" w:hAnsi="宋体" w:eastAsia="宋体"/>
          <w:szCs w:val="21"/>
        </w:rPr>
        <w:t>评审委员会</w:t>
      </w:r>
      <w:r>
        <w:rPr>
          <w:rFonts w:hint="eastAsia" w:ascii="宋体" w:hAnsi="宋体" w:eastAsia="宋体"/>
        </w:rPr>
        <w:t>评审对招标文件作实质响应的供应商不足等原因造成公开招标失败，可由</w:t>
      </w:r>
      <w:r>
        <w:rPr>
          <w:rFonts w:hint="eastAsia" w:ascii="宋体" w:hAnsi="宋体" w:eastAsia="宋体"/>
          <w:lang w:eastAsia="zh-CN"/>
        </w:rPr>
        <w:t>采购人或</w:t>
      </w:r>
      <w:r>
        <w:rPr>
          <w:rFonts w:hint="eastAsia" w:ascii="宋体" w:hAnsi="宋体" w:eastAsia="宋体" w:cs="宋体"/>
        </w:rPr>
        <w:t>政府集中采购机构</w:t>
      </w:r>
      <w:r>
        <w:rPr>
          <w:rFonts w:hint="eastAsia" w:ascii="宋体" w:hAnsi="宋体" w:eastAsia="宋体"/>
        </w:rPr>
        <w:t>重新组织采购。</w:t>
      </w:r>
    </w:p>
    <w:p w14:paraId="337A177C">
      <w:pPr>
        <w:ind w:firstLine="470" w:firstLineChars="196"/>
        <w:rPr>
          <w:rFonts w:ascii="宋体" w:hAnsi="宋体" w:eastAsia="宋体"/>
          <w:szCs w:val="21"/>
        </w:rPr>
      </w:pPr>
      <w:r>
        <w:rPr>
          <w:rFonts w:hint="eastAsia" w:ascii="宋体" w:hAnsi="宋体" w:eastAsia="宋体"/>
          <w:szCs w:val="21"/>
        </w:rPr>
        <w:t>42.2对公开招标失败的项目，评审委员会在出具该项目招标失败结论的同时，可以提出重新采购组织形式的建议，以及进一步完善招标文件的资格、技术、商务要求的修改建议。</w:t>
      </w:r>
    </w:p>
    <w:p w14:paraId="10BD7778">
      <w:pPr>
        <w:ind w:firstLine="470" w:firstLineChars="196"/>
        <w:rPr>
          <w:rFonts w:ascii="宋体" w:hAnsi="宋体" w:eastAsia="宋体"/>
          <w:szCs w:val="21"/>
        </w:rPr>
      </w:pPr>
      <w:r>
        <w:rPr>
          <w:rFonts w:hint="eastAsia" w:ascii="宋体" w:hAnsi="宋体" w:eastAsia="宋体"/>
          <w:szCs w:val="21"/>
        </w:rPr>
        <w:t>42.3重新组织采购有以下两种组织形式：</w:t>
      </w:r>
    </w:p>
    <w:p w14:paraId="01A62E6E">
      <w:pPr>
        <w:ind w:firstLine="470" w:firstLineChars="196"/>
        <w:rPr>
          <w:rFonts w:ascii="宋体" w:hAnsi="宋体" w:eastAsia="宋体"/>
        </w:rPr>
      </w:pPr>
      <w:r>
        <w:rPr>
          <w:rFonts w:hint="eastAsia" w:ascii="宋体" w:hAnsi="宋体" w:eastAsia="宋体"/>
        </w:rPr>
        <w:t>（1）由</w:t>
      </w:r>
      <w:r>
        <w:rPr>
          <w:rFonts w:hint="eastAsia" w:ascii="宋体" w:hAnsi="宋体" w:eastAsia="宋体"/>
          <w:lang w:eastAsia="zh-CN"/>
        </w:rPr>
        <w:t>采购人或</w:t>
      </w:r>
      <w:r>
        <w:rPr>
          <w:rFonts w:hint="eastAsia" w:ascii="宋体" w:hAnsi="宋体" w:eastAsia="宋体"/>
        </w:rPr>
        <w:t>政府集中采购机构重新组织公开招标；</w:t>
      </w:r>
    </w:p>
    <w:p w14:paraId="5B439B46">
      <w:pPr>
        <w:ind w:firstLine="470" w:firstLineChars="196"/>
        <w:rPr>
          <w:rFonts w:ascii="宋体" w:hAnsi="宋体" w:eastAsia="宋体"/>
        </w:rPr>
      </w:pPr>
      <w:r>
        <w:rPr>
          <w:rFonts w:hint="eastAsia" w:ascii="宋体" w:hAnsi="宋体" w:eastAsia="宋体"/>
        </w:rPr>
        <w:t>（2）根据实际情况需要向同级财政部门提出非公开招标方式申请，经同级财政部门批准，公开招标失败采购项目可转为竞争性谈判或单一来源谈判方式采购。</w:t>
      </w:r>
    </w:p>
    <w:p w14:paraId="27DC705D">
      <w:pPr>
        <w:ind w:firstLine="470" w:firstLineChars="196"/>
        <w:rPr>
          <w:rFonts w:ascii="宋体" w:hAnsi="宋体" w:eastAsia="宋体"/>
        </w:rPr>
      </w:pPr>
      <w:r>
        <w:rPr>
          <w:rFonts w:hint="eastAsia" w:ascii="宋体" w:hAnsi="宋体" w:eastAsia="宋体"/>
        </w:rPr>
        <w:t>42.4公开招标失败的采购项目重新组织公开招标，由</w:t>
      </w:r>
      <w:r>
        <w:rPr>
          <w:rFonts w:hint="eastAsia" w:ascii="宋体" w:hAnsi="宋体" w:eastAsia="宋体"/>
          <w:lang w:eastAsia="zh-CN"/>
        </w:rPr>
        <w:t>采购人或</w:t>
      </w:r>
      <w:r>
        <w:rPr>
          <w:rFonts w:hint="eastAsia" w:ascii="宋体" w:hAnsi="宋体" w:eastAsia="宋体"/>
        </w:rPr>
        <w:t>政府集中采购机构重新按公开招标流程组织采购活动。</w:t>
      </w:r>
    </w:p>
    <w:p w14:paraId="6CEC2980">
      <w:pPr>
        <w:rPr>
          <w:rFonts w:ascii="宋体" w:hAnsi="宋体" w:eastAsia="宋体"/>
        </w:rPr>
      </w:pPr>
      <w:r>
        <w:rPr>
          <w:rFonts w:hint="eastAsia" w:ascii="宋体" w:hAnsi="宋体" w:eastAsia="宋体"/>
        </w:rPr>
        <w:t>42.5公开招标失败的采购项目经同级财政部门批准转为竞争性谈判或单一来源谈判方式采购的，按规定要求组织政府采购工作。</w:t>
      </w:r>
    </w:p>
    <w:p w14:paraId="4E5F1E9D">
      <w:pPr>
        <w:keepNext/>
        <w:keepLines/>
        <w:numPr>
          <w:ilvl w:val="0"/>
          <w:numId w:val="11"/>
        </w:numPr>
        <w:adjustRightInd w:val="0"/>
        <w:spacing w:before="120" w:beforeLines="50" w:after="120" w:afterLines="50"/>
        <w:ind w:left="562" w:hanging="562"/>
        <w:jc w:val="center"/>
        <w:textAlignment w:val="baseline"/>
        <w:outlineLvl w:val="0"/>
        <w:rPr>
          <w:rFonts w:ascii="Cambria" w:hAnsi="Cambria" w:eastAsia="宋体"/>
          <w:b/>
          <w:bCs/>
          <w:sz w:val="28"/>
          <w:szCs w:val="28"/>
        </w:rPr>
      </w:pPr>
      <w:bookmarkStart w:id="44" w:name="_Hlk72439043"/>
      <w:r>
        <w:rPr>
          <w:rFonts w:hint="eastAsia" w:ascii="Cambria" w:hAnsi="Cambria" w:eastAsia="宋体"/>
          <w:b/>
          <w:bCs/>
          <w:sz w:val="28"/>
          <w:szCs w:val="28"/>
        </w:rPr>
        <w:t>合同的授予与备案</w:t>
      </w:r>
      <w:bookmarkEnd w:id="44"/>
    </w:p>
    <w:p w14:paraId="5F20F436">
      <w:pPr>
        <w:rPr>
          <w:rFonts w:ascii="黑体" w:hAnsi="宋体" w:eastAsia="黑体"/>
        </w:rPr>
      </w:pPr>
      <w:bookmarkStart w:id="45" w:name="_Toc73518157"/>
      <w:bookmarkStart w:id="46" w:name="_Toc73517679"/>
      <w:bookmarkStart w:id="47" w:name="_Toc73521586"/>
      <w:bookmarkStart w:id="48" w:name="_Toc100052408"/>
      <w:bookmarkStart w:id="49" w:name="_Toc73521674"/>
      <w:bookmarkStart w:id="50" w:name="_Hlk72439088"/>
      <w:r>
        <w:rPr>
          <w:rFonts w:hint="eastAsia" w:ascii="黑体" w:hAnsi="宋体" w:eastAsia="黑体"/>
        </w:rPr>
        <w:t>43．合同授予标准</w:t>
      </w:r>
      <w:bookmarkEnd w:id="45"/>
      <w:bookmarkEnd w:id="46"/>
      <w:bookmarkEnd w:id="47"/>
      <w:bookmarkEnd w:id="48"/>
      <w:bookmarkEnd w:id="49"/>
    </w:p>
    <w:p w14:paraId="36A13CAA">
      <w:pPr>
        <w:ind w:firstLine="470" w:firstLineChars="196"/>
        <w:rPr>
          <w:rFonts w:ascii="宋体" w:hAnsi="宋体" w:eastAsia="宋体"/>
          <w:szCs w:val="21"/>
        </w:rPr>
      </w:pPr>
      <w:r>
        <w:rPr>
          <w:rFonts w:hint="eastAsia" w:ascii="宋体" w:hAnsi="宋体" w:eastAsia="宋体"/>
          <w:szCs w:val="21"/>
        </w:rPr>
        <w:t>本项目的合同将授予经本招标文件规定评审确定的中标供应商。</w:t>
      </w:r>
    </w:p>
    <w:p w14:paraId="689DC4E1">
      <w:pPr>
        <w:rPr>
          <w:rFonts w:ascii="黑体" w:hAnsi="宋体" w:eastAsia="黑体"/>
        </w:rPr>
      </w:pPr>
      <w:bookmarkStart w:id="51" w:name="_Toc100052409"/>
      <w:bookmarkStart w:id="52" w:name="_Toc73521675"/>
      <w:bookmarkStart w:id="53" w:name="_Toc73518158"/>
      <w:bookmarkStart w:id="54" w:name="_Toc73517680"/>
      <w:bookmarkStart w:id="55" w:name="_Toc73521587"/>
      <w:r>
        <w:rPr>
          <w:rFonts w:hint="eastAsia" w:ascii="黑体" w:hAnsi="宋体" w:eastAsia="黑体"/>
        </w:rPr>
        <w:t>44．</w:t>
      </w:r>
      <w:bookmarkEnd w:id="51"/>
      <w:bookmarkEnd w:id="52"/>
      <w:bookmarkEnd w:id="53"/>
      <w:bookmarkEnd w:id="54"/>
      <w:bookmarkEnd w:id="55"/>
      <w:r>
        <w:rPr>
          <w:rFonts w:hint="eastAsia" w:ascii="黑体" w:hAnsi="宋体" w:eastAsia="黑体"/>
        </w:rPr>
        <w:t>接受和拒绝任何或所有投标的权力</w:t>
      </w:r>
    </w:p>
    <w:p w14:paraId="6E75D818">
      <w:pPr>
        <w:ind w:firstLine="470" w:firstLineChars="196"/>
        <w:rPr>
          <w:rFonts w:ascii="宋体" w:hAnsi="宋体" w:eastAsia="宋体"/>
          <w:szCs w:val="21"/>
        </w:rPr>
      </w:pPr>
      <w:r>
        <w:rPr>
          <w:rFonts w:hint="eastAsia" w:ascii="宋体" w:hAnsi="宋体" w:eastAsia="宋体"/>
          <w:szCs w:val="21"/>
        </w:rPr>
        <w:t>政府集中采购机构和采购人保留在投标之前任何时候接受或拒绝任何投标或所有投标，以及宣布招标无效的权力，对受影响的投标人不承担任何责任，也无义务向受影响的投标人解释采取这一行动的理由。</w:t>
      </w:r>
    </w:p>
    <w:p w14:paraId="1C604B08">
      <w:pPr>
        <w:rPr>
          <w:rFonts w:ascii="黑体" w:hAnsi="宋体" w:eastAsia="黑体"/>
        </w:rPr>
      </w:pPr>
      <w:bookmarkStart w:id="56" w:name="_Toc73521677"/>
      <w:bookmarkStart w:id="57" w:name="_Toc100052410"/>
      <w:bookmarkStart w:id="58" w:name="_Toc73518160"/>
      <w:bookmarkStart w:id="59" w:name="_Toc73517682"/>
      <w:bookmarkStart w:id="60" w:name="_Toc73521589"/>
      <w:r>
        <w:rPr>
          <w:rFonts w:hint="eastAsia" w:ascii="黑体" w:hAnsi="宋体" w:eastAsia="黑体"/>
        </w:rPr>
        <w:t>45．合同的签订</w:t>
      </w:r>
      <w:bookmarkEnd w:id="56"/>
      <w:bookmarkEnd w:id="57"/>
      <w:bookmarkEnd w:id="58"/>
      <w:bookmarkEnd w:id="59"/>
      <w:bookmarkEnd w:id="60"/>
    </w:p>
    <w:p w14:paraId="5CE87CFA">
      <w:pPr>
        <w:ind w:firstLine="470" w:firstLineChars="196"/>
        <w:rPr>
          <w:rFonts w:ascii="宋体" w:hAnsi="宋体" w:eastAsia="宋体"/>
          <w:szCs w:val="21"/>
        </w:rPr>
      </w:pPr>
      <w:r>
        <w:rPr>
          <w:rFonts w:hint="eastAsia" w:ascii="宋体" w:hAnsi="宋体" w:eastAsia="宋体"/>
          <w:szCs w:val="21"/>
        </w:rPr>
        <w:t>45.1中标人将于中标通知书发出之日起十个工作日内，按照采购文件（招标文件和投标文件等）内容与采购人签订政府采购合同；合同的实质性内容应当符合招标文件的规定；</w:t>
      </w:r>
    </w:p>
    <w:p w14:paraId="55667470">
      <w:pPr>
        <w:ind w:firstLine="470" w:firstLineChars="196"/>
        <w:rPr>
          <w:rFonts w:ascii="宋体" w:hAnsi="宋体" w:eastAsia="宋体"/>
          <w:szCs w:val="21"/>
        </w:rPr>
      </w:pPr>
      <w:r>
        <w:rPr>
          <w:rFonts w:hint="eastAsia" w:ascii="宋体" w:hAnsi="宋体" w:eastAsia="宋体"/>
          <w:szCs w:val="21"/>
        </w:rPr>
        <w:t>45.2中标人如不按本通用条款第45</w:t>
      </w:r>
      <w:r>
        <w:rPr>
          <w:rFonts w:ascii="宋体" w:hAnsi="宋体" w:eastAsia="宋体"/>
          <w:szCs w:val="21"/>
        </w:rPr>
        <w:t>.1</w:t>
      </w:r>
      <w:r>
        <w:rPr>
          <w:rFonts w:hint="eastAsia" w:ascii="宋体" w:hAnsi="宋体" w:eastAsia="宋体"/>
          <w:szCs w:val="21"/>
        </w:rPr>
        <w:t>款的规定与采购人签订合同，</w:t>
      </w:r>
      <w:r>
        <w:rPr>
          <w:rFonts w:ascii="宋体" w:hAnsi="宋体" w:eastAsia="宋体" w:cs="宋体"/>
          <w:szCs w:val="21"/>
        </w:rPr>
        <w:t>情节严重的，由</w:t>
      </w:r>
      <w:r>
        <w:rPr>
          <w:rFonts w:hint="eastAsia" w:ascii="宋体" w:hAnsi="宋体" w:eastAsia="宋体" w:cs="宋体"/>
          <w:szCs w:val="21"/>
        </w:rPr>
        <w:t>同级财政</w:t>
      </w:r>
      <w:r>
        <w:rPr>
          <w:rFonts w:ascii="宋体" w:hAnsi="宋体" w:eastAsia="宋体" w:cs="宋体"/>
          <w:szCs w:val="21"/>
        </w:rPr>
        <w:t>部门记入供应商诚信档案，予以通报</w:t>
      </w:r>
      <w:r>
        <w:rPr>
          <w:rFonts w:hint="eastAsia" w:ascii="宋体" w:hAnsi="宋体" w:eastAsia="宋体"/>
          <w:szCs w:val="21"/>
        </w:rPr>
        <w:t>；</w:t>
      </w:r>
    </w:p>
    <w:p w14:paraId="1A36FE3B">
      <w:pPr>
        <w:ind w:firstLine="470" w:firstLineChars="196"/>
        <w:rPr>
          <w:rFonts w:ascii="宋体" w:hAnsi="宋体" w:eastAsia="宋体"/>
          <w:szCs w:val="21"/>
        </w:rPr>
      </w:pPr>
      <w:r>
        <w:rPr>
          <w:rFonts w:hint="eastAsia" w:ascii="宋体" w:hAnsi="宋体" w:eastAsia="宋体"/>
          <w:szCs w:val="21"/>
        </w:rPr>
        <w:t>45.3中标人应当按照合同约定履行义务，完成中标项目，不得将中标项目转让（转包）给他人。</w:t>
      </w:r>
    </w:p>
    <w:p w14:paraId="68C892B7">
      <w:pPr>
        <w:rPr>
          <w:rFonts w:ascii="黑体" w:hAnsi="宋体" w:eastAsia="黑体"/>
        </w:rPr>
      </w:pPr>
      <w:bookmarkStart w:id="61" w:name="_Toc73517683"/>
      <w:bookmarkStart w:id="62" w:name="_Toc73521590"/>
      <w:bookmarkStart w:id="63" w:name="_Toc73521678"/>
      <w:bookmarkStart w:id="64" w:name="_Toc100052411"/>
      <w:bookmarkStart w:id="65" w:name="_Toc73518161"/>
      <w:r>
        <w:rPr>
          <w:rFonts w:hint="eastAsia" w:ascii="黑体" w:hAnsi="宋体" w:eastAsia="黑体"/>
        </w:rPr>
        <w:t>46．履约担保</w:t>
      </w:r>
      <w:bookmarkEnd w:id="61"/>
      <w:bookmarkEnd w:id="62"/>
      <w:bookmarkEnd w:id="63"/>
      <w:bookmarkEnd w:id="64"/>
      <w:bookmarkEnd w:id="65"/>
    </w:p>
    <w:p w14:paraId="076B4C21">
      <w:pPr>
        <w:ind w:firstLine="470" w:firstLineChars="196"/>
        <w:rPr>
          <w:rFonts w:ascii="宋体" w:hAnsi="宋体" w:eastAsia="宋体"/>
          <w:szCs w:val="21"/>
        </w:rPr>
      </w:pPr>
      <w:r>
        <w:rPr>
          <w:rFonts w:hint="eastAsia" w:ascii="宋体" w:hAnsi="宋体" w:eastAsia="宋体"/>
          <w:szCs w:val="21"/>
        </w:rPr>
        <w:t>46.1在签订项目合同的同时，中标人应按“对通用条款的补充内容”中规定的金额向采购人提交履约担保；</w:t>
      </w:r>
    </w:p>
    <w:p w14:paraId="58BF66D1">
      <w:pPr>
        <w:ind w:firstLine="470" w:firstLineChars="196"/>
        <w:rPr>
          <w:rFonts w:ascii="宋体" w:hAnsi="宋体" w:eastAsia="宋体"/>
          <w:szCs w:val="21"/>
        </w:rPr>
      </w:pPr>
      <w:r>
        <w:rPr>
          <w:rFonts w:hint="eastAsia" w:ascii="宋体" w:hAnsi="宋体" w:eastAsia="宋体"/>
          <w:szCs w:val="21"/>
        </w:rPr>
        <w:t>46.2，允许供应商自主选择以支票、汇票、本票、保函等非现金方式提交履约担保；</w:t>
      </w:r>
      <w:r>
        <w:rPr>
          <w:rFonts w:eastAsia="宋体"/>
        </w:rPr>
        <w:t>中标</w:t>
      </w:r>
      <w:r>
        <w:rPr>
          <w:rFonts w:hint="eastAsia" w:eastAsia="宋体"/>
        </w:rPr>
        <w:t>人</w:t>
      </w:r>
      <w:r>
        <w:rPr>
          <w:rFonts w:eastAsia="宋体"/>
        </w:rPr>
        <w:t>提交履约</w:t>
      </w:r>
      <w:r>
        <w:rPr>
          <w:rFonts w:hint="eastAsia" w:eastAsia="宋体"/>
        </w:rPr>
        <w:t>担保不是</w:t>
      </w:r>
      <w:r>
        <w:rPr>
          <w:rFonts w:eastAsia="宋体"/>
        </w:rPr>
        <w:t>合同签订的</w:t>
      </w:r>
      <w:r>
        <w:rPr>
          <w:rFonts w:hint="eastAsia" w:eastAsia="宋体"/>
        </w:rPr>
        <w:t>前提</w:t>
      </w:r>
      <w:r>
        <w:rPr>
          <w:rFonts w:eastAsia="宋体"/>
        </w:rPr>
        <w:t>条件，不要求中标</w:t>
      </w:r>
      <w:r>
        <w:rPr>
          <w:rFonts w:hint="eastAsia" w:eastAsia="宋体"/>
        </w:rPr>
        <w:t>人</w:t>
      </w:r>
      <w:r>
        <w:rPr>
          <w:rFonts w:eastAsia="宋体"/>
        </w:rPr>
        <w:t>提供除法律、法规明确规定外的其他担保</w:t>
      </w:r>
      <w:r>
        <w:rPr>
          <w:rFonts w:hint="eastAsia" w:eastAsia="宋体"/>
        </w:rPr>
        <w:t>。</w:t>
      </w:r>
    </w:p>
    <w:p w14:paraId="3C213BF3">
      <w:pPr>
        <w:rPr>
          <w:rFonts w:ascii="黑体" w:hAnsi="宋体" w:eastAsia="黑体"/>
        </w:rPr>
      </w:pPr>
      <w:r>
        <w:rPr>
          <w:rFonts w:hint="eastAsia" w:ascii="黑体" w:hAnsi="宋体" w:eastAsia="黑体"/>
        </w:rPr>
        <w:t>47. 合同备案</w:t>
      </w:r>
    </w:p>
    <w:p w14:paraId="2E05DBFF">
      <w:pPr>
        <w:ind w:firstLine="470" w:firstLineChars="196"/>
        <w:rPr>
          <w:rFonts w:ascii="宋体" w:hAnsi="宋体" w:eastAsia="宋体"/>
          <w:szCs w:val="21"/>
        </w:rPr>
      </w:pPr>
      <w:r>
        <w:rPr>
          <w:rFonts w:hint="eastAsia" w:ascii="宋体" w:hAnsi="宋体" w:eastAsia="宋体"/>
          <w:szCs w:val="21"/>
        </w:rPr>
        <w:t>采购人与中标人应于合同签订之日起十日内，由采购人或委托中标人将采购合同副本</w:t>
      </w:r>
      <w:r>
        <w:rPr>
          <w:rFonts w:hint="eastAsia" w:ascii="宋体" w:hAnsi="宋体" w:eastAsia="宋体"/>
          <w:szCs w:val="21"/>
          <w:lang w:eastAsia="zh-CN"/>
        </w:rPr>
        <w:t>于政府采购云平台</w:t>
      </w:r>
      <w:r>
        <w:rPr>
          <w:rFonts w:hint="eastAsia" w:ascii="宋体" w:hAnsi="宋体" w:eastAsia="宋体"/>
          <w:szCs w:val="21"/>
        </w:rPr>
        <w:t>实施备案。</w:t>
      </w:r>
    </w:p>
    <w:p w14:paraId="6A1C38CE">
      <w:pPr>
        <w:rPr>
          <w:rFonts w:ascii="黑体" w:hAnsi="宋体" w:eastAsia="黑体"/>
        </w:rPr>
      </w:pPr>
      <w:r>
        <w:rPr>
          <w:rFonts w:hint="eastAsia" w:ascii="黑体" w:hAnsi="宋体" w:eastAsia="黑体"/>
        </w:rPr>
        <w:t>48. 合同变更</w:t>
      </w:r>
    </w:p>
    <w:p w14:paraId="55A024BC">
      <w:pPr>
        <w:ind w:firstLine="470" w:firstLineChars="196"/>
        <w:rPr>
          <w:rFonts w:ascii="宋体" w:hAnsi="宋体" w:eastAsia="宋体"/>
          <w:szCs w:val="21"/>
        </w:rPr>
      </w:pPr>
      <w:r>
        <w:rPr>
          <w:rFonts w:hint="eastAsia" w:ascii="宋体" w:hAnsi="宋体" w:eastAsia="宋体"/>
          <w:szCs w:val="21"/>
        </w:rPr>
        <w:t>合同变更事宜按</w:t>
      </w:r>
      <w:r>
        <w:rPr>
          <w:rFonts w:hint="eastAsia" w:ascii="宋体" w:hAnsi="宋体" w:eastAsia="宋体"/>
          <w:szCs w:val="21"/>
          <w:lang w:eastAsia="zh-CN"/>
        </w:rPr>
        <w:t>法律法规</w:t>
      </w:r>
      <w:r>
        <w:rPr>
          <w:rFonts w:hint="eastAsia" w:ascii="宋体" w:hAnsi="宋体" w:eastAsia="宋体"/>
          <w:szCs w:val="21"/>
        </w:rPr>
        <w:t>相关规定执行。</w:t>
      </w:r>
    </w:p>
    <w:p w14:paraId="0D573261">
      <w:pPr>
        <w:rPr>
          <w:rFonts w:ascii="黑体" w:hAnsi="宋体" w:eastAsia="黑体"/>
        </w:rPr>
      </w:pPr>
      <w:r>
        <w:rPr>
          <w:rFonts w:hint="eastAsia" w:ascii="黑体" w:hAnsi="宋体" w:eastAsia="黑体"/>
        </w:rPr>
        <w:t>49. 项目验收</w:t>
      </w:r>
    </w:p>
    <w:p w14:paraId="6355D834">
      <w:pPr>
        <w:ind w:right="176" w:firstLine="420"/>
        <w:rPr>
          <w:rFonts w:ascii="宋体" w:hAnsi="宋体" w:eastAsia="宋体"/>
        </w:rPr>
      </w:pPr>
      <w:r>
        <w:rPr>
          <w:rFonts w:hint="eastAsia" w:ascii="宋体" w:hAnsi="宋体" w:eastAsia="宋体"/>
        </w:rPr>
        <w:t>49.1采购人应当按照招标文件和合同规定的标准和方法，及时组织验收。</w:t>
      </w:r>
    </w:p>
    <w:p w14:paraId="0DE63C20">
      <w:pPr>
        <w:rPr>
          <w:rFonts w:ascii="黑体" w:hAnsi="宋体" w:eastAsia="黑体"/>
        </w:rPr>
      </w:pPr>
      <w:r>
        <w:rPr>
          <w:rFonts w:hint="eastAsia" w:ascii="黑体" w:hAnsi="宋体" w:eastAsia="黑体"/>
        </w:rPr>
        <w:t>50. 宣传</w:t>
      </w:r>
    </w:p>
    <w:p w14:paraId="7B9D5EFA">
      <w:pPr>
        <w:ind w:left="240" w:leftChars="100" w:firstLine="470" w:firstLineChars="196"/>
        <w:rPr>
          <w:rFonts w:ascii="宋体" w:hAnsi="宋体" w:eastAsia="宋体"/>
        </w:rPr>
      </w:pPr>
      <w:r>
        <w:rPr>
          <w:rFonts w:hint="eastAsia" w:ascii="宋体" w:hAnsi="宋体" w:eastAsia="宋体"/>
        </w:rPr>
        <w:t>凡与政府采购活动有关的宣传或广告，若当中提及政府采购，</w:t>
      </w:r>
      <w:r>
        <w:rPr>
          <w:rFonts w:ascii="宋体" w:hAnsi="宋体" w:eastAsia="宋体"/>
        </w:rPr>
        <w:t>必须事先将具体对外宣传方案报</w:t>
      </w:r>
      <w:r>
        <w:rPr>
          <w:rFonts w:hint="eastAsia" w:ascii="宋体" w:hAnsi="宋体" w:eastAsia="宋体"/>
        </w:rPr>
        <w:t>同级财政部门</w:t>
      </w:r>
      <w:r>
        <w:rPr>
          <w:rFonts w:ascii="宋体" w:hAnsi="宋体" w:eastAsia="宋体"/>
        </w:rPr>
        <w:t>和</w:t>
      </w:r>
      <w:r>
        <w:rPr>
          <w:rFonts w:hint="eastAsia" w:ascii="宋体" w:hAnsi="宋体" w:eastAsia="宋体"/>
        </w:rPr>
        <w:t>政府集中采购机构</w:t>
      </w:r>
      <w:r>
        <w:rPr>
          <w:rFonts w:ascii="宋体" w:hAnsi="宋体" w:eastAsia="宋体"/>
        </w:rPr>
        <w:t>，并征得其同意。对外市场宣传包括但不限于以下形式：</w:t>
      </w:r>
    </w:p>
    <w:p w14:paraId="5AB882BC">
      <w:pPr>
        <w:ind w:left="240" w:leftChars="100" w:firstLine="470" w:firstLineChars="196"/>
        <w:rPr>
          <w:rFonts w:ascii="宋体" w:hAnsi="宋体" w:eastAsia="宋体"/>
        </w:rPr>
      </w:pPr>
      <w:r>
        <w:rPr>
          <w:rFonts w:ascii="宋体" w:hAnsi="宋体" w:eastAsia="宋体"/>
        </w:rPr>
        <w:t>a.名片、宣传册、广告标语等；</w:t>
      </w:r>
    </w:p>
    <w:p w14:paraId="28FF2EE2">
      <w:pPr>
        <w:ind w:left="240" w:leftChars="100" w:firstLine="470" w:firstLineChars="196"/>
        <w:rPr>
          <w:rFonts w:ascii="宋体" w:hAnsi="宋体" w:eastAsia="宋体"/>
        </w:rPr>
      </w:pPr>
      <w:r>
        <w:rPr>
          <w:rFonts w:ascii="宋体" w:hAnsi="宋体" w:eastAsia="宋体"/>
        </w:rPr>
        <w:t>b.案例介绍、推广等；</w:t>
      </w:r>
    </w:p>
    <w:p w14:paraId="20CC67FA">
      <w:pPr>
        <w:ind w:left="240" w:leftChars="100" w:firstLine="470" w:firstLineChars="196"/>
        <w:rPr>
          <w:rFonts w:ascii="宋体" w:hAnsi="宋体" w:eastAsia="宋体"/>
        </w:rPr>
      </w:pPr>
      <w:r>
        <w:rPr>
          <w:rFonts w:hint="eastAsia" w:ascii="宋体" w:hAnsi="宋体" w:eastAsia="宋体"/>
        </w:rPr>
        <w:t>c.工作</w:t>
      </w:r>
      <w:r>
        <w:rPr>
          <w:rFonts w:ascii="宋体" w:hAnsi="宋体" w:eastAsia="宋体"/>
        </w:rPr>
        <w:t>人员向其他消费群体宣传。</w:t>
      </w:r>
    </w:p>
    <w:bookmarkEnd w:id="50"/>
    <w:p w14:paraId="7DD5EE27">
      <w:pPr>
        <w:keepNext/>
        <w:keepLines/>
        <w:numPr>
          <w:ilvl w:val="0"/>
          <w:numId w:val="11"/>
        </w:numPr>
        <w:adjustRightInd w:val="0"/>
        <w:spacing w:before="120" w:beforeLines="50" w:after="120" w:afterLines="50"/>
        <w:ind w:left="562" w:hanging="562"/>
        <w:jc w:val="center"/>
        <w:textAlignment w:val="baseline"/>
        <w:outlineLvl w:val="0"/>
        <w:rPr>
          <w:rFonts w:ascii="Cambria" w:hAnsi="Cambria" w:eastAsia="宋体"/>
          <w:b/>
          <w:bCs/>
          <w:sz w:val="28"/>
          <w:szCs w:val="28"/>
        </w:rPr>
      </w:pPr>
      <w:r>
        <w:rPr>
          <w:rFonts w:hint="eastAsia" w:ascii="Cambria" w:hAnsi="Cambria" w:eastAsia="宋体"/>
          <w:b/>
          <w:bCs/>
          <w:sz w:val="28"/>
          <w:szCs w:val="28"/>
        </w:rPr>
        <w:t>质疑处理</w:t>
      </w:r>
    </w:p>
    <w:p w14:paraId="39EE8625">
      <w:pPr>
        <w:rPr>
          <w:rFonts w:ascii="黑体" w:hAnsi="宋体" w:eastAsia="黑体"/>
        </w:rPr>
      </w:pPr>
      <w:bookmarkStart w:id="66" w:name="_Hlk72439706"/>
      <w:r>
        <w:rPr>
          <w:rFonts w:hint="eastAsia" w:ascii="黑体" w:hAnsi="宋体" w:eastAsia="黑体"/>
          <w:lang w:eastAsia="zh-CN"/>
        </w:rPr>
        <w:t>51.</w:t>
      </w:r>
      <w:r>
        <w:rPr>
          <w:rFonts w:hint="eastAsia" w:ascii="黑体" w:hAnsi="宋体" w:eastAsia="黑体"/>
        </w:rPr>
        <w:t>质疑提出与答复</w:t>
      </w:r>
    </w:p>
    <w:p w14:paraId="5DC67232">
      <w:pPr>
        <w:rPr>
          <w:rFonts w:ascii="宋体" w:hAnsi="宋体" w:eastAsia="宋体"/>
          <w:szCs w:val="21"/>
        </w:rPr>
      </w:pPr>
      <w:r>
        <w:rPr>
          <w:rFonts w:hint="eastAsia" w:ascii="宋体" w:hAnsi="宋体" w:eastAsia="宋体"/>
          <w:szCs w:val="21"/>
        </w:rPr>
        <w:t xml:space="preserve">    </w:t>
      </w:r>
      <w:r>
        <w:rPr>
          <w:rFonts w:hint="eastAsia" w:ascii="宋体" w:hAnsi="宋体" w:eastAsia="宋体"/>
          <w:szCs w:val="21"/>
          <w:lang w:eastAsia="zh-CN"/>
        </w:rPr>
        <w:t>51.</w:t>
      </w:r>
      <w:r>
        <w:rPr>
          <w:rFonts w:hint="eastAsia" w:ascii="宋体" w:hAnsi="宋体" w:eastAsia="宋体"/>
          <w:szCs w:val="21"/>
        </w:rPr>
        <w:t>1提出质疑</w:t>
      </w:r>
    </w:p>
    <w:p w14:paraId="0FBD3541">
      <w:pPr>
        <w:rPr>
          <w:rFonts w:ascii="宋体" w:hAnsi="宋体" w:eastAsia="宋体"/>
          <w:szCs w:val="21"/>
        </w:rPr>
      </w:pPr>
      <w:r>
        <w:rPr>
          <w:rFonts w:hint="eastAsia" w:ascii="宋体" w:hAnsi="宋体" w:eastAsia="宋体"/>
          <w:szCs w:val="21"/>
        </w:rPr>
        <w:t xml:space="preserve">    参与政府采购活动的供应商认为自己的权益在采购活动中受到损害的，应当自知道或者应当知道其权益受到损害之日起七个工作日内向采购人以书面形式提出质疑。</w:t>
      </w:r>
    </w:p>
    <w:p w14:paraId="4E31398A">
      <w:pPr>
        <w:rPr>
          <w:rFonts w:ascii="宋体" w:hAnsi="宋体" w:eastAsia="宋体"/>
          <w:szCs w:val="21"/>
        </w:rPr>
      </w:pPr>
      <w:r>
        <w:rPr>
          <w:rFonts w:hint="eastAsia" w:ascii="宋体" w:hAnsi="宋体" w:eastAsia="宋体"/>
          <w:szCs w:val="21"/>
        </w:rPr>
        <w:t xml:space="preserve">    </w:t>
      </w:r>
      <w:r>
        <w:rPr>
          <w:rFonts w:hint="eastAsia" w:ascii="宋体" w:hAnsi="宋体" w:eastAsia="宋体"/>
          <w:szCs w:val="21"/>
          <w:lang w:eastAsia="zh-CN"/>
        </w:rPr>
        <w:t>51.</w:t>
      </w:r>
      <w:r>
        <w:rPr>
          <w:rFonts w:hint="eastAsia" w:ascii="宋体" w:hAnsi="宋体" w:eastAsia="宋体"/>
          <w:szCs w:val="21"/>
        </w:rPr>
        <w:t>2</w:t>
      </w:r>
      <w:r>
        <w:rPr>
          <w:rFonts w:ascii="宋体" w:hAnsi="宋体" w:eastAsia="宋体"/>
          <w:szCs w:val="21"/>
        </w:rPr>
        <w:t>法律依据</w:t>
      </w:r>
    </w:p>
    <w:p w14:paraId="46AC7E6F">
      <w:pPr>
        <w:rPr>
          <w:rFonts w:ascii="宋体" w:hAnsi="宋体" w:eastAsia="宋体"/>
          <w:szCs w:val="21"/>
        </w:rPr>
      </w:pPr>
      <w:r>
        <w:rPr>
          <w:rFonts w:hint="eastAsia" w:ascii="宋体" w:hAnsi="宋体" w:eastAsia="宋体"/>
          <w:szCs w:val="21"/>
        </w:rPr>
        <w:t xml:space="preserve">    《中华人民共和国政府采购法》、《中华人民共和国政府采购法实施条例》、《政府采购质疑和投诉办法》（财政部令第94号）和其他有关法律法规规定。</w:t>
      </w:r>
    </w:p>
    <w:p w14:paraId="3FA70348">
      <w:pPr>
        <w:rPr>
          <w:rFonts w:ascii="宋体" w:hAnsi="宋体" w:eastAsia="宋体"/>
          <w:szCs w:val="21"/>
        </w:rPr>
      </w:pPr>
      <w:r>
        <w:rPr>
          <w:rFonts w:hint="eastAsia" w:ascii="宋体" w:hAnsi="宋体" w:eastAsia="宋体"/>
          <w:szCs w:val="21"/>
          <w:lang w:eastAsia="zh-CN"/>
        </w:rPr>
        <w:t>51.</w:t>
      </w:r>
      <w:r>
        <w:rPr>
          <w:rFonts w:hint="eastAsia" w:ascii="宋体" w:hAnsi="宋体" w:eastAsia="宋体"/>
          <w:szCs w:val="21"/>
        </w:rPr>
        <w:t>3质疑条件</w:t>
      </w:r>
    </w:p>
    <w:p w14:paraId="2FA1FC39">
      <w:pPr>
        <w:rPr>
          <w:rFonts w:ascii="宋体" w:hAnsi="宋体" w:eastAsia="宋体"/>
          <w:szCs w:val="21"/>
        </w:rPr>
      </w:pPr>
      <w:r>
        <w:rPr>
          <w:rFonts w:hint="eastAsia" w:ascii="宋体" w:hAnsi="宋体" w:eastAsia="宋体"/>
          <w:szCs w:val="21"/>
        </w:rPr>
        <w:t xml:space="preserve">    </w:t>
      </w:r>
      <w:r>
        <w:rPr>
          <w:rFonts w:hint="eastAsia" w:ascii="宋体" w:hAnsi="宋体" w:eastAsia="宋体"/>
          <w:szCs w:val="21"/>
          <w:lang w:eastAsia="zh-CN"/>
        </w:rPr>
        <w:t>51.</w:t>
      </w:r>
      <w:r>
        <w:rPr>
          <w:rFonts w:hint="eastAsia" w:ascii="宋体" w:hAnsi="宋体" w:eastAsia="宋体"/>
          <w:szCs w:val="21"/>
        </w:rPr>
        <w:t>3.1提出质疑的供应商应当是参与所质疑项目采购活动的供应商；</w:t>
      </w:r>
      <w:bookmarkStart w:id="67" w:name="_Hlk75374941"/>
      <w:r>
        <w:rPr>
          <w:rFonts w:hint="eastAsia" w:ascii="宋体" w:hAnsi="宋体" w:eastAsia="宋体"/>
          <w:szCs w:val="21"/>
        </w:rPr>
        <w:t>以联合体形式参与的，质疑应当由组成联合体的所有成员共同提出</w:t>
      </w:r>
      <w:bookmarkEnd w:id="67"/>
      <w:r>
        <w:rPr>
          <w:rFonts w:hint="eastAsia" w:ascii="宋体" w:hAnsi="宋体" w:eastAsia="宋体"/>
          <w:szCs w:val="21"/>
        </w:rPr>
        <w:t>；</w:t>
      </w:r>
    </w:p>
    <w:p w14:paraId="5F391944">
      <w:pPr>
        <w:rPr>
          <w:rFonts w:ascii="宋体" w:hAnsi="宋体" w:eastAsia="宋体"/>
          <w:szCs w:val="21"/>
        </w:rPr>
      </w:pPr>
      <w:r>
        <w:rPr>
          <w:rFonts w:hint="eastAsia" w:ascii="宋体" w:hAnsi="宋体" w:eastAsia="宋体"/>
          <w:szCs w:val="21"/>
        </w:rPr>
        <w:t xml:space="preserve">    </w:t>
      </w:r>
      <w:r>
        <w:rPr>
          <w:rFonts w:hint="eastAsia" w:ascii="宋体" w:hAnsi="宋体" w:eastAsia="宋体"/>
          <w:szCs w:val="21"/>
          <w:lang w:eastAsia="zh-CN"/>
        </w:rPr>
        <w:t>51.</w:t>
      </w:r>
      <w:r>
        <w:rPr>
          <w:rFonts w:hint="eastAsia" w:ascii="宋体" w:hAnsi="宋体" w:eastAsia="宋体"/>
          <w:szCs w:val="21"/>
        </w:rPr>
        <w:t>3.2应当在法定质疑期内一次性提出针对同一采购程序环节的质疑，法定质疑期为自知道或应当知道权益受到损害之日起7个工作日内。应当知道其权益受到损害之日是指：对招标文件的质疑，为招标文件公布之日；对采购过程的质疑，为各采购程序环节结束之日；对中标结果以及评审委员会组成人员的质疑，为中标结果公示之日；</w:t>
      </w:r>
    </w:p>
    <w:p w14:paraId="540A6561">
      <w:pPr>
        <w:ind w:firstLine="420"/>
        <w:rPr>
          <w:rFonts w:ascii="宋体" w:hAnsi="宋体" w:eastAsia="宋体"/>
          <w:szCs w:val="21"/>
        </w:rPr>
      </w:pPr>
      <w:r>
        <w:rPr>
          <w:rFonts w:hint="eastAsia" w:ascii="宋体" w:hAnsi="宋体" w:eastAsia="宋体"/>
          <w:szCs w:val="21"/>
          <w:lang w:eastAsia="zh-CN"/>
        </w:rPr>
        <w:t>51.</w:t>
      </w:r>
      <w:r>
        <w:rPr>
          <w:rFonts w:hint="eastAsia" w:ascii="宋体" w:hAnsi="宋体" w:eastAsia="宋体"/>
          <w:szCs w:val="21"/>
        </w:rPr>
        <w:t>3.3应提交书面质疑函，质疑函应当包括以下内容：</w:t>
      </w:r>
    </w:p>
    <w:p w14:paraId="39C8F9DD">
      <w:pPr>
        <w:ind w:firstLine="420"/>
        <w:rPr>
          <w:rFonts w:ascii="宋体" w:hAnsi="宋体" w:eastAsia="宋体"/>
          <w:szCs w:val="21"/>
        </w:rPr>
      </w:pPr>
      <w:r>
        <w:rPr>
          <w:rFonts w:hint="eastAsia" w:ascii="宋体" w:hAnsi="宋体" w:eastAsia="宋体"/>
          <w:szCs w:val="21"/>
        </w:rPr>
        <w:t>（1）供应商的名称（或者姓名）、地址、邮编、邮箱、联系人及联系电话；</w:t>
      </w:r>
    </w:p>
    <w:p w14:paraId="45FB4A28">
      <w:pPr>
        <w:ind w:firstLine="480" w:firstLineChars="200"/>
        <w:rPr>
          <w:rFonts w:ascii="宋体" w:hAnsi="宋体" w:eastAsia="宋体"/>
          <w:szCs w:val="21"/>
        </w:rPr>
      </w:pPr>
      <w:r>
        <w:rPr>
          <w:rFonts w:hint="eastAsia" w:ascii="宋体" w:hAnsi="宋体" w:eastAsia="宋体"/>
          <w:szCs w:val="21"/>
        </w:rPr>
        <w:t>（2）质疑项目的名称、编号；</w:t>
      </w:r>
    </w:p>
    <w:p w14:paraId="2A1D6017">
      <w:pPr>
        <w:ind w:firstLine="480" w:firstLineChars="200"/>
        <w:rPr>
          <w:rFonts w:ascii="宋体" w:hAnsi="宋体" w:eastAsia="宋体"/>
          <w:szCs w:val="21"/>
        </w:rPr>
      </w:pPr>
      <w:r>
        <w:rPr>
          <w:rFonts w:hint="eastAsia" w:ascii="宋体" w:hAnsi="宋体" w:eastAsia="宋体"/>
          <w:szCs w:val="21"/>
        </w:rPr>
        <w:t>（3）具体、明确的质疑对象、质疑事项和质疑请求；</w:t>
      </w:r>
    </w:p>
    <w:p w14:paraId="047186FA">
      <w:pPr>
        <w:ind w:firstLine="480" w:firstLineChars="200"/>
        <w:rPr>
          <w:rFonts w:ascii="宋体" w:hAnsi="宋体" w:eastAsia="宋体"/>
          <w:szCs w:val="21"/>
        </w:rPr>
      </w:pPr>
      <w:r>
        <w:rPr>
          <w:rFonts w:hint="eastAsia" w:ascii="宋体" w:hAnsi="宋体" w:eastAsia="宋体"/>
          <w:szCs w:val="21"/>
        </w:rPr>
        <w:t>（4）因质疑事项而受损害的权益；</w:t>
      </w:r>
    </w:p>
    <w:p w14:paraId="6B4A35FA">
      <w:pPr>
        <w:ind w:firstLine="480" w:firstLineChars="200"/>
        <w:rPr>
          <w:rFonts w:ascii="宋体" w:hAnsi="宋体" w:eastAsia="宋体"/>
          <w:szCs w:val="21"/>
        </w:rPr>
      </w:pPr>
      <w:r>
        <w:rPr>
          <w:rFonts w:hint="eastAsia" w:ascii="宋体" w:hAnsi="宋体" w:eastAsia="宋体"/>
          <w:szCs w:val="21"/>
        </w:rPr>
        <w:t>（5）事实依据；</w:t>
      </w:r>
    </w:p>
    <w:p w14:paraId="4481CA31">
      <w:pPr>
        <w:ind w:firstLine="480" w:firstLineChars="200"/>
        <w:rPr>
          <w:rFonts w:ascii="宋体" w:hAnsi="宋体" w:eastAsia="宋体"/>
          <w:szCs w:val="21"/>
        </w:rPr>
      </w:pPr>
      <w:r>
        <w:rPr>
          <w:rFonts w:hint="eastAsia" w:ascii="宋体" w:hAnsi="宋体" w:eastAsia="宋体"/>
          <w:szCs w:val="21"/>
        </w:rPr>
        <w:t>（6）必要的法律依据；</w:t>
      </w:r>
    </w:p>
    <w:p w14:paraId="22B073B9">
      <w:pPr>
        <w:ind w:firstLine="480" w:firstLineChars="200"/>
        <w:rPr>
          <w:rFonts w:ascii="宋体" w:hAnsi="宋体" w:eastAsia="宋体"/>
          <w:szCs w:val="21"/>
        </w:rPr>
      </w:pPr>
      <w:r>
        <w:rPr>
          <w:rFonts w:hint="eastAsia" w:ascii="宋体" w:hAnsi="宋体" w:eastAsia="宋体"/>
          <w:szCs w:val="21"/>
        </w:rPr>
        <w:t>（7）提出质疑的日期。</w:t>
      </w:r>
    </w:p>
    <w:p w14:paraId="1CCD29E2">
      <w:pPr>
        <w:ind w:firstLine="480" w:firstLineChars="200"/>
        <w:rPr>
          <w:rFonts w:ascii="宋体" w:hAnsi="宋体" w:eastAsia="宋体"/>
          <w:szCs w:val="21"/>
        </w:rPr>
      </w:pPr>
      <w:r>
        <w:rPr>
          <w:rFonts w:hint="eastAsia" w:ascii="宋体" w:hAnsi="宋体" w:eastAsia="宋体"/>
          <w:szCs w:val="21"/>
        </w:rPr>
        <w:t>供应商为自然人的，应当由本人签字；供应商为法人或者其他组织的，应当由法定代表人（负责人），或者其授权代理人签字或者盖章，并加盖公章。</w:t>
      </w:r>
    </w:p>
    <w:p w14:paraId="797F6517">
      <w:pPr>
        <w:ind w:firstLine="480" w:firstLineChars="200"/>
        <w:rPr>
          <w:rFonts w:ascii="宋体" w:hAnsi="宋体" w:eastAsia="宋体"/>
          <w:szCs w:val="21"/>
        </w:rPr>
      </w:pPr>
      <w:r>
        <w:rPr>
          <w:rFonts w:hint="eastAsia" w:ascii="宋体" w:hAnsi="宋体" w:eastAsia="宋体"/>
          <w:szCs w:val="21"/>
          <w:lang w:eastAsia="zh-CN"/>
        </w:rPr>
        <w:t>51.</w:t>
      </w:r>
      <w:r>
        <w:rPr>
          <w:rFonts w:hint="eastAsia" w:ascii="宋体" w:hAnsi="宋体" w:eastAsia="宋体"/>
          <w:szCs w:val="21"/>
        </w:rPr>
        <w:t>4提交</w:t>
      </w:r>
      <w:r>
        <w:rPr>
          <w:rFonts w:ascii="宋体" w:hAnsi="宋体" w:eastAsia="宋体"/>
          <w:szCs w:val="21"/>
        </w:rPr>
        <w:t>材料</w:t>
      </w:r>
    </w:p>
    <w:p w14:paraId="44344C3B">
      <w:pPr>
        <w:ind w:firstLine="480" w:firstLineChars="200"/>
        <w:rPr>
          <w:rFonts w:ascii="宋体" w:hAnsi="宋体" w:eastAsia="宋体"/>
          <w:szCs w:val="21"/>
        </w:rPr>
      </w:pPr>
      <w:r>
        <w:rPr>
          <w:rFonts w:hint="eastAsia" w:ascii="宋体" w:hAnsi="宋体" w:eastAsia="宋体"/>
          <w:szCs w:val="21"/>
        </w:rPr>
        <w:t>供应商质疑实行实名制。供应商为自然人的，应当提交本人身份证复印件；供应商为法人或者其他组织的，应当根据自身性质提交营业执照复印件或者其他证明文件（如事业单位法人证书等）复印件。</w:t>
      </w:r>
    </w:p>
    <w:p w14:paraId="3D1C86CA">
      <w:pPr>
        <w:ind w:firstLine="480" w:firstLineChars="200"/>
        <w:rPr>
          <w:rFonts w:ascii="宋体" w:hAnsi="宋体" w:eastAsia="宋体"/>
          <w:szCs w:val="21"/>
        </w:rPr>
      </w:pPr>
      <w:r>
        <w:rPr>
          <w:rFonts w:hint="eastAsia" w:ascii="宋体" w:hAnsi="宋体" w:eastAsia="宋体"/>
          <w:szCs w:val="21"/>
        </w:rPr>
        <w:t>供应商可以委托代理人进行质疑。</w:t>
      </w:r>
      <w:r>
        <w:rPr>
          <w:rFonts w:ascii="宋体" w:hAnsi="宋体" w:eastAsia="宋体"/>
          <w:szCs w:val="21"/>
        </w:rPr>
        <w:t>其授权委托书应当载明代理人的姓名或者名称、代理事项、具体权限、期限和相关事项。供应商为自然人的，应当由本人签字；供应商为法人或者其他组织的，应当由法定代表人、主要负责人签字或者盖章，并加盖公章。</w:t>
      </w:r>
    </w:p>
    <w:p w14:paraId="4A61D0A2">
      <w:pPr>
        <w:ind w:firstLine="480" w:firstLineChars="200"/>
        <w:rPr>
          <w:rFonts w:ascii="宋体" w:hAnsi="宋体" w:eastAsia="宋体"/>
          <w:szCs w:val="21"/>
        </w:rPr>
      </w:pPr>
      <w:r>
        <w:rPr>
          <w:rFonts w:hint="eastAsia" w:ascii="宋体" w:hAnsi="宋体" w:eastAsia="宋体"/>
          <w:szCs w:val="21"/>
          <w:lang w:eastAsia="zh-CN"/>
        </w:rPr>
        <w:t>51.</w:t>
      </w:r>
      <w:r>
        <w:rPr>
          <w:rFonts w:hint="eastAsia" w:ascii="宋体" w:hAnsi="宋体" w:eastAsia="宋体"/>
          <w:szCs w:val="21"/>
        </w:rPr>
        <w:t>5收文地点受理路径</w:t>
      </w:r>
    </w:p>
    <w:p w14:paraId="788FD130">
      <w:pPr>
        <w:ind w:firstLine="482" w:firstLineChars="200"/>
        <w:rPr>
          <w:rFonts w:ascii="宋体" w:hAnsi="宋体" w:eastAsia="宋体"/>
          <w:b/>
          <w:bCs/>
          <w:szCs w:val="21"/>
        </w:rPr>
      </w:pPr>
      <w:r>
        <w:rPr>
          <w:rFonts w:hint="eastAsia" w:ascii="宋体" w:hAnsi="宋体" w:eastAsia="宋体"/>
          <w:b/>
          <w:bCs/>
          <w:szCs w:val="21"/>
          <w:lang w:eastAsia="zh-CN"/>
        </w:rPr>
        <w:t>详见采购文件</w:t>
      </w:r>
      <w:r>
        <w:rPr>
          <w:rFonts w:hint="eastAsia" w:ascii="宋体" w:hAnsi="宋体" w:eastAsia="宋体"/>
          <w:b/>
          <w:bCs/>
          <w:szCs w:val="21"/>
        </w:rPr>
        <w:t>。</w:t>
      </w:r>
    </w:p>
    <w:p w14:paraId="39149372">
      <w:pPr>
        <w:ind w:firstLine="480" w:firstLineChars="200"/>
        <w:rPr>
          <w:rFonts w:ascii="宋体" w:hAnsi="宋体" w:eastAsia="宋体"/>
          <w:szCs w:val="21"/>
        </w:rPr>
      </w:pPr>
      <w:r>
        <w:rPr>
          <w:rFonts w:hint="eastAsia" w:ascii="宋体" w:hAnsi="宋体" w:eastAsia="宋体"/>
          <w:szCs w:val="21"/>
          <w:lang w:eastAsia="zh-CN"/>
        </w:rPr>
        <w:t>51.</w:t>
      </w:r>
      <w:r>
        <w:rPr>
          <w:rFonts w:hint="eastAsia" w:ascii="宋体" w:hAnsi="宋体" w:eastAsia="宋体"/>
          <w:szCs w:val="21"/>
        </w:rPr>
        <w:t>6收文办理</w:t>
      </w:r>
      <w:r>
        <w:rPr>
          <w:rFonts w:ascii="宋体" w:hAnsi="宋体" w:eastAsia="宋体"/>
          <w:szCs w:val="21"/>
        </w:rPr>
        <w:t>程序</w:t>
      </w:r>
    </w:p>
    <w:p w14:paraId="587A1FCE">
      <w:pPr>
        <w:ind w:firstLine="480" w:firstLineChars="200"/>
        <w:rPr>
          <w:rFonts w:ascii="宋体" w:hAnsi="宋体" w:eastAsia="宋体"/>
          <w:szCs w:val="21"/>
        </w:rPr>
      </w:pPr>
      <w:r>
        <w:rPr>
          <w:rFonts w:hint="eastAsia" w:ascii="宋体" w:hAnsi="宋体" w:eastAsia="宋体"/>
          <w:szCs w:val="21"/>
          <w:lang w:eastAsia="zh-CN"/>
        </w:rPr>
        <w:t>51.</w:t>
      </w:r>
      <w:r>
        <w:rPr>
          <w:rFonts w:hint="eastAsia" w:ascii="宋体" w:hAnsi="宋体" w:eastAsia="宋体"/>
          <w:szCs w:val="21"/>
        </w:rPr>
        <w:t>6.1供应商提交的质疑符合受理条件的，</w:t>
      </w:r>
      <w:r>
        <w:rPr>
          <w:rFonts w:hint="eastAsia" w:ascii="宋体" w:hAnsi="宋体" w:eastAsia="宋体"/>
          <w:szCs w:val="21"/>
          <w:lang w:eastAsia="zh-CN"/>
        </w:rPr>
        <w:t>采购人</w:t>
      </w:r>
      <w:r>
        <w:rPr>
          <w:rFonts w:hint="eastAsia" w:ascii="宋体" w:hAnsi="宋体" w:eastAsia="宋体"/>
          <w:szCs w:val="21"/>
        </w:rPr>
        <w:t>自收到质疑材料之日起即为受理，应当向供应商出具质疑函收文回执并可以要求其递交质疑的法定代表人（负责人）或者授权代理人签署质疑文书送达地址确认书。</w:t>
      </w:r>
    </w:p>
    <w:p w14:paraId="326299B2">
      <w:pPr>
        <w:ind w:firstLine="480" w:firstLineChars="200"/>
        <w:rPr>
          <w:rFonts w:ascii="仿宋" w:hAnsi="仿宋" w:eastAsia="仿宋"/>
          <w:sz w:val="28"/>
          <w:szCs w:val="28"/>
        </w:rPr>
      </w:pPr>
      <w:r>
        <w:rPr>
          <w:rFonts w:hint="eastAsia" w:ascii="宋体" w:hAnsi="宋体" w:eastAsia="宋体"/>
          <w:szCs w:val="21"/>
          <w:lang w:eastAsia="zh-CN"/>
        </w:rPr>
        <w:t>51.</w:t>
      </w:r>
      <w:r>
        <w:rPr>
          <w:rFonts w:hint="eastAsia" w:ascii="宋体" w:hAnsi="宋体" w:eastAsia="宋体"/>
          <w:szCs w:val="21"/>
        </w:rPr>
        <w:t>6.2供应商提交的质疑材料不符合质疑条件的，视情况处理：</w:t>
      </w:r>
    </w:p>
    <w:p w14:paraId="2AD06DB6">
      <w:pPr>
        <w:ind w:firstLine="480" w:firstLineChars="200"/>
        <w:rPr>
          <w:rFonts w:ascii="宋体" w:hAnsi="宋体" w:eastAsia="宋体"/>
          <w:szCs w:val="21"/>
        </w:rPr>
      </w:pPr>
      <w:r>
        <w:rPr>
          <w:rFonts w:hint="eastAsia" w:ascii="宋体" w:hAnsi="宋体" w:eastAsia="宋体"/>
          <w:szCs w:val="21"/>
        </w:rPr>
        <w:t>供应商提交的质疑材料不全或者未按要求签字或者盖章的，</w:t>
      </w:r>
      <w:r>
        <w:rPr>
          <w:rFonts w:hint="eastAsia" w:ascii="宋体" w:hAnsi="宋体" w:eastAsia="宋体"/>
          <w:szCs w:val="21"/>
          <w:lang w:eastAsia="zh-CN"/>
        </w:rPr>
        <w:t>采购人</w:t>
      </w:r>
      <w:r>
        <w:rPr>
          <w:rFonts w:hint="eastAsia" w:ascii="宋体" w:hAnsi="宋体" w:eastAsia="宋体"/>
          <w:szCs w:val="21"/>
        </w:rPr>
        <w:t>应当一次性告知供应商需补正的内容和补正期限。</w:t>
      </w:r>
    </w:p>
    <w:p w14:paraId="2EB11BF5">
      <w:pPr>
        <w:ind w:firstLine="480" w:firstLineChars="200"/>
        <w:rPr>
          <w:rFonts w:ascii="宋体" w:hAnsi="宋体" w:eastAsia="宋体"/>
          <w:szCs w:val="21"/>
        </w:rPr>
      </w:pPr>
      <w:r>
        <w:rPr>
          <w:rFonts w:hint="eastAsia" w:ascii="宋体" w:hAnsi="宋体" w:eastAsia="宋体"/>
          <w:szCs w:val="21"/>
        </w:rPr>
        <w:t>供应商提交的质疑存在下列情形之一的，不予受理：</w:t>
      </w:r>
    </w:p>
    <w:p w14:paraId="51D1284B">
      <w:pPr>
        <w:ind w:firstLine="480" w:firstLineChars="200"/>
        <w:rPr>
          <w:rFonts w:ascii="宋体" w:hAnsi="宋体" w:eastAsia="宋体"/>
          <w:szCs w:val="21"/>
        </w:rPr>
      </w:pPr>
      <w:r>
        <w:rPr>
          <w:rFonts w:hint="eastAsia" w:ascii="宋体" w:hAnsi="宋体" w:eastAsia="宋体"/>
          <w:szCs w:val="21"/>
        </w:rPr>
        <w:t>（1）质疑主体不满足要求的；</w:t>
      </w:r>
    </w:p>
    <w:p w14:paraId="432F207F">
      <w:pPr>
        <w:ind w:firstLine="480" w:firstLineChars="200"/>
        <w:rPr>
          <w:rFonts w:ascii="宋体" w:hAnsi="宋体" w:eastAsia="宋体"/>
          <w:szCs w:val="21"/>
        </w:rPr>
      </w:pPr>
      <w:r>
        <w:rPr>
          <w:rFonts w:hint="eastAsia" w:ascii="宋体" w:hAnsi="宋体" w:eastAsia="宋体"/>
          <w:szCs w:val="21"/>
        </w:rPr>
        <w:t>（2）供应商自身权益未受到损害的；</w:t>
      </w:r>
    </w:p>
    <w:p w14:paraId="60884B7C">
      <w:pPr>
        <w:ind w:firstLine="480" w:firstLineChars="200"/>
        <w:rPr>
          <w:rFonts w:ascii="宋体" w:hAnsi="宋体" w:eastAsia="宋体"/>
          <w:szCs w:val="21"/>
        </w:rPr>
      </w:pPr>
      <w:r>
        <w:rPr>
          <w:rFonts w:hint="eastAsia" w:ascii="宋体" w:hAnsi="宋体" w:eastAsia="宋体"/>
          <w:szCs w:val="21"/>
        </w:rPr>
        <w:t>（3）供应商未在法定质疑期限内提出质疑的；</w:t>
      </w:r>
    </w:p>
    <w:p w14:paraId="01FEE676">
      <w:pPr>
        <w:ind w:firstLine="480" w:firstLineChars="200"/>
        <w:rPr>
          <w:rFonts w:ascii="宋体" w:hAnsi="宋体" w:eastAsia="宋体"/>
          <w:szCs w:val="21"/>
        </w:rPr>
      </w:pPr>
      <w:r>
        <w:rPr>
          <w:rFonts w:hint="eastAsia" w:ascii="宋体" w:hAnsi="宋体" w:eastAsia="宋体"/>
          <w:szCs w:val="21"/>
        </w:rPr>
        <w:t>（4）质疑材料不全或者未按要求签字或者盖章的情况下，要求补正后，逾期未补正或者补正后仍不符合规定的；</w:t>
      </w:r>
    </w:p>
    <w:p w14:paraId="2D0ECD80">
      <w:pPr>
        <w:ind w:firstLine="480" w:firstLineChars="200"/>
        <w:rPr>
          <w:rFonts w:ascii="宋体" w:hAnsi="宋体" w:eastAsia="宋体"/>
          <w:szCs w:val="21"/>
        </w:rPr>
      </w:pPr>
      <w:r>
        <w:rPr>
          <w:rFonts w:hint="eastAsia" w:ascii="宋体" w:hAnsi="宋体" w:eastAsia="宋体"/>
          <w:szCs w:val="21"/>
        </w:rPr>
        <w:t>（5）其他不符合受理条件情形的。</w:t>
      </w:r>
    </w:p>
    <w:p w14:paraId="476C66E9">
      <w:pPr>
        <w:ind w:firstLine="480" w:firstLineChars="200"/>
        <w:rPr>
          <w:rFonts w:ascii="宋体" w:hAnsi="宋体" w:eastAsia="宋体"/>
          <w:szCs w:val="21"/>
        </w:rPr>
      </w:pPr>
      <w:r>
        <w:rPr>
          <w:rFonts w:hint="eastAsia" w:ascii="宋体" w:hAnsi="宋体" w:eastAsia="宋体"/>
          <w:szCs w:val="21"/>
        </w:rPr>
        <w:t>质疑事项不予受理的，</w:t>
      </w:r>
      <w:r>
        <w:rPr>
          <w:rFonts w:hint="eastAsia" w:ascii="宋体" w:hAnsi="宋体" w:eastAsia="宋体"/>
          <w:szCs w:val="21"/>
          <w:lang w:eastAsia="zh-CN"/>
        </w:rPr>
        <w:t>采购人</w:t>
      </w:r>
      <w:r>
        <w:rPr>
          <w:rFonts w:hint="eastAsia" w:ascii="宋体" w:hAnsi="宋体" w:eastAsia="宋体"/>
          <w:szCs w:val="21"/>
        </w:rPr>
        <w:t>应当向供应商出具不符合质疑条件告知书。</w:t>
      </w:r>
    </w:p>
    <w:p w14:paraId="1B77973F">
      <w:pPr>
        <w:rPr>
          <w:rFonts w:ascii="宋体" w:hAnsi="宋体" w:eastAsia="宋体"/>
          <w:szCs w:val="21"/>
        </w:rPr>
      </w:pPr>
      <w:r>
        <w:rPr>
          <w:rFonts w:hint="eastAsia" w:ascii="宋体" w:hAnsi="宋体" w:eastAsia="宋体"/>
          <w:szCs w:val="21"/>
        </w:rPr>
        <w:t xml:space="preserve">  </w:t>
      </w:r>
      <w:r>
        <w:rPr>
          <w:rFonts w:hint="eastAsia" w:ascii="宋体" w:hAnsi="宋体" w:eastAsia="宋体"/>
          <w:szCs w:val="21"/>
          <w:lang w:eastAsia="zh-CN"/>
        </w:rPr>
        <w:t>51.</w:t>
      </w:r>
      <w:r>
        <w:rPr>
          <w:rFonts w:hint="eastAsia" w:ascii="宋体" w:hAnsi="宋体" w:eastAsia="宋体"/>
          <w:szCs w:val="21"/>
        </w:rPr>
        <w:t>7质疑答复时限</w:t>
      </w:r>
    </w:p>
    <w:p w14:paraId="1F8B0007">
      <w:pPr>
        <w:rPr>
          <w:rFonts w:ascii="宋体" w:hAnsi="宋体" w:eastAsia="宋体"/>
          <w:szCs w:val="21"/>
        </w:rPr>
      </w:pPr>
      <w:r>
        <w:rPr>
          <w:rFonts w:hint="eastAsia" w:ascii="宋体" w:hAnsi="宋体" w:eastAsia="宋体"/>
          <w:szCs w:val="21"/>
        </w:rPr>
        <w:t xml:space="preserve">    自收文之日起七个工作日内。</w:t>
      </w:r>
    </w:p>
    <w:p w14:paraId="787E7D62">
      <w:pPr>
        <w:rPr>
          <w:rFonts w:ascii="宋体" w:hAnsi="宋体" w:eastAsia="宋体"/>
          <w:szCs w:val="21"/>
        </w:rPr>
      </w:pPr>
      <w:r>
        <w:rPr>
          <w:rFonts w:hint="eastAsia" w:ascii="宋体" w:hAnsi="宋体" w:eastAsia="宋体"/>
          <w:szCs w:val="21"/>
        </w:rPr>
        <w:t xml:space="preserve">    </w:t>
      </w:r>
      <w:r>
        <w:rPr>
          <w:rFonts w:hint="eastAsia" w:ascii="宋体" w:hAnsi="宋体" w:eastAsia="宋体"/>
          <w:szCs w:val="21"/>
          <w:lang w:eastAsia="zh-CN"/>
        </w:rPr>
        <w:t>51.</w:t>
      </w:r>
      <w:r>
        <w:rPr>
          <w:rFonts w:hint="eastAsia" w:ascii="宋体" w:hAnsi="宋体" w:eastAsia="宋体"/>
          <w:szCs w:val="21"/>
        </w:rPr>
        <w:t>8投诉</w:t>
      </w:r>
    </w:p>
    <w:p w14:paraId="686098C0">
      <w:pPr>
        <w:rPr>
          <w:rFonts w:ascii="宋体" w:hAnsi="宋体" w:eastAsia="宋体"/>
          <w:szCs w:val="21"/>
        </w:rPr>
      </w:pPr>
      <w:r>
        <w:rPr>
          <w:rFonts w:hint="eastAsia" w:ascii="宋体" w:hAnsi="宋体" w:eastAsia="宋体"/>
          <w:szCs w:val="21"/>
        </w:rPr>
        <w:t xml:space="preserve">    对质疑答复不满意或者未在规定时间内答复的，提出质疑的供应商可以在答复期满后15个工作日内向同级财政部门投诉。</w:t>
      </w:r>
    </w:p>
    <w:p w14:paraId="24FEA043">
      <w:pPr>
        <w:rPr>
          <w:rFonts w:ascii="黑体" w:hAnsi="宋体" w:eastAsia="黑体"/>
        </w:rPr>
      </w:pPr>
      <w:r>
        <w:rPr>
          <w:rFonts w:hint="eastAsia" w:ascii="黑体" w:hAnsi="宋体" w:eastAsia="黑体"/>
        </w:rPr>
        <w:t>53. 质疑后续处理</w:t>
      </w:r>
    </w:p>
    <w:p w14:paraId="73CDF39F">
      <w:pPr>
        <w:rPr>
          <w:rFonts w:ascii="宋体" w:hAnsi="宋体" w:eastAsia="宋体"/>
          <w:szCs w:val="21"/>
        </w:rPr>
      </w:pPr>
      <w:r>
        <w:rPr>
          <w:rFonts w:hint="eastAsia" w:ascii="宋体" w:hAnsi="宋体" w:eastAsia="宋体"/>
          <w:szCs w:val="21"/>
        </w:rPr>
        <w:t xml:space="preserve">    53.1供应商质疑不成立，或者成立但未对中标、成交结果构成影响的，继续开展采购活动。</w:t>
      </w:r>
    </w:p>
    <w:p w14:paraId="124C207D">
      <w:pPr>
        <w:rPr>
          <w:rFonts w:ascii="宋体" w:hAnsi="宋体" w:eastAsia="宋体"/>
          <w:szCs w:val="21"/>
        </w:rPr>
      </w:pPr>
      <w:r>
        <w:rPr>
          <w:rFonts w:hint="eastAsia" w:ascii="宋体" w:hAnsi="宋体" w:eastAsia="宋体"/>
          <w:szCs w:val="21"/>
        </w:rPr>
        <w:t xml:space="preserve">    53.2供应商质疑成立且影响或者可能影响中标、成交结果的，按照下列情况处理：（1）对采购文件提出的质疑，依法通过澄清或者修改可以继续开展采购活动的，澄清或者修改采购文件后继续开展采购活动；否则应当修改采购文件后重新开展采购活动。（2）对采购过程、中标或者成交结果提出的质疑，如果合格供应商符合法定数量，依法从合格的中标或者成交候选人中另行确定中标、成交供应商；如果合格供应商不符合法定数量，应当重新开展采购活动。</w:t>
      </w:r>
    </w:p>
    <w:p w14:paraId="2DC4BBBB">
      <w:pPr>
        <w:jc w:val="center"/>
        <w:rPr>
          <w:rFonts w:eastAsia="宋体"/>
        </w:rPr>
      </w:pPr>
      <w:r>
        <w:rPr>
          <w:rFonts w:eastAsia="宋体"/>
        </w:rPr>
        <w:t>---- END ----</w:t>
      </w:r>
      <w:bookmarkEnd w:id="66"/>
    </w:p>
    <w:p w14:paraId="74F930F4">
      <w:pPr>
        <w:rPr>
          <w:rFonts w:ascii="宋体" w:hAnsi="宋体" w:eastAsia="黑体"/>
          <w:b/>
          <w:bCs/>
          <w:color w:val="0000FF"/>
          <w:kern w:val="44"/>
          <w:sz w:val="36"/>
          <w:szCs w:val="44"/>
        </w:rPr>
      </w:pPr>
    </w:p>
    <w:p w14:paraId="39C51945"/>
    <w:p w14:paraId="4317D0AC"/>
    <w:p w14:paraId="0C077350"/>
    <w:sectPr>
      <w:headerReference r:id="rId12" w:type="default"/>
      <w:footerReference r:id="rId13" w:type="default"/>
      <w:pgSz w:w="11906" w:h="16838"/>
      <w:pgMar w:top="1440" w:right="1800" w:bottom="1440" w:left="1800" w:header="720" w:footer="720" w:gutter="0"/>
      <w:pgNumType w:fmt="decimal"/>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1"/>
    <w:family w:val="auto"/>
    <w:pitch w:val="default"/>
    <w:sig w:usb0="E0002AFF" w:usb1="C0007841" w:usb2="00000009" w:usb3="00000000" w:csb0="400001FF" w:csb1="FFFF0000"/>
  </w:font>
  <w:font w:name="宋体">
    <w:panose1 w:val="02010600030101010101"/>
    <w:charset w:val="34"/>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10002FF" w:usb1="4000ACFF" w:usb2="00000009" w:usb3="00000000" w:csb0="2000019F" w:csb1="00000000"/>
  </w:font>
  <w:font w:name="仿宋_GB2312">
    <w:altName w:val="仿宋"/>
    <w:panose1 w:val="02010609030101010101"/>
    <w:charset w:val="86"/>
    <w:family w:val="modern"/>
    <w:pitch w:val="default"/>
    <w:sig w:usb0="00000000" w:usb1="00000000" w:usb2="00000000" w:usb3="00000000" w:csb0="00040000" w:csb1="00000000"/>
  </w:font>
  <w:font w:name="仿宋">
    <w:panose1 w:val="02010609060101010101"/>
    <w:charset w:val="86"/>
    <w:family w:val="modern"/>
    <w:pitch w:val="default"/>
    <w:sig w:usb0="800002BF" w:usb1="38CF7CFA" w:usb2="00000016" w:usb3="00000000" w:csb0="00040001" w:csb1="00000000"/>
  </w:font>
  <w:font w:name="微软雅黑">
    <w:panose1 w:val="020B0503020204020204"/>
    <w:charset w:val="86"/>
    <w:family w:val="auto"/>
    <w:pitch w:val="default"/>
    <w:sig w:usb0="80000287" w:usb1="280F3C52" w:usb2="00000016" w:usb3="00000000" w:csb0="0004001F" w:csb1="00000000"/>
  </w:font>
  <w:font w:name="DejaVu Sans">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方正仿宋_GBK">
    <w:panose1 w:val="02000000000000000000"/>
    <w:charset w:val="86"/>
    <w:family w:val="auto"/>
    <w:pitch w:val="default"/>
    <w:sig w:usb0="A00002BF" w:usb1="38CF7CFA" w:usb2="00082016" w:usb3="00000000" w:csb0="00040001" w:csb1="00000000"/>
  </w:font>
  <w:font w:name="Cambria">
    <w:panose1 w:val="02040503050406030204"/>
    <w:charset w:val="00"/>
    <w:family w:val="roman"/>
    <w:pitch w:val="default"/>
    <w:sig w:usb0="A00002EF" w:usb1="4000004B" w:usb2="00000000" w:usb3="00000000" w:csb0="2000019F" w:csb1="00000000"/>
  </w:font>
  <w:font w:name="ˎ̥">
    <w:altName w:val="Times New Roman"/>
    <w:panose1 w:val="00000000000000000000"/>
    <w:charset w:val="00"/>
    <w:family w:val="auto"/>
    <w:pitch w:val="default"/>
    <w:sig w:usb0="00000000" w:usb1="00000000" w:usb2="00000000"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9D6510F">
    <w:pPr>
      <w:pStyle w:val="14"/>
      <w:ind w:right="360" w:firstLine="360"/>
      <w:jc w:val="right"/>
      <w:rPr>
        <w:rFonts w:hint="eastAsia"/>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89544D3">
    <w:pPr>
      <w:pStyle w:val="14"/>
      <w:rPr>
        <w:rStyle w:val="24"/>
      </w:rPr>
    </w:pPr>
  </w:p>
  <w:p w14:paraId="2B4AF4B3">
    <w:pPr>
      <w:pStyle w:val="14"/>
      <w:ind w:right="360"/>
      <w:jc w:val="right"/>
      <w:rPr>
        <w:rFonts w:hint="eastAsia"/>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D9616A2">
    <w:pPr>
      <w:pStyle w:val="14"/>
      <w:ind w:right="360" w:firstLine="360"/>
      <w:jc w:val="right"/>
      <w:rPr>
        <w:rFonts w:hint="eastAsia"/>
      </w:rP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8C62251">
    <w:pPr>
      <w:pStyle w:val="14"/>
      <w:rPr>
        <w:rStyle w:val="24"/>
      </w:rPr>
    </w:pPr>
    <w:r>
      <w:rPr>
        <w:sz w:val="18"/>
      </w:rPr>
      <mc:AlternateContent>
        <mc:Choice Requires="wps">
          <w:drawing>
            <wp:anchor distT="0" distB="0" distL="114300" distR="114300" simplePos="0" relativeHeight="251662336" behindDoc="0" locked="0" layoutInCell="1" allowOverlap="1">
              <wp:simplePos x="0" y="0"/>
              <wp:positionH relativeFrom="margin">
                <wp:align>center</wp:align>
              </wp:positionH>
              <wp:positionV relativeFrom="paragraph">
                <wp:posOffset>0</wp:posOffset>
              </wp:positionV>
              <wp:extent cx="1828800" cy="1828800"/>
              <wp:effectExtent l="0" t="0" r="0" b="0"/>
              <wp:wrapNone/>
              <wp:docPr id="10" name="文本框 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a:effectLst/>
                    </wps:spPr>
                    <wps:txbx>
                      <w:txbxContent>
                        <w:p w14:paraId="03C13B03">
                          <w:pPr>
                            <w:pStyle w:val="14"/>
                            <w:rPr>
                              <w:rFonts w:hint="eastAsia" w:eastAsia="宋体"/>
                              <w:lang w:eastAsia="zh-CN"/>
                            </w:rPr>
                          </w:pPr>
                          <w:r>
                            <w:rPr>
                              <w:rFonts w:hint="eastAsia"/>
                              <w:lang w:eastAsia="zh-CN"/>
                            </w:rPr>
                            <w:fldChar w:fldCharType="begin"/>
                          </w:r>
                          <w:r>
                            <w:rPr>
                              <w:rFonts w:hint="eastAsia"/>
                              <w:lang w:eastAsia="zh-CN"/>
                            </w:rPr>
                            <w:instrText xml:space="preserve"> PAGE  \* MERGEFORMAT </w:instrText>
                          </w:r>
                          <w:r>
                            <w:rPr>
                              <w:rFonts w:hint="eastAsia"/>
                              <w:lang w:eastAsia="zh-CN"/>
                            </w:rPr>
                            <w:fldChar w:fldCharType="separate"/>
                          </w:r>
                          <w:r>
                            <w:rPr>
                              <w:rFonts w:hint="eastAsia"/>
                              <w:lang w:eastAsia="zh-CN"/>
                            </w:rPr>
                            <w:t>1</w:t>
                          </w:r>
                          <w:r>
                            <w:rPr>
                              <w:rFonts w:hint="eastAsia"/>
                              <w:lang w:eastAsia="zh-CN"/>
                            </w:rPr>
                            <w:fldChar w:fldCharType="end"/>
                          </w:r>
                        </w:p>
                      </w:txbxContent>
                    </wps:txbx>
                    <wps:bodyPr wrap="none" lIns="0" tIns="0" rIns="0" bIns="0" upright="0">
                      <a:spAutoFit/>
                    </wps:bodyPr>
                  </wps:wsp>
                </a:graphicData>
              </a:graphic>
            </wp:anchor>
          </w:drawing>
        </mc:Choice>
        <mc:Fallback>
          <w:pict>
            <v:shape id="文本框 5" o:spid="_x0000_s1026" o:spt="202" type="#_x0000_t202" style="position:absolute;left:0pt;margin-top:0pt;height:144pt;width:144pt;mso-position-horizontal:center;mso-position-horizontal-relative:margin;mso-wrap-style:none;z-index:251662336;mso-width-relative:page;mso-height-relative:page;" filled="f" stroked="f" coordsize="21600,21600" o:gfxdata="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">
              <v:fill on="f" focussize="0,0"/>
              <v:stroke on="f"/>
              <v:imagedata o:title=""/>
              <o:lock v:ext="edit" aspectratio="f"/>
              <v:textbox inset="0mm,0mm,0mm,0mm" style="mso-fit-shape-to-text:t;">
                <w:txbxContent>
                  <w:p w14:paraId="03C13B03">
                    <w:pPr>
                      <w:pStyle w:val="14"/>
                      <w:rPr>
                        <w:rFonts w:hint="eastAsia" w:eastAsia="宋体"/>
                        <w:lang w:eastAsia="zh-CN"/>
                      </w:rPr>
                    </w:pPr>
                    <w:r>
                      <w:rPr>
                        <w:rFonts w:hint="eastAsia"/>
                        <w:lang w:eastAsia="zh-CN"/>
                      </w:rPr>
                      <w:fldChar w:fldCharType="begin"/>
                    </w:r>
                    <w:r>
                      <w:rPr>
                        <w:rFonts w:hint="eastAsia"/>
                        <w:lang w:eastAsia="zh-CN"/>
                      </w:rPr>
                      <w:instrText xml:space="preserve"> PAGE  \* MERGEFORMAT </w:instrText>
                    </w:r>
                    <w:r>
                      <w:rPr>
                        <w:rFonts w:hint="eastAsia"/>
                        <w:lang w:eastAsia="zh-CN"/>
                      </w:rPr>
                      <w:fldChar w:fldCharType="separate"/>
                    </w:r>
                    <w:r>
                      <w:rPr>
                        <w:rFonts w:hint="eastAsia"/>
                        <w:lang w:eastAsia="zh-CN"/>
                      </w:rPr>
                      <w:t>1</w:t>
                    </w:r>
                    <w:r>
                      <w:rPr>
                        <w:rFonts w:hint="eastAsia"/>
                        <w:lang w:eastAsia="zh-CN"/>
                      </w:rPr>
                      <w:fldChar w:fldCharType="end"/>
                    </w:r>
                  </w:p>
                </w:txbxContent>
              </v:textbox>
            </v:shape>
          </w:pict>
        </mc:Fallback>
      </mc:AlternateContent>
    </w:r>
  </w:p>
  <w:p w14:paraId="0D11E3D4">
    <w:pPr>
      <w:pStyle w:val="14"/>
      <w:ind w:right="360"/>
      <w:jc w:val="right"/>
      <w:rPr>
        <w:rFonts w:hint="eastAsia"/>
      </w:rPr>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3CAFA8A">
    <w:pPr>
      <w:pStyle w:val="14"/>
      <w:ind w:right="360" w:firstLine="360"/>
      <w:jc w:val="right"/>
      <w:rPr>
        <w:rFonts w:hint="eastAsia"/>
      </w:rPr>
    </w:pPr>
    <w:r>
      <w:rPr>
        <w:sz w:val="18"/>
      </w:rPr>
      <mc:AlternateContent>
        <mc:Choice Requires="wps">
          <w:drawing>
            <wp:anchor distT="0" distB="0" distL="114300" distR="114300" simplePos="0" relativeHeight="251663360" behindDoc="0" locked="0" layoutInCell="1" allowOverlap="1">
              <wp:simplePos x="0" y="0"/>
              <wp:positionH relativeFrom="margin">
                <wp:align>center</wp:align>
              </wp:positionH>
              <wp:positionV relativeFrom="paragraph">
                <wp:posOffset>0</wp:posOffset>
              </wp:positionV>
              <wp:extent cx="1828800" cy="1828800"/>
              <wp:effectExtent l="0" t="0" r="0" b="0"/>
              <wp:wrapNone/>
              <wp:docPr id="11" name="文本框 1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a:effectLst/>
                    </wps:spPr>
                    <wps:txbx>
                      <w:txbxContent>
                        <w:p w14:paraId="0A710149">
                          <w:pPr>
                            <w:pStyle w:val="14"/>
                            <w:rPr>
                              <w:rFonts w:hint="eastAsia" w:asciiTheme="minorEastAsia" w:hAnsiTheme="minorEastAsia" w:eastAsiaTheme="minorEastAsia" w:cstheme="minorEastAsia"/>
                              <w:sz w:val="24"/>
                              <w:szCs w:val="24"/>
                              <w:lang w:eastAsia="zh-CN"/>
                            </w:rPr>
                          </w:pPr>
                          <w:r>
                            <w:rPr>
                              <w:rFonts w:hint="eastAsia" w:asciiTheme="minorEastAsia" w:hAnsiTheme="minorEastAsia" w:eastAsiaTheme="minorEastAsia" w:cstheme="minorEastAsia"/>
                              <w:sz w:val="24"/>
                              <w:szCs w:val="24"/>
                              <w:lang w:eastAsia="zh-CN"/>
                            </w:rPr>
                            <w:t xml:space="preserve">— </w:t>
                          </w:r>
                          <w:r>
                            <w:rPr>
                              <w:rFonts w:hint="eastAsia" w:asciiTheme="minorEastAsia" w:hAnsiTheme="minorEastAsia" w:eastAsiaTheme="minorEastAsia" w:cstheme="minorEastAsia"/>
                              <w:sz w:val="24"/>
                              <w:szCs w:val="24"/>
                              <w:lang w:eastAsia="zh-CN"/>
                            </w:rPr>
                            <w:fldChar w:fldCharType="begin"/>
                          </w:r>
                          <w:r>
                            <w:rPr>
                              <w:rFonts w:hint="eastAsia" w:asciiTheme="minorEastAsia" w:hAnsiTheme="minorEastAsia" w:eastAsiaTheme="minorEastAsia" w:cstheme="minorEastAsia"/>
                              <w:sz w:val="24"/>
                              <w:szCs w:val="24"/>
                              <w:lang w:eastAsia="zh-CN"/>
                            </w:rPr>
                            <w:instrText xml:space="preserve"> PAGE  \* MERGEFORMAT </w:instrText>
                          </w:r>
                          <w:r>
                            <w:rPr>
                              <w:rFonts w:hint="eastAsia" w:asciiTheme="minorEastAsia" w:hAnsiTheme="minorEastAsia" w:eastAsiaTheme="minorEastAsia" w:cstheme="minorEastAsia"/>
                              <w:sz w:val="24"/>
                              <w:szCs w:val="24"/>
                              <w:lang w:eastAsia="zh-CN"/>
                            </w:rPr>
                            <w:fldChar w:fldCharType="separate"/>
                          </w:r>
                          <w:r>
                            <w:rPr>
                              <w:rFonts w:hint="eastAsia" w:asciiTheme="minorEastAsia" w:hAnsiTheme="minorEastAsia" w:eastAsiaTheme="minorEastAsia" w:cstheme="minorEastAsia"/>
                              <w:sz w:val="24"/>
                              <w:szCs w:val="24"/>
                              <w:lang w:eastAsia="zh-CN"/>
                            </w:rPr>
                            <w:t>1</w:t>
                          </w:r>
                          <w:r>
                            <w:rPr>
                              <w:rFonts w:hint="eastAsia" w:asciiTheme="minorEastAsia" w:hAnsiTheme="minorEastAsia" w:eastAsiaTheme="minorEastAsia" w:cstheme="minorEastAsia"/>
                              <w:sz w:val="24"/>
                              <w:szCs w:val="24"/>
                              <w:lang w:eastAsia="zh-CN"/>
                            </w:rPr>
                            <w:fldChar w:fldCharType="end"/>
                          </w:r>
                          <w:r>
                            <w:rPr>
                              <w:rFonts w:hint="eastAsia" w:asciiTheme="minorEastAsia" w:hAnsiTheme="minorEastAsia" w:eastAsiaTheme="minorEastAsia" w:cstheme="minorEastAsia"/>
                              <w:sz w:val="24"/>
                              <w:szCs w:val="24"/>
                              <w:lang w:eastAsia="zh-CN"/>
                            </w:rPr>
                            <w:t xml:space="preserve"> —</w:t>
                          </w:r>
                        </w:p>
                      </w:txbxContent>
                    </wps:txbx>
                    <wps:bodyPr wrap="none" lIns="0" tIns="0" rIns="0" bIns="0" upright="0">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3360;mso-width-relative:page;mso-height-relative:page;" filled="f" stroked="f" coordsize="21600,21600" o:gfxdata="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">
              <v:fill on="f" focussize="0,0"/>
              <v:stroke on="f"/>
              <v:imagedata o:title=""/>
              <o:lock v:ext="edit" aspectratio="f"/>
              <v:textbox inset="0mm,0mm,0mm,0mm" style="mso-fit-shape-to-text:t;">
                <w:txbxContent>
                  <w:p w14:paraId="0A710149">
                    <w:pPr>
                      <w:pStyle w:val="14"/>
                      <w:rPr>
                        <w:rFonts w:hint="eastAsia" w:asciiTheme="minorEastAsia" w:hAnsiTheme="minorEastAsia" w:eastAsiaTheme="minorEastAsia" w:cstheme="minorEastAsia"/>
                        <w:sz w:val="24"/>
                        <w:szCs w:val="24"/>
                        <w:lang w:eastAsia="zh-CN"/>
                      </w:rPr>
                    </w:pPr>
                    <w:r>
                      <w:rPr>
                        <w:rFonts w:hint="eastAsia" w:asciiTheme="minorEastAsia" w:hAnsiTheme="minorEastAsia" w:eastAsiaTheme="minorEastAsia" w:cstheme="minorEastAsia"/>
                        <w:sz w:val="24"/>
                        <w:szCs w:val="24"/>
                        <w:lang w:eastAsia="zh-CN"/>
                      </w:rPr>
                      <w:t xml:space="preserve">— </w:t>
                    </w:r>
                    <w:r>
                      <w:rPr>
                        <w:rFonts w:hint="eastAsia" w:asciiTheme="minorEastAsia" w:hAnsiTheme="minorEastAsia" w:eastAsiaTheme="minorEastAsia" w:cstheme="minorEastAsia"/>
                        <w:sz w:val="24"/>
                        <w:szCs w:val="24"/>
                        <w:lang w:eastAsia="zh-CN"/>
                      </w:rPr>
                      <w:fldChar w:fldCharType="begin"/>
                    </w:r>
                    <w:r>
                      <w:rPr>
                        <w:rFonts w:hint="eastAsia" w:asciiTheme="minorEastAsia" w:hAnsiTheme="minorEastAsia" w:eastAsiaTheme="minorEastAsia" w:cstheme="minorEastAsia"/>
                        <w:sz w:val="24"/>
                        <w:szCs w:val="24"/>
                        <w:lang w:eastAsia="zh-CN"/>
                      </w:rPr>
                      <w:instrText xml:space="preserve"> PAGE  \* MERGEFORMAT </w:instrText>
                    </w:r>
                    <w:r>
                      <w:rPr>
                        <w:rFonts w:hint="eastAsia" w:asciiTheme="minorEastAsia" w:hAnsiTheme="minorEastAsia" w:eastAsiaTheme="minorEastAsia" w:cstheme="minorEastAsia"/>
                        <w:sz w:val="24"/>
                        <w:szCs w:val="24"/>
                        <w:lang w:eastAsia="zh-CN"/>
                      </w:rPr>
                      <w:fldChar w:fldCharType="separate"/>
                    </w:r>
                    <w:r>
                      <w:rPr>
                        <w:rFonts w:hint="eastAsia" w:asciiTheme="minorEastAsia" w:hAnsiTheme="minorEastAsia" w:eastAsiaTheme="minorEastAsia" w:cstheme="minorEastAsia"/>
                        <w:sz w:val="24"/>
                        <w:szCs w:val="24"/>
                        <w:lang w:eastAsia="zh-CN"/>
                      </w:rPr>
                      <w:t>1</w:t>
                    </w:r>
                    <w:r>
                      <w:rPr>
                        <w:rFonts w:hint="eastAsia" w:asciiTheme="minorEastAsia" w:hAnsiTheme="minorEastAsia" w:eastAsiaTheme="minorEastAsia" w:cstheme="minorEastAsia"/>
                        <w:sz w:val="24"/>
                        <w:szCs w:val="24"/>
                        <w:lang w:eastAsia="zh-CN"/>
                      </w:rPr>
                      <w:fldChar w:fldCharType="end"/>
                    </w:r>
                    <w:r>
                      <w:rPr>
                        <w:rFonts w:hint="eastAsia" w:asciiTheme="minorEastAsia" w:hAnsiTheme="minorEastAsia" w:eastAsiaTheme="minorEastAsia" w:cstheme="minorEastAsia"/>
                        <w:sz w:val="24"/>
                        <w:szCs w:val="24"/>
                        <w:lang w:eastAsia="zh-CN"/>
                      </w:rPr>
                      <w:t xml:space="preserve"> —</w:t>
                    </w:r>
                  </w:p>
                </w:txbxContent>
              </v:textbox>
            </v:shape>
          </w:pict>
        </mc:Fallback>
      </mc:AlternateConten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7AA082E">
    <w:pPr>
      <w:pStyle w:val="14"/>
      <w:ind w:right="360" w:firstLine="360"/>
      <w:jc w:val="right"/>
      <w:rPr>
        <w:rFonts w:hint="eastAsia"/>
      </w:rPr>
    </w:pPr>
    <w:r>
      <w:rPr>
        <w:sz w:val="18"/>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3" name="文本框 1029"/>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055C6448">
                          <w:pPr>
                            <w:pStyle w:val="14"/>
                            <w:rPr>
                              <w:rFonts w:hint="eastAsia" w:eastAsia="宋体"/>
                              <w:lang w:eastAsia="zh-CN"/>
                            </w:rPr>
                          </w:pPr>
                          <w:r>
                            <w:rPr>
                              <w:rFonts w:hint="eastAsia" w:eastAsia="宋体"/>
                              <w:lang w:eastAsia="zh-CN"/>
                            </w:rPr>
                            <w:t xml:space="preserve">— </w:t>
                          </w:r>
                          <w:r>
                            <w:rPr>
                              <w:rFonts w:hint="eastAsia" w:eastAsia="宋体"/>
                              <w:lang w:eastAsia="zh-CN"/>
                            </w:rPr>
                            <w:fldChar w:fldCharType="begin"/>
                          </w:r>
                          <w:r>
                            <w:rPr>
                              <w:rFonts w:hint="eastAsia" w:eastAsia="宋体"/>
                              <w:lang w:eastAsia="zh-CN"/>
                            </w:rPr>
                            <w:instrText xml:space="preserve"> PAGE  \* MERGEFORMAT </w:instrText>
                          </w:r>
                          <w:r>
                            <w:rPr>
                              <w:rFonts w:hint="eastAsia" w:eastAsia="宋体"/>
                              <w:lang w:eastAsia="zh-CN"/>
                            </w:rPr>
                            <w:fldChar w:fldCharType="separate"/>
                          </w:r>
                          <w:r>
                            <w:rPr>
                              <w:rFonts w:hint="eastAsia" w:eastAsia="宋体"/>
                              <w:lang w:eastAsia="zh-CN"/>
                            </w:rPr>
                            <w:t>2</w:t>
                          </w:r>
                          <w:r>
                            <w:rPr>
                              <w:rFonts w:hint="eastAsia" w:eastAsia="宋体"/>
                              <w:lang w:eastAsia="zh-CN"/>
                            </w:rPr>
                            <w:fldChar w:fldCharType="end"/>
                          </w:r>
                          <w:r>
                            <w:rPr>
                              <w:rFonts w:hint="eastAsia" w:eastAsia="宋体"/>
                              <w:lang w:eastAsia="zh-CN"/>
                            </w:rPr>
                            <w:t xml:space="preserve"> —</w:t>
                          </w:r>
                        </w:p>
                      </w:txbxContent>
                    </wps:txbx>
                    <wps:bodyPr wrap="none" lIns="0" tIns="0" rIns="0" bIns="0" upright="0">
                      <a:spAutoFit/>
                    </wps:bodyPr>
                  </wps:wsp>
                </a:graphicData>
              </a:graphic>
            </wp:anchor>
          </w:drawing>
        </mc:Choice>
        <mc:Fallback>
          <w:pict>
            <v:shape id="文本框 1029"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">
              <v:fill on="f" focussize="0,0"/>
              <v:stroke on="f"/>
              <v:imagedata o:title=""/>
              <o:lock v:ext="edit" aspectratio="f"/>
              <v:textbox inset="0mm,0mm,0mm,0mm" style="mso-fit-shape-to-text:t;">
                <w:txbxContent>
                  <w:p w14:paraId="055C6448">
                    <w:pPr>
                      <w:pStyle w:val="14"/>
                      <w:rPr>
                        <w:rFonts w:hint="eastAsia" w:eastAsia="宋体"/>
                        <w:lang w:eastAsia="zh-CN"/>
                      </w:rPr>
                    </w:pPr>
                    <w:r>
                      <w:rPr>
                        <w:rFonts w:hint="eastAsia" w:eastAsia="宋体"/>
                        <w:lang w:eastAsia="zh-CN"/>
                      </w:rPr>
                      <w:t xml:space="preserve">— </w:t>
                    </w:r>
                    <w:r>
                      <w:rPr>
                        <w:rFonts w:hint="eastAsia" w:eastAsia="宋体"/>
                        <w:lang w:eastAsia="zh-CN"/>
                      </w:rPr>
                      <w:fldChar w:fldCharType="begin"/>
                    </w:r>
                    <w:r>
                      <w:rPr>
                        <w:rFonts w:hint="eastAsia" w:eastAsia="宋体"/>
                        <w:lang w:eastAsia="zh-CN"/>
                      </w:rPr>
                      <w:instrText xml:space="preserve"> PAGE  \* MERGEFORMAT </w:instrText>
                    </w:r>
                    <w:r>
                      <w:rPr>
                        <w:rFonts w:hint="eastAsia" w:eastAsia="宋体"/>
                        <w:lang w:eastAsia="zh-CN"/>
                      </w:rPr>
                      <w:fldChar w:fldCharType="separate"/>
                    </w:r>
                    <w:r>
                      <w:rPr>
                        <w:rFonts w:hint="eastAsia" w:eastAsia="宋体"/>
                        <w:lang w:eastAsia="zh-CN"/>
                      </w:rPr>
                      <w:t>2</w:t>
                    </w:r>
                    <w:r>
                      <w:rPr>
                        <w:rFonts w:hint="eastAsia" w:eastAsia="宋体"/>
                        <w:lang w:eastAsia="zh-CN"/>
                      </w:rPr>
                      <w:fldChar w:fldCharType="end"/>
                    </w:r>
                    <w:r>
                      <w:rPr>
                        <w:rFonts w:hint="eastAsia" w:eastAsia="宋体"/>
                        <w:lang w:eastAsia="zh-CN"/>
                      </w:rPr>
                      <w:t xml:space="preserve"> —</w:t>
                    </w:r>
                  </w:p>
                </w:txbxContent>
              </v:textbox>
            </v:shape>
          </w:pict>
        </mc:Fallback>
      </mc:AlternateContent>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4FEC3B8">
    <w:pPr>
      <w:pStyle w:val="14"/>
      <w:rPr>
        <w:rStyle w:val="24"/>
      </w:rPr>
    </w:pPr>
    <w:r>
      <w:rPr>
        <w:sz w:val="18"/>
      </w:rPr>
      <mc:AlternateContent>
        <mc:Choice Requires="wps">
          <w:drawing>
            <wp:anchor distT="0" distB="0" distL="114300" distR="114300" simplePos="0" relativeHeight="251661312" behindDoc="0" locked="0" layoutInCell="1" allowOverlap="1">
              <wp:simplePos x="0" y="0"/>
              <wp:positionH relativeFrom="margin">
                <wp:align>center</wp:align>
              </wp:positionH>
              <wp:positionV relativeFrom="paragraph">
                <wp:posOffset>0</wp:posOffset>
              </wp:positionV>
              <wp:extent cx="1828800" cy="1828800"/>
              <wp:effectExtent l="0" t="0" r="0" b="0"/>
              <wp:wrapNone/>
              <wp:docPr id="7" name="文本框 1028"/>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16F36E69">
                          <w:pPr>
                            <w:pStyle w:val="14"/>
                            <w:rPr>
                              <w:rFonts w:hint="eastAsia" w:eastAsia="宋体"/>
                              <w:lang w:eastAsia="zh-CN"/>
                            </w:rPr>
                          </w:pPr>
                          <w:r>
                            <w:rPr>
                              <w:rFonts w:hint="eastAsia" w:eastAsia="宋体"/>
                              <w:lang w:eastAsia="zh-CN"/>
                            </w:rPr>
                            <w:t xml:space="preserve">— </w:t>
                          </w:r>
                          <w:r>
                            <w:rPr>
                              <w:rFonts w:hint="eastAsia" w:eastAsia="宋体"/>
                              <w:lang w:eastAsia="zh-CN"/>
                            </w:rPr>
                            <w:fldChar w:fldCharType="begin"/>
                          </w:r>
                          <w:r>
                            <w:rPr>
                              <w:rFonts w:hint="eastAsia" w:eastAsia="宋体"/>
                              <w:lang w:eastAsia="zh-CN"/>
                            </w:rPr>
                            <w:instrText xml:space="preserve"> PAGE  \* MERGEFORMAT </w:instrText>
                          </w:r>
                          <w:r>
                            <w:rPr>
                              <w:rFonts w:hint="eastAsia" w:eastAsia="宋体"/>
                              <w:lang w:eastAsia="zh-CN"/>
                            </w:rPr>
                            <w:fldChar w:fldCharType="separate"/>
                          </w:r>
                          <w:r>
                            <w:rPr>
                              <w:rFonts w:hint="eastAsia" w:eastAsia="宋体"/>
                              <w:lang w:eastAsia="zh-CN"/>
                            </w:rPr>
                            <w:t>1</w:t>
                          </w:r>
                          <w:r>
                            <w:rPr>
                              <w:rFonts w:hint="eastAsia" w:eastAsia="宋体"/>
                              <w:lang w:eastAsia="zh-CN"/>
                            </w:rPr>
                            <w:fldChar w:fldCharType="end"/>
                          </w:r>
                          <w:r>
                            <w:rPr>
                              <w:rFonts w:hint="eastAsia" w:eastAsia="宋体"/>
                              <w:lang w:eastAsia="zh-CN"/>
                            </w:rPr>
                            <w:t xml:space="preserve"> —</w:t>
                          </w:r>
                        </w:p>
                      </w:txbxContent>
                    </wps:txbx>
                    <wps:bodyPr wrap="none" lIns="0" tIns="0" rIns="0" bIns="0" upright="0">
                      <a:spAutoFit/>
                    </wps:bodyPr>
                  </wps:wsp>
                </a:graphicData>
              </a:graphic>
            </wp:anchor>
          </w:drawing>
        </mc:Choice>
        <mc:Fallback>
          <w:pict>
            <v:shape id="文本框 1028" o:spid="_x0000_s1026" o:spt="202" type="#_x0000_t202" style="position:absolute;left:0pt;margin-top:0pt;height:144pt;width:144pt;mso-position-horizontal:center;mso-position-horizontal-relative:margin;mso-wrap-style:none;z-index:251661312;mso-width-relative:page;mso-height-relative:page;" filled="f" stroked="f" coordsize="21600,21600" o:gfxdata="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">
              <v:fill on="f" focussize="0,0"/>
              <v:stroke on="f"/>
              <v:imagedata o:title=""/>
              <o:lock v:ext="edit" aspectratio="f"/>
              <v:textbox inset="0mm,0mm,0mm,0mm" style="mso-fit-shape-to-text:t;">
                <w:txbxContent>
                  <w:p w14:paraId="16F36E69">
                    <w:pPr>
                      <w:pStyle w:val="14"/>
                      <w:rPr>
                        <w:rFonts w:hint="eastAsia" w:eastAsia="宋体"/>
                        <w:lang w:eastAsia="zh-CN"/>
                      </w:rPr>
                    </w:pPr>
                    <w:r>
                      <w:rPr>
                        <w:rFonts w:hint="eastAsia" w:eastAsia="宋体"/>
                        <w:lang w:eastAsia="zh-CN"/>
                      </w:rPr>
                      <w:t xml:space="preserve">— </w:t>
                    </w:r>
                    <w:r>
                      <w:rPr>
                        <w:rFonts w:hint="eastAsia" w:eastAsia="宋体"/>
                        <w:lang w:eastAsia="zh-CN"/>
                      </w:rPr>
                      <w:fldChar w:fldCharType="begin"/>
                    </w:r>
                    <w:r>
                      <w:rPr>
                        <w:rFonts w:hint="eastAsia" w:eastAsia="宋体"/>
                        <w:lang w:eastAsia="zh-CN"/>
                      </w:rPr>
                      <w:instrText xml:space="preserve"> PAGE  \* MERGEFORMAT </w:instrText>
                    </w:r>
                    <w:r>
                      <w:rPr>
                        <w:rFonts w:hint="eastAsia" w:eastAsia="宋体"/>
                        <w:lang w:eastAsia="zh-CN"/>
                      </w:rPr>
                      <w:fldChar w:fldCharType="separate"/>
                    </w:r>
                    <w:r>
                      <w:rPr>
                        <w:rFonts w:hint="eastAsia" w:eastAsia="宋体"/>
                        <w:lang w:eastAsia="zh-CN"/>
                      </w:rPr>
                      <w:t>1</w:t>
                    </w:r>
                    <w:r>
                      <w:rPr>
                        <w:rFonts w:hint="eastAsia" w:eastAsia="宋体"/>
                        <w:lang w:eastAsia="zh-CN"/>
                      </w:rPr>
                      <w:fldChar w:fldCharType="end"/>
                    </w:r>
                    <w:r>
                      <w:rPr>
                        <w:rFonts w:hint="eastAsia" w:eastAsia="宋体"/>
                        <w:lang w:eastAsia="zh-CN"/>
                      </w:rPr>
                      <w:t xml:space="preserve"> —</w:t>
                    </w:r>
                  </w:p>
                </w:txbxContent>
              </v:textbox>
            </v:shape>
          </w:pict>
        </mc:Fallback>
      </mc:AlternateContent>
    </w:r>
  </w:p>
  <w:p w14:paraId="7E2219E1">
    <w:pPr>
      <w:pStyle w:val="14"/>
      <w:ind w:right="360"/>
      <w:jc w:val="right"/>
      <w:rPr>
        <w:rFonts w:hint="eastAsia"/>
      </w:rPr>
    </w:pP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84DA334">
    <w:pPr>
      <w:pStyle w:val="14"/>
      <w:ind w:right="360" w:firstLine="360"/>
      <w:jc w:val="right"/>
      <w:rPr>
        <w:rFonts w:hint="eastAsia"/>
      </w:rPr>
    </w:pPr>
    <w:r>
      <w:rPr>
        <w:sz w:val="18"/>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5" name="文本框 102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06E52F18">
                          <w:pPr>
                            <w:pStyle w:val="14"/>
                            <w:rPr>
                              <w:rFonts w:hint="eastAsia" w:eastAsia="宋体"/>
                              <w:lang w:eastAsia="zh-CN"/>
                            </w:rPr>
                          </w:pPr>
                          <w:r>
                            <w:rPr>
                              <w:rFonts w:hint="eastAsia" w:eastAsia="宋体"/>
                              <w:lang w:eastAsia="zh-CN"/>
                            </w:rPr>
                            <w:t xml:space="preserve">— </w:t>
                          </w:r>
                          <w:r>
                            <w:rPr>
                              <w:rFonts w:hint="eastAsia" w:eastAsia="宋体"/>
                              <w:lang w:eastAsia="zh-CN"/>
                            </w:rPr>
                            <w:fldChar w:fldCharType="begin"/>
                          </w:r>
                          <w:r>
                            <w:rPr>
                              <w:rFonts w:hint="eastAsia" w:eastAsia="宋体"/>
                              <w:lang w:eastAsia="zh-CN"/>
                            </w:rPr>
                            <w:instrText xml:space="preserve"> PAGE  \* MERGEFORMAT </w:instrText>
                          </w:r>
                          <w:r>
                            <w:rPr>
                              <w:rFonts w:hint="eastAsia" w:eastAsia="宋体"/>
                              <w:lang w:eastAsia="zh-CN"/>
                            </w:rPr>
                            <w:fldChar w:fldCharType="separate"/>
                          </w:r>
                          <w:r>
                            <w:rPr>
                              <w:rFonts w:hint="eastAsia" w:eastAsia="宋体"/>
                              <w:lang w:eastAsia="zh-CN"/>
                            </w:rPr>
                            <w:t>4</w:t>
                          </w:r>
                          <w:r>
                            <w:rPr>
                              <w:rFonts w:hint="eastAsia" w:eastAsia="宋体"/>
                              <w:lang w:eastAsia="zh-CN"/>
                            </w:rPr>
                            <w:fldChar w:fldCharType="end"/>
                          </w:r>
                          <w:r>
                            <w:rPr>
                              <w:rFonts w:hint="eastAsia" w:eastAsia="宋体"/>
                              <w:lang w:eastAsia="zh-CN"/>
                            </w:rPr>
                            <w:t xml:space="preserve"> —</w:t>
                          </w:r>
                        </w:p>
                      </w:txbxContent>
                    </wps:txbx>
                    <wps:bodyPr wrap="none" lIns="0" tIns="0" rIns="0" bIns="0" upright="0">
                      <a:spAutoFit/>
                    </wps:bodyPr>
                  </wps:wsp>
                </a:graphicData>
              </a:graphic>
            </wp:anchor>
          </w:drawing>
        </mc:Choice>
        <mc:Fallback>
          <w:pict>
            <v:shape id="文本框 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">
              <v:fill on="f" focussize="0,0"/>
              <v:stroke on="f"/>
              <v:imagedata o:title=""/>
              <o:lock v:ext="edit" aspectratio="f"/>
              <v:textbox inset="0mm,0mm,0mm,0mm" style="mso-fit-shape-to-text:t;">
                <w:txbxContent>
                  <w:p w14:paraId="06E52F18">
                    <w:pPr>
                      <w:pStyle w:val="14"/>
                      <w:rPr>
                        <w:rFonts w:hint="eastAsia" w:eastAsia="宋体"/>
                        <w:lang w:eastAsia="zh-CN"/>
                      </w:rPr>
                    </w:pPr>
                    <w:r>
                      <w:rPr>
                        <w:rFonts w:hint="eastAsia" w:eastAsia="宋体"/>
                        <w:lang w:eastAsia="zh-CN"/>
                      </w:rPr>
                      <w:t xml:space="preserve">— </w:t>
                    </w:r>
                    <w:r>
                      <w:rPr>
                        <w:rFonts w:hint="eastAsia" w:eastAsia="宋体"/>
                        <w:lang w:eastAsia="zh-CN"/>
                      </w:rPr>
                      <w:fldChar w:fldCharType="begin"/>
                    </w:r>
                    <w:r>
                      <w:rPr>
                        <w:rFonts w:hint="eastAsia" w:eastAsia="宋体"/>
                        <w:lang w:eastAsia="zh-CN"/>
                      </w:rPr>
                      <w:instrText xml:space="preserve"> PAGE  \* MERGEFORMAT </w:instrText>
                    </w:r>
                    <w:r>
                      <w:rPr>
                        <w:rFonts w:hint="eastAsia" w:eastAsia="宋体"/>
                        <w:lang w:eastAsia="zh-CN"/>
                      </w:rPr>
                      <w:fldChar w:fldCharType="separate"/>
                    </w:r>
                    <w:r>
                      <w:rPr>
                        <w:rFonts w:hint="eastAsia" w:eastAsia="宋体"/>
                        <w:lang w:eastAsia="zh-CN"/>
                      </w:rPr>
                      <w:t>4</w:t>
                    </w:r>
                    <w:r>
                      <w:rPr>
                        <w:rFonts w:hint="eastAsia" w:eastAsia="宋体"/>
                        <w:lang w:eastAsia="zh-CN"/>
                      </w:rPr>
                      <w:fldChar w:fldCharType="end"/>
                    </w:r>
                    <w:r>
                      <w:rPr>
                        <w:rFonts w:hint="eastAsia" w:eastAsia="宋体"/>
                        <w:lang w:eastAsia="zh-CN"/>
                      </w:rPr>
                      <w:t xml:space="preserve"> —</w:t>
                    </w:r>
                  </w:p>
                </w:txbxContent>
              </v:textbox>
            </v:shape>
          </w:pict>
        </mc:Fallback>
      </mc:AlternateContent>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1471172">
    <w:pPr>
      <w:pStyle w:val="14"/>
    </w:pPr>
    <w: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2" name="文本框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ffectLst/>
                    </wps:spPr>
                    <wps:txbx>
                      <w:txbxContent>
                        <w:p w14:paraId="163190AE">
                          <w:pPr>
                            <w:pStyle w:val="14"/>
                          </w:pPr>
                          <w:r>
                            <w:t xml:space="preserve">— </w:t>
                          </w:r>
                          <w:r>
                            <w:fldChar w:fldCharType="begin"/>
                          </w:r>
                          <w:r>
                            <w:instrText xml:space="preserve"> PAGE  \* MERGEFORMAT </w:instrText>
                          </w:r>
                          <w:r>
                            <w:fldChar w:fldCharType="separate"/>
                          </w:r>
                          <w:r>
                            <w:t>1</w:t>
                          </w:r>
                          <w:r>
                            <w:fldChar w:fldCharType="end"/>
                          </w:r>
                          <w:r>
                            <w:t xml:space="preserve"> —</w:t>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">
              <v:fill on="f" focussize="0,0"/>
              <v:stroke on="f" weight="0.5pt"/>
              <v:imagedata o:title=""/>
              <o:lock v:ext="edit" aspectratio="f"/>
              <v:textbox inset="0mm,0mm,0mm,0mm" style="mso-fit-shape-to-text:t;">
                <w:txbxContent>
                  <w:p w14:paraId="163190AE">
                    <w:pPr>
                      <w:pStyle w:val="14"/>
                    </w:pPr>
                    <w:r>
                      <w:t xml:space="preserve">— </w:t>
                    </w:r>
                    <w:r>
                      <w:fldChar w:fldCharType="begin"/>
                    </w:r>
                    <w:r>
                      <w:instrText xml:space="preserve"> PAGE  \* MERGEFORMAT </w:instrText>
                    </w:r>
                    <w:r>
                      <w:fldChar w:fldCharType="separate"/>
                    </w:r>
                    <w:r>
                      <w:t>1</w:t>
                    </w:r>
                    <w:r>
                      <w:fldChar w:fldCharType="end"/>
                    </w:r>
                    <w:r>
                      <w:t xml:space="preserve"> —</w:t>
                    </w:r>
                  </w:p>
                </w:txbxContent>
              </v:textbox>
            </v:shape>
          </w:pict>
        </mc:Fallback>
      </mc:AlternateContent>
    </w: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8F0B482">
    <w:pPr>
      <w:pStyle w:val="14"/>
      <w:rPr>
        <w:rFonts w:hint="eastAsia"/>
      </w:rPr>
    </w:pPr>
    <w: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02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53AEC107">
                          <w:pPr>
                            <w:pStyle w:val="14"/>
                            <w:rPr>
                              <w:rStyle w:val="24"/>
                            </w:rPr>
                          </w:pPr>
                          <w:r>
                            <w:rPr>
                              <w:rStyle w:val="24"/>
                            </w:rPr>
                            <w:t xml:space="preserve">— </w:t>
                          </w:r>
                          <w:r>
                            <w:rPr>
                              <w:rStyle w:val="24"/>
                            </w:rPr>
                            <w:fldChar w:fldCharType="begin"/>
                          </w:r>
                          <w:r>
                            <w:rPr>
                              <w:rStyle w:val="24"/>
                            </w:rPr>
                            <w:instrText xml:space="preserve"> PAGE  \* MERGEFORMAT </w:instrText>
                          </w:r>
                          <w:r>
                            <w:rPr>
                              <w:rStyle w:val="24"/>
                            </w:rPr>
                            <w:fldChar w:fldCharType="separate"/>
                          </w:r>
                          <w:r>
                            <w:rPr>
                              <w:rStyle w:val="24"/>
                            </w:rPr>
                            <w:t>5</w:t>
                          </w:r>
                          <w:r>
                            <w:rPr>
                              <w:rStyle w:val="24"/>
                            </w:rPr>
                            <w:fldChar w:fldCharType="end"/>
                          </w:r>
                          <w:r>
                            <w:rPr>
                              <w:rStyle w:val="24"/>
                            </w:rPr>
                            <w:t xml:space="preserve"> —</w:t>
                          </w:r>
                        </w:p>
                      </w:txbxContent>
                    </wps:txbx>
                    <wps:bodyPr wrap="none" lIns="0" tIns="0" rIns="0" bIns="0" upright="0">
                      <a:spAutoFit/>
                    </wps:bodyPr>
                  </wps:wsp>
                </a:graphicData>
              </a:graphic>
            </wp:anchor>
          </w:drawing>
        </mc:Choice>
        <mc:Fallback>
          <w:pict>
            <v:shape id="文本框 1027"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">
              <v:fill on="f" focussize="0,0"/>
              <v:stroke on="f"/>
              <v:imagedata o:title=""/>
              <o:lock v:ext="edit" aspectratio="f"/>
              <v:textbox inset="0mm,0mm,0mm,0mm" style="mso-fit-shape-to-text:t;">
                <w:txbxContent>
                  <w:p w14:paraId="53AEC107">
                    <w:pPr>
                      <w:pStyle w:val="14"/>
                      <w:rPr>
                        <w:rStyle w:val="24"/>
                      </w:rPr>
                    </w:pPr>
                    <w:r>
                      <w:rPr>
                        <w:rStyle w:val="24"/>
                      </w:rPr>
                      <w:t xml:space="preserve">— </w:t>
                    </w:r>
                    <w:r>
                      <w:rPr>
                        <w:rStyle w:val="24"/>
                      </w:rPr>
                      <w:fldChar w:fldCharType="begin"/>
                    </w:r>
                    <w:r>
                      <w:rPr>
                        <w:rStyle w:val="24"/>
                      </w:rPr>
                      <w:instrText xml:space="preserve"> PAGE  \* MERGEFORMAT </w:instrText>
                    </w:r>
                    <w:r>
                      <w:rPr>
                        <w:rStyle w:val="24"/>
                      </w:rPr>
                      <w:fldChar w:fldCharType="separate"/>
                    </w:r>
                    <w:r>
                      <w:rPr>
                        <w:rStyle w:val="24"/>
                      </w:rPr>
                      <w:t>5</w:t>
                    </w:r>
                    <w:r>
                      <w:rPr>
                        <w:rStyle w:val="24"/>
                      </w:rPr>
                      <w:fldChar w:fldCharType="end"/>
                    </w:r>
                    <w:r>
                      <w:rPr>
                        <w:rStyle w:val="24"/>
                      </w:rPr>
                      <w:t xml:space="preserve"> —</w:t>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E1DDE22">
    <w:pPr>
      <w:pStyle w:val="16"/>
      <w:jc w:val="both"/>
      <w:rPr>
        <w:rFonts w:hint="eastAsia"/>
      </w:rPr>
    </w:pPr>
    <w:r>
      <w:rPr>
        <w:rFonts w:hint="eastAsia"/>
        <w:lang w:eastAsia="zh-CN"/>
      </w:rPr>
      <w:t>喀什市招投标中心</w:t>
    </w:r>
    <w:r>
      <w:rPr>
        <w:rFonts w:hint="eastAsia"/>
      </w:rPr>
      <w:t xml:space="preserve">   招标文件</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BD5F814"/>
    <w:multiLevelType w:val="singleLevel"/>
    <w:tmpl w:val="ABD5F814"/>
    <w:lvl w:ilvl="0" w:tentative="0">
      <w:start w:val="1"/>
      <w:numFmt w:val="chineseCounting"/>
      <w:suff w:val="nothing"/>
      <w:lvlText w:val="（%1）"/>
      <w:lvlJc w:val="left"/>
      <w:rPr>
        <w:rFonts w:hint="eastAsia"/>
      </w:rPr>
    </w:lvl>
  </w:abstractNum>
  <w:abstractNum w:abstractNumId="1">
    <w:nsid w:val="B6A1A4BE"/>
    <w:multiLevelType w:val="singleLevel"/>
    <w:tmpl w:val="B6A1A4BE"/>
    <w:lvl w:ilvl="0" w:tentative="0">
      <w:start w:val="2"/>
      <w:numFmt w:val="decimal"/>
      <w:suff w:val="nothing"/>
      <w:lvlText w:val="%1、"/>
      <w:lvlJc w:val="left"/>
    </w:lvl>
  </w:abstractNum>
  <w:abstractNum w:abstractNumId="2">
    <w:nsid w:val="00000002"/>
    <w:multiLevelType w:val="multilevel"/>
    <w:tmpl w:val="00000002"/>
    <w:lvl w:ilvl="0" w:tentative="0">
      <w:start w:val="1"/>
      <w:numFmt w:val="decimal"/>
      <w:lvlText w:val="%1)"/>
      <w:lvlJc w:val="left"/>
      <w:pPr>
        <w:tabs>
          <w:tab w:val="left" w:pos="1470"/>
        </w:tabs>
        <w:ind w:left="1470" w:hanging="420"/>
      </w:pPr>
      <w:rPr>
        <w:rFonts w:hint="eastAsia" w:ascii="宋体" w:hAnsi="宋体" w:eastAsia="宋体"/>
        <w:sz w:val="28"/>
        <w:szCs w:val="28"/>
      </w:rPr>
    </w:lvl>
    <w:lvl w:ilvl="1" w:tentative="0">
      <w:start w:val="4"/>
      <w:numFmt w:val="japaneseCounting"/>
      <w:lvlText w:val="%2、"/>
      <w:lvlJc w:val="left"/>
      <w:pPr>
        <w:tabs>
          <w:tab w:val="left" w:pos="1140"/>
        </w:tabs>
        <w:ind w:left="1140" w:hanging="720"/>
      </w:pPr>
      <w:rPr>
        <w:rFonts w:hint="default"/>
      </w:rPr>
    </w:lvl>
    <w:lvl w:ilvl="2" w:tentative="0">
      <w:start w:val="1"/>
      <w:numFmt w:val="decimal"/>
      <w:lvlText w:val="%3、"/>
      <w:lvlJc w:val="left"/>
      <w:pPr>
        <w:tabs>
          <w:tab w:val="left" w:pos="360"/>
        </w:tabs>
        <w:ind w:left="360" w:hanging="360"/>
      </w:pPr>
      <w:rPr>
        <w:rFonts w:hint="default"/>
      </w:rPr>
    </w:lvl>
    <w:lvl w:ilvl="3" w:tentative="0">
      <w:start w:val="6"/>
      <w:numFmt w:val="japaneseCounting"/>
      <w:lvlText w:val="第%4章"/>
      <w:lvlJc w:val="left"/>
      <w:pPr>
        <w:tabs>
          <w:tab w:val="left" w:pos="2400"/>
        </w:tabs>
        <w:ind w:left="2400" w:hanging="1140"/>
      </w:pPr>
      <w:rPr>
        <w:rFonts w:hint="default"/>
      </w:r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3">
    <w:nsid w:val="00000004"/>
    <w:multiLevelType w:val="multilevel"/>
    <w:tmpl w:val="00000004"/>
    <w:lvl w:ilvl="0" w:tentative="0">
      <w:start w:val="1"/>
      <w:numFmt w:val="decimal"/>
      <w:lvlText w:val="%1."/>
      <w:lvlJc w:val="left"/>
      <w:pPr>
        <w:tabs>
          <w:tab w:val="left" w:pos="885"/>
        </w:tabs>
        <w:ind w:left="241" w:firstLine="284"/>
      </w:pPr>
      <w:rPr>
        <w:rFonts w:hint="default" w:ascii="Arial" w:hAnsi="Arial" w:eastAsia="宋体"/>
        <w:b w:val="0"/>
        <w:i w:val="0"/>
        <w:sz w:val="21"/>
      </w:rPr>
    </w:lvl>
    <w:lvl w:ilvl="1" w:tentative="0">
      <w:start w:val="1"/>
      <w:numFmt w:val="lowerLetter"/>
      <w:lvlText w:val="%2)"/>
      <w:lvlJc w:val="left"/>
      <w:pPr>
        <w:tabs>
          <w:tab w:val="left" w:pos="840"/>
        </w:tabs>
        <w:ind w:left="840" w:hanging="420"/>
      </w:pPr>
      <w:rPr>
        <w:rFonts w:hint="eastAsia"/>
      </w:rPr>
    </w:lvl>
    <w:lvl w:ilvl="2" w:tentative="0">
      <w:start w:val="1"/>
      <w:numFmt w:val="lowerRoman"/>
      <w:lvlText w:val="%3."/>
      <w:lvlJc w:val="right"/>
      <w:pPr>
        <w:tabs>
          <w:tab w:val="left" w:pos="1260"/>
        </w:tabs>
        <w:ind w:left="1260" w:hanging="420"/>
      </w:pPr>
      <w:rPr>
        <w:rFonts w:hint="eastAsia"/>
      </w:rPr>
    </w:lvl>
    <w:lvl w:ilvl="3" w:tentative="0">
      <w:start w:val="1"/>
      <w:numFmt w:val="decimal"/>
      <w:lvlText w:val="%4."/>
      <w:lvlJc w:val="left"/>
      <w:pPr>
        <w:tabs>
          <w:tab w:val="left" w:pos="1680"/>
        </w:tabs>
        <w:ind w:left="1680" w:hanging="420"/>
      </w:pPr>
      <w:rPr>
        <w:rFonts w:hint="eastAsia"/>
      </w:rPr>
    </w:lvl>
    <w:lvl w:ilvl="4" w:tentative="0">
      <w:start w:val="1"/>
      <w:numFmt w:val="lowerLetter"/>
      <w:lvlText w:val="%5)"/>
      <w:lvlJc w:val="left"/>
      <w:pPr>
        <w:tabs>
          <w:tab w:val="left" w:pos="2100"/>
        </w:tabs>
        <w:ind w:left="2100" w:hanging="420"/>
      </w:pPr>
      <w:rPr>
        <w:rFonts w:hint="eastAsia"/>
      </w:rPr>
    </w:lvl>
    <w:lvl w:ilvl="5" w:tentative="0">
      <w:start w:val="1"/>
      <w:numFmt w:val="lowerRoman"/>
      <w:lvlText w:val="%6."/>
      <w:lvlJc w:val="right"/>
      <w:pPr>
        <w:tabs>
          <w:tab w:val="left" w:pos="2520"/>
        </w:tabs>
        <w:ind w:left="2520" w:hanging="420"/>
      </w:pPr>
      <w:rPr>
        <w:rFonts w:hint="eastAsia"/>
      </w:rPr>
    </w:lvl>
    <w:lvl w:ilvl="6" w:tentative="0">
      <w:start w:val="1"/>
      <w:numFmt w:val="decimal"/>
      <w:lvlText w:val="%7."/>
      <w:lvlJc w:val="left"/>
      <w:pPr>
        <w:tabs>
          <w:tab w:val="left" w:pos="2940"/>
        </w:tabs>
        <w:ind w:left="2940" w:hanging="420"/>
      </w:pPr>
      <w:rPr>
        <w:rFonts w:hint="eastAsia"/>
      </w:rPr>
    </w:lvl>
    <w:lvl w:ilvl="7" w:tentative="0">
      <w:start w:val="1"/>
      <w:numFmt w:val="lowerLetter"/>
      <w:lvlText w:val="%8)"/>
      <w:lvlJc w:val="left"/>
      <w:pPr>
        <w:tabs>
          <w:tab w:val="left" w:pos="3360"/>
        </w:tabs>
        <w:ind w:left="3360" w:hanging="420"/>
      </w:pPr>
      <w:rPr>
        <w:rFonts w:hint="eastAsia"/>
      </w:rPr>
    </w:lvl>
    <w:lvl w:ilvl="8" w:tentative="0">
      <w:start w:val="1"/>
      <w:numFmt w:val="lowerRoman"/>
      <w:lvlText w:val="%9."/>
      <w:lvlJc w:val="right"/>
      <w:pPr>
        <w:tabs>
          <w:tab w:val="left" w:pos="3780"/>
        </w:tabs>
        <w:ind w:left="3780" w:hanging="420"/>
      </w:pPr>
      <w:rPr>
        <w:rFonts w:hint="eastAsia"/>
      </w:rPr>
    </w:lvl>
  </w:abstractNum>
  <w:abstractNum w:abstractNumId="4">
    <w:nsid w:val="00000005"/>
    <w:multiLevelType w:val="multilevel"/>
    <w:tmpl w:val="00000005"/>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5">
    <w:nsid w:val="00000006"/>
    <w:multiLevelType w:val="multilevel"/>
    <w:tmpl w:val="00000006"/>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6">
    <w:nsid w:val="00000008"/>
    <w:multiLevelType w:val="multilevel"/>
    <w:tmpl w:val="00000008"/>
    <w:lvl w:ilvl="0" w:tentative="0">
      <w:start w:val="1"/>
      <w:numFmt w:val="japaneseCounting"/>
      <w:lvlText w:val="第%1章"/>
      <w:lvlJc w:val="left"/>
      <w:pPr>
        <w:tabs>
          <w:tab w:val="left" w:pos="720"/>
        </w:tabs>
        <w:ind w:left="720" w:hanging="720"/>
      </w:pPr>
      <w:rPr>
        <w:rFonts w:hint="default"/>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7">
    <w:nsid w:val="0BC80C5B"/>
    <w:multiLevelType w:val="singleLevel"/>
    <w:tmpl w:val="0BC80C5B"/>
    <w:lvl w:ilvl="0" w:tentative="0">
      <w:start w:val="4"/>
      <w:numFmt w:val="chineseCounting"/>
      <w:suff w:val="nothing"/>
      <w:lvlText w:val="%1、"/>
      <w:lvlJc w:val="left"/>
      <w:rPr>
        <w:rFonts w:hint="eastAsia"/>
      </w:rPr>
    </w:lvl>
  </w:abstractNum>
  <w:abstractNum w:abstractNumId="8">
    <w:nsid w:val="24E409BB"/>
    <w:multiLevelType w:val="multilevel"/>
    <w:tmpl w:val="24E409BB"/>
    <w:lvl w:ilvl="0" w:tentative="0">
      <w:start w:val="1"/>
      <w:numFmt w:val="decimal"/>
      <w:pStyle w:val="32"/>
      <w:lvlText w:val="表%1："/>
      <w:lvlJc w:val="left"/>
      <w:pPr>
        <w:ind w:left="900" w:hanging="420"/>
      </w:pPr>
      <w:rPr>
        <w:rFonts w:hint="eastAsia"/>
        <w:b w:val="0"/>
      </w:rPr>
    </w:lvl>
    <w:lvl w:ilvl="1" w:tentative="0">
      <w:start w:val="1"/>
      <w:numFmt w:val="lowerLetter"/>
      <w:lvlText w:val="%2)"/>
      <w:lvlJc w:val="left"/>
      <w:pPr>
        <w:ind w:left="1320" w:hanging="420"/>
      </w:pPr>
    </w:lvl>
    <w:lvl w:ilvl="2" w:tentative="0">
      <w:start w:val="1"/>
      <w:numFmt w:val="lowerRoman"/>
      <w:lvlText w:val="%3."/>
      <w:lvlJc w:val="right"/>
      <w:pPr>
        <w:ind w:left="1740" w:hanging="420"/>
      </w:pPr>
    </w:lvl>
    <w:lvl w:ilvl="3" w:tentative="0">
      <w:start w:val="1"/>
      <w:numFmt w:val="decimal"/>
      <w:lvlText w:val="%4."/>
      <w:lvlJc w:val="left"/>
      <w:pPr>
        <w:ind w:left="2160" w:hanging="420"/>
      </w:pPr>
    </w:lvl>
    <w:lvl w:ilvl="4" w:tentative="0">
      <w:start w:val="1"/>
      <w:numFmt w:val="lowerLetter"/>
      <w:lvlText w:val="%5)"/>
      <w:lvlJc w:val="left"/>
      <w:pPr>
        <w:ind w:left="2580" w:hanging="420"/>
      </w:pPr>
    </w:lvl>
    <w:lvl w:ilvl="5" w:tentative="0">
      <w:start w:val="1"/>
      <w:numFmt w:val="lowerRoman"/>
      <w:lvlText w:val="%6."/>
      <w:lvlJc w:val="right"/>
      <w:pPr>
        <w:ind w:left="3000" w:hanging="420"/>
      </w:pPr>
    </w:lvl>
    <w:lvl w:ilvl="6" w:tentative="0">
      <w:start w:val="1"/>
      <w:numFmt w:val="decimal"/>
      <w:lvlText w:val="%7."/>
      <w:lvlJc w:val="left"/>
      <w:pPr>
        <w:ind w:left="3420" w:hanging="420"/>
      </w:pPr>
    </w:lvl>
    <w:lvl w:ilvl="7" w:tentative="0">
      <w:start w:val="1"/>
      <w:numFmt w:val="lowerLetter"/>
      <w:lvlText w:val="%8)"/>
      <w:lvlJc w:val="left"/>
      <w:pPr>
        <w:ind w:left="3840" w:hanging="420"/>
      </w:pPr>
    </w:lvl>
    <w:lvl w:ilvl="8" w:tentative="0">
      <w:start w:val="1"/>
      <w:numFmt w:val="lowerRoman"/>
      <w:lvlText w:val="%9."/>
      <w:lvlJc w:val="right"/>
      <w:pPr>
        <w:ind w:left="4260" w:hanging="420"/>
      </w:pPr>
    </w:lvl>
  </w:abstractNum>
  <w:abstractNum w:abstractNumId="9">
    <w:nsid w:val="3EBB3C91"/>
    <w:multiLevelType w:val="multilevel"/>
    <w:tmpl w:val="3EBB3C91"/>
    <w:lvl w:ilvl="0" w:tentative="0">
      <w:start w:val="1"/>
      <w:numFmt w:val="chineseCountingThousand"/>
      <w:suff w:val="space"/>
      <w:lvlText w:val="%1. "/>
      <w:lvlJc w:val="left"/>
      <w:pPr>
        <w:ind w:left="907" w:hanging="907"/>
      </w:pPr>
      <w:rPr>
        <w:rFonts w:hint="eastAsia"/>
      </w:rPr>
    </w:lvl>
    <w:lvl w:ilvl="1" w:tentative="0">
      <w:start w:val="1"/>
      <w:numFmt w:val="decimal"/>
      <w:isLgl/>
      <w:suff w:val="space"/>
      <w:lvlText w:val="%1.%2 "/>
      <w:lvlJc w:val="left"/>
      <w:pPr>
        <w:ind w:left="794" w:hanging="794"/>
      </w:pPr>
    </w:lvl>
    <w:lvl w:ilvl="2" w:tentative="0">
      <w:start w:val="0"/>
      <w:numFmt w:val="none"/>
      <w:lvlText w:val=""/>
      <w:lvlJc w:val="left"/>
      <w:pPr>
        <w:tabs>
          <w:tab w:val="left" w:pos="360"/>
        </w:tabs>
      </w:pPr>
      <w:rPr>
        <w:rFonts w:cs="Times New Roman"/>
      </w:rPr>
    </w:lvl>
    <w:lvl w:ilvl="3" w:tentative="0">
      <w:start w:val="0"/>
      <w:numFmt w:val="none"/>
      <w:lvlText w:val=""/>
      <w:lvlJc w:val="left"/>
      <w:pPr>
        <w:tabs>
          <w:tab w:val="left" w:pos="360"/>
        </w:tabs>
      </w:pPr>
      <w:rPr>
        <w:rFonts w:cs="Times New Roman"/>
      </w:rPr>
    </w:lvl>
    <w:lvl w:ilvl="4" w:tentative="0">
      <w:start w:val="0"/>
      <w:numFmt w:val="decimal"/>
      <w:pStyle w:val="27"/>
      <w:lvlText w:val=""/>
      <w:lvlJc w:val="left"/>
      <w:rPr>
        <w:rFonts w:cs="Times New Roman"/>
      </w:rPr>
    </w:lvl>
    <w:lvl w:ilvl="5" w:tentative="0">
      <w:start w:val="0"/>
      <w:numFmt w:val="decimal"/>
      <w:lvlText w:val=""/>
      <w:lvlJc w:val="left"/>
      <w:rPr>
        <w:rFonts w:cs="Times New Roman"/>
      </w:rPr>
    </w:lvl>
    <w:lvl w:ilvl="6" w:tentative="0">
      <w:start w:val="0"/>
      <w:numFmt w:val="decimal"/>
      <w:lvlText w:val=""/>
      <w:lvlJc w:val="left"/>
      <w:rPr>
        <w:rFonts w:cs="Times New Roman"/>
      </w:rPr>
    </w:lvl>
    <w:lvl w:ilvl="7" w:tentative="0">
      <w:start w:val="0"/>
      <w:numFmt w:val="decimal"/>
      <w:lvlText w:val=""/>
      <w:lvlJc w:val="left"/>
      <w:rPr>
        <w:rFonts w:cs="Times New Roman"/>
      </w:rPr>
    </w:lvl>
    <w:lvl w:ilvl="8" w:tentative="0">
      <w:start w:val="0"/>
      <w:numFmt w:val="decimal"/>
      <w:lvlText w:val=""/>
      <w:lvlJc w:val="left"/>
      <w:rPr>
        <w:rFonts w:cs="Times New Roman"/>
      </w:rPr>
    </w:lvl>
  </w:abstractNum>
  <w:abstractNum w:abstractNumId="10">
    <w:nsid w:val="7F162E50"/>
    <w:multiLevelType w:val="singleLevel"/>
    <w:tmpl w:val="7F162E50"/>
    <w:lvl w:ilvl="0" w:tentative="0">
      <w:start w:val="1"/>
      <w:numFmt w:val="decimal"/>
      <w:suff w:val="nothing"/>
      <w:lvlText w:val="%1、"/>
      <w:lvlJc w:val="left"/>
    </w:lvl>
  </w:abstractNum>
  <w:num w:numId="1">
    <w:abstractNumId w:val="9"/>
  </w:num>
  <w:num w:numId="2">
    <w:abstractNumId w:val="8"/>
  </w:num>
  <w:num w:numId="3">
    <w:abstractNumId w:val="10"/>
  </w:num>
  <w:num w:numId="4">
    <w:abstractNumId w:val="7"/>
  </w:num>
  <w:num w:numId="5">
    <w:abstractNumId w:val="0"/>
  </w:num>
  <w:num w:numId="6">
    <w:abstractNumId w:val="2"/>
  </w:num>
  <w:num w:numId="7">
    <w:abstractNumId w:val="1"/>
  </w:num>
  <w:num w:numId="8">
    <w:abstractNumId w:val="3"/>
  </w:num>
  <w:num w:numId="9">
    <w:abstractNumId w:val="4"/>
  </w:num>
  <w:num w:numId="10">
    <w:abstractNumId w:val="5"/>
  </w:num>
  <w:num w:numId="1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3"/>
  <w:embedSystemFonts/>
  <w:bordersDoNotSurroundHeader w:val="0"/>
  <w:bordersDoNotSurroundFooter w:val="0"/>
  <w:documentProtection w:enforcement="0"/>
  <w:defaultTabStop w:val="720"/>
  <w:displayHorizontalDrawingGridEvery w:val="1"/>
  <w:displayVerticalDrawingGridEvery w:val="1"/>
  <w:noPunctuationKerning w:val="1"/>
  <w:characterSpacingControl w:val="doNotCompress"/>
  <w:hdrShapeDefaults>
    <o:shapelayout v:ext="edit">
      <o:idmap v:ext="edit" data="3,4"/>
    </o:shapelayout>
  </w:hdrShapeDefaults>
  <w:compat>
    <w:ulTrailSpace/>
    <w:doNotExpandShiftReturn/>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WQzZDJkMTcwMGI3ODk5Y2RkZTJmNjEzOTc4ZDYzNmQifQ=="/>
  </w:docVars>
  <w:rsids>
    <w:rsidRoot w:val="00000000"/>
    <w:rsid w:val="001D0D93"/>
    <w:rsid w:val="00706E70"/>
    <w:rsid w:val="00B50F6D"/>
    <w:rsid w:val="00B63402"/>
    <w:rsid w:val="00C75AB3"/>
    <w:rsid w:val="00EA5A33"/>
    <w:rsid w:val="01D50540"/>
    <w:rsid w:val="01F675D4"/>
    <w:rsid w:val="02194A67"/>
    <w:rsid w:val="0231567C"/>
    <w:rsid w:val="028616E1"/>
    <w:rsid w:val="030750A8"/>
    <w:rsid w:val="038251E4"/>
    <w:rsid w:val="03BE2679"/>
    <w:rsid w:val="041167A0"/>
    <w:rsid w:val="04A15E29"/>
    <w:rsid w:val="04AE174B"/>
    <w:rsid w:val="04CB5735"/>
    <w:rsid w:val="051B4E0A"/>
    <w:rsid w:val="05305D13"/>
    <w:rsid w:val="062F16E4"/>
    <w:rsid w:val="064E24D1"/>
    <w:rsid w:val="06552769"/>
    <w:rsid w:val="06577474"/>
    <w:rsid w:val="06796EB7"/>
    <w:rsid w:val="06B4789B"/>
    <w:rsid w:val="06BA6EDF"/>
    <w:rsid w:val="07172AC5"/>
    <w:rsid w:val="07686190"/>
    <w:rsid w:val="07E22A0A"/>
    <w:rsid w:val="08801AC4"/>
    <w:rsid w:val="0889017A"/>
    <w:rsid w:val="08E71259"/>
    <w:rsid w:val="09CC2792"/>
    <w:rsid w:val="0A21662D"/>
    <w:rsid w:val="0A480D66"/>
    <w:rsid w:val="0A7B4003"/>
    <w:rsid w:val="0AA875CD"/>
    <w:rsid w:val="0ABC6AE6"/>
    <w:rsid w:val="0AEF3F7D"/>
    <w:rsid w:val="0B767419"/>
    <w:rsid w:val="0B800F13"/>
    <w:rsid w:val="0BD8443A"/>
    <w:rsid w:val="0C675E86"/>
    <w:rsid w:val="0D1F0DE7"/>
    <w:rsid w:val="0D3A744A"/>
    <w:rsid w:val="0D730174"/>
    <w:rsid w:val="0DF57054"/>
    <w:rsid w:val="0E511189"/>
    <w:rsid w:val="0E9A1C5B"/>
    <w:rsid w:val="0EEB43BB"/>
    <w:rsid w:val="0F097229"/>
    <w:rsid w:val="0F1038DB"/>
    <w:rsid w:val="0F255064"/>
    <w:rsid w:val="0F7619B8"/>
    <w:rsid w:val="0F824086"/>
    <w:rsid w:val="0FD33EF7"/>
    <w:rsid w:val="10425CC2"/>
    <w:rsid w:val="10666311"/>
    <w:rsid w:val="1192589F"/>
    <w:rsid w:val="119C4A9A"/>
    <w:rsid w:val="12545C6B"/>
    <w:rsid w:val="12A213A1"/>
    <w:rsid w:val="12C54025"/>
    <w:rsid w:val="13965AC9"/>
    <w:rsid w:val="139B589E"/>
    <w:rsid w:val="1459306E"/>
    <w:rsid w:val="157561D4"/>
    <w:rsid w:val="15D44A2E"/>
    <w:rsid w:val="161336C9"/>
    <w:rsid w:val="16C77479"/>
    <w:rsid w:val="16CE79D0"/>
    <w:rsid w:val="17010D01"/>
    <w:rsid w:val="170C3143"/>
    <w:rsid w:val="17342A38"/>
    <w:rsid w:val="17AA1C54"/>
    <w:rsid w:val="17C92988"/>
    <w:rsid w:val="17CA22F9"/>
    <w:rsid w:val="18AB0BAE"/>
    <w:rsid w:val="18EB58CD"/>
    <w:rsid w:val="190D5B50"/>
    <w:rsid w:val="19494D99"/>
    <w:rsid w:val="195476DC"/>
    <w:rsid w:val="19594CC1"/>
    <w:rsid w:val="19F46573"/>
    <w:rsid w:val="1A731EBA"/>
    <w:rsid w:val="1A740C56"/>
    <w:rsid w:val="1AEE53F8"/>
    <w:rsid w:val="1B0A5CD0"/>
    <w:rsid w:val="1B14178B"/>
    <w:rsid w:val="1BB03ACD"/>
    <w:rsid w:val="1BBF1083"/>
    <w:rsid w:val="1BC6570B"/>
    <w:rsid w:val="1BE13527"/>
    <w:rsid w:val="1C413FB1"/>
    <w:rsid w:val="1CF5533A"/>
    <w:rsid w:val="1EA26DA7"/>
    <w:rsid w:val="1F126F1D"/>
    <w:rsid w:val="1F1360AF"/>
    <w:rsid w:val="1F8D54FC"/>
    <w:rsid w:val="1F9F489A"/>
    <w:rsid w:val="1FD7365B"/>
    <w:rsid w:val="20513484"/>
    <w:rsid w:val="20596F74"/>
    <w:rsid w:val="206C659D"/>
    <w:rsid w:val="20A97F0C"/>
    <w:rsid w:val="21C4062D"/>
    <w:rsid w:val="21E611DE"/>
    <w:rsid w:val="22230DB0"/>
    <w:rsid w:val="224220C0"/>
    <w:rsid w:val="22E605A9"/>
    <w:rsid w:val="248700EF"/>
    <w:rsid w:val="24885A51"/>
    <w:rsid w:val="24F700FC"/>
    <w:rsid w:val="251C47E8"/>
    <w:rsid w:val="256646C4"/>
    <w:rsid w:val="258E40CB"/>
    <w:rsid w:val="25AF0B4D"/>
    <w:rsid w:val="267A507C"/>
    <w:rsid w:val="27072823"/>
    <w:rsid w:val="278A541F"/>
    <w:rsid w:val="288F1671"/>
    <w:rsid w:val="28E16CE0"/>
    <w:rsid w:val="296C066D"/>
    <w:rsid w:val="2A4F66B0"/>
    <w:rsid w:val="2A5155A0"/>
    <w:rsid w:val="2A546D3D"/>
    <w:rsid w:val="2AF754D0"/>
    <w:rsid w:val="2B5C1E1D"/>
    <w:rsid w:val="2B803D16"/>
    <w:rsid w:val="2BA0389E"/>
    <w:rsid w:val="2C366F69"/>
    <w:rsid w:val="2C816A44"/>
    <w:rsid w:val="2CE70D80"/>
    <w:rsid w:val="2D03704E"/>
    <w:rsid w:val="2D3C3210"/>
    <w:rsid w:val="2D453650"/>
    <w:rsid w:val="2D847558"/>
    <w:rsid w:val="2DB373C0"/>
    <w:rsid w:val="2E232C4C"/>
    <w:rsid w:val="2E6F5D78"/>
    <w:rsid w:val="2EFA653D"/>
    <w:rsid w:val="2F54082D"/>
    <w:rsid w:val="2F7317A8"/>
    <w:rsid w:val="2FE65DF5"/>
    <w:rsid w:val="308B7B00"/>
    <w:rsid w:val="30950A6E"/>
    <w:rsid w:val="309D762D"/>
    <w:rsid w:val="30B47074"/>
    <w:rsid w:val="30C932CB"/>
    <w:rsid w:val="311C3541"/>
    <w:rsid w:val="3137687A"/>
    <w:rsid w:val="318F2D13"/>
    <w:rsid w:val="31DA45E6"/>
    <w:rsid w:val="32265D43"/>
    <w:rsid w:val="323C629C"/>
    <w:rsid w:val="329D2800"/>
    <w:rsid w:val="32B46436"/>
    <w:rsid w:val="32BB162B"/>
    <w:rsid w:val="32C060FB"/>
    <w:rsid w:val="333B6030"/>
    <w:rsid w:val="33524AF4"/>
    <w:rsid w:val="3366283E"/>
    <w:rsid w:val="337C7542"/>
    <w:rsid w:val="34D1734B"/>
    <w:rsid w:val="35143E54"/>
    <w:rsid w:val="358E30D3"/>
    <w:rsid w:val="36A73E8D"/>
    <w:rsid w:val="37204E24"/>
    <w:rsid w:val="372A1525"/>
    <w:rsid w:val="37555957"/>
    <w:rsid w:val="37631054"/>
    <w:rsid w:val="376F52BC"/>
    <w:rsid w:val="37BF70C0"/>
    <w:rsid w:val="380A3DCB"/>
    <w:rsid w:val="38DA1714"/>
    <w:rsid w:val="390326B8"/>
    <w:rsid w:val="394B30B6"/>
    <w:rsid w:val="39B63196"/>
    <w:rsid w:val="3B01799A"/>
    <w:rsid w:val="3B747AD5"/>
    <w:rsid w:val="3BFD158A"/>
    <w:rsid w:val="3C393846"/>
    <w:rsid w:val="3C544530"/>
    <w:rsid w:val="3C795F8F"/>
    <w:rsid w:val="3CB43221"/>
    <w:rsid w:val="3CB971DE"/>
    <w:rsid w:val="3D224849"/>
    <w:rsid w:val="3D863DAC"/>
    <w:rsid w:val="3D9E261B"/>
    <w:rsid w:val="3DCE79EC"/>
    <w:rsid w:val="3E162E51"/>
    <w:rsid w:val="3E3E74B4"/>
    <w:rsid w:val="3E457CCA"/>
    <w:rsid w:val="3E9A489A"/>
    <w:rsid w:val="3EF57DEF"/>
    <w:rsid w:val="3EF93097"/>
    <w:rsid w:val="3F82603D"/>
    <w:rsid w:val="3FAB6C69"/>
    <w:rsid w:val="3FBA7223"/>
    <w:rsid w:val="3FEC79B4"/>
    <w:rsid w:val="400E3852"/>
    <w:rsid w:val="403C7B9C"/>
    <w:rsid w:val="40831298"/>
    <w:rsid w:val="40A317DF"/>
    <w:rsid w:val="40FD78DA"/>
    <w:rsid w:val="41C7263B"/>
    <w:rsid w:val="429750D7"/>
    <w:rsid w:val="42F25C9A"/>
    <w:rsid w:val="43951802"/>
    <w:rsid w:val="43FF0431"/>
    <w:rsid w:val="441F4958"/>
    <w:rsid w:val="4422077D"/>
    <w:rsid w:val="444E403F"/>
    <w:rsid w:val="44851B7E"/>
    <w:rsid w:val="459310B3"/>
    <w:rsid w:val="47167024"/>
    <w:rsid w:val="471B616A"/>
    <w:rsid w:val="47696A47"/>
    <w:rsid w:val="48041F58"/>
    <w:rsid w:val="4824604A"/>
    <w:rsid w:val="49A322FA"/>
    <w:rsid w:val="4A29520E"/>
    <w:rsid w:val="4B2D0A8B"/>
    <w:rsid w:val="4B8E7058"/>
    <w:rsid w:val="4BBC74C6"/>
    <w:rsid w:val="4BEC2AF5"/>
    <w:rsid w:val="4D2C2FDF"/>
    <w:rsid w:val="4D6B7D2D"/>
    <w:rsid w:val="4DE2279A"/>
    <w:rsid w:val="4DF43159"/>
    <w:rsid w:val="4EB42E91"/>
    <w:rsid w:val="4ED24C7F"/>
    <w:rsid w:val="4F19287C"/>
    <w:rsid w:val="4F501050"/>
    <w:rsid w:val="5043767F"/>
    <w:rsid w:val="50666AAF"/>
    <w:rsid w:val="50AF3219"/>
    <w:rsid w:val="50EB470D"/>
    <w:rsid w:val="51680854"/>
    <w:rsid w:val="51B44C64"/>
    <w:rsid w:val="51F0678B"/>
    <w:rsid w:val="52222C20"/>
    <w:rsid w:val="524719CE"/>
    <w:rsid w:val="524A7C1A"/>
    <w:rsid w:val="526410AB"/>
    <w:rsid w:val="52EA38FE"/>
    <w:rsid w:val="53367546"/>
    <w:rsid w:val="546B5413"/>
    <w:rsid w:val="55A933BA"/>
    <w:rsid w:val="55CE48BA"/>
    <w:rsid w:val="565B127B"/>
    <w:rsid w:val="56606BE9"/>
    <w:rsid w:val="56A70E94"/>
    <w:rsid w:val="56AC329E"/>
    <w:rsid w:val="56EB5A6D"/>
    <w:rsid w:val="57B8283C"/>
    <w:rsid w:val="589C4418"/>
    <w:rsid w:val="599E5466"/>
    <w:rsid w:val="59C818E0"/>
    <w:rsid w:val="59D2767F"/>
    <w:rsid w:val="59FB48FF"/>
    <w:rsid w:val="5A971213"/>
    <w:rsid w:val="5B005FB6"/>
    <w:rsid w:val="5B466A7D"/>
    <w:rsid w:val="5B4E180B"/>
    <w:rsid w:val="5B533795"/>
    <w:rsid w:val="5C317BC6"/>
    <w:rsid w:val="5C5A72CB"/>
    <w:rsid w:val="5C707BAC"/>
    <w:rsid w:val="5C7C3148"/>
    <w:rsid w:val="5C911386"/>
    <w:rsid w:val="5DE1267B"/>
    <w:rsid w:val="5E283577"/>
    <w:rsid w:val="5E62468B"/>
    <w:rsid w:val="5E722706"/>
    <w:rsid w:val="5EFE6F1B"/>
    <w:rsid w:val="5F545379"/>
    <w:rsid w:val="5F6D4019"/>
    <w:rsid w:val="5F794E6B"/>
    <w:rsid w:val="6043490F"/>
    <w:rsid w:val="604E1113"/>
    <w:rsid w:val="604E7BD7"/>
    <w:rsid w:val="607E12CC"/>
    <w:rsid w:val="610B0018"/>
    <w:rsid w:val="61C72196"/>
    <w:rsid w:val="62003A97"/>
    <w:rsid w:val="62210B08"/>
    <w:rsid w:val="634940F0"/>
    <w:rsid w:val="63BE0BF0"/>
    <w:rsid w:val="643D1580"/>
    <w:rsid w:val="643E619F"/>
    <w:rsid w:val="64763454"/>
    <w:rsid w:val="64CB7ABA"/>
    <w:rsid w:val="64CD0C92"/>
    <w:rsid w:val="65173D2C"/>
    <w:rsid w:val="652B4692"/>
    <w:rsid w:val="653B3E1C"/>
    <w:rsid w:val="657A2A1F"/>
    <w:rsid w:val="6594282D"/>
    <w:rsid w:val="659922CD"/>
    <w:rsid w:val="6615747B"/>
    <w:rsid w:val="665B07E2"/>
    <w:rsid w:val="66A46A20"/>
    <w:rsid w:val="66B36555"/>
    <w:rsid w:val="66EA4DB3"/>
    <w:rsid w:val="67283F04"/>
    <w:rsid w:val="673F14F0"/>
    <w:rsid w:val="677A03A2"/>
    <w:rsid w:val="677F7E04"/>
    <w:rsid w:val="68653FE4"/>
    <w:rsid w:val="68A76B92"/>
    <w:rsid w:val="68DC1286"/>
    <w:rsid w:val="69512A12"/>
    <w:rsid w:val="69A725C4"/>
    <w:rsid w:val="69EA352F"/>
    <w:rsid w:val="6A032432"/>
    <w:rsid w:val="6A0C7756"/>
    <w:rsid w:val="6AA16C7F"/>
    <w:rsid w:val="6AC231BE"/>
    <w:rsid w:val="6BBE2579"/>
    <w:rsid w:val="6BC717C7"/>
    <w:rsid w:val="6BF33AEB"/>
    <w:rsid w:val="6BF502A5"/>
    <w:rsid w:val="6C700663"/>
    <w:rsid w:val="6CB536B0"/>
    <w:rsid w:val="6E197A1C"/>
    <w:rsid w:val="6E1E6425"/>
    <w:rsid w:val="6F3335FB"/>
    <w:rsid w:val="6F421E56"/>
    <w:rsid w:val="6F55274A"/>
    <w:rsid w:val="7014409C"/>
    <w:rsid w:val="705F4544"/>
    <w:rsid w:val="70633668"/>
    <w:rsid w:val="706C7AA2"/>
    <w:rsid w:val="707873B4"/>
    <w:rsid w:val="708B1138"/>
    <w:rsid w:val="709E5C3E"/>
    <w:rsid w:val="718F4CCE"/>
    <w:rsid w:val="71994AE3"/>
    <w:rsid w:val="720058CD"/>
    <w:rsid w:val="720A7EAD"/>
    <w:rsid w:val="72476B05"/>
    <w:rsid w:val="725F6D22"/>
    <w:rsid w:val="72AA7CFF"/>
    <w:rsid w:val="72F928CD"/>
    <w:rsid w:val="74421070"/>
    <w:rsid w:val="74455F31"/>
    <w:rsid w:val="7464773E"/>
    <w:rsid w:val="74A65F0A"/>
    <w:rsid w:val="74EE29CE"/>
    <w:rsid w:val="74F51ED1"/>
    <w:rsid w:val="752776A3"/>
    <w:rsid w:val="762C4BB0"/>
    <w:rsid w:val="76B87EA5"/>
    <w:rsid w:val="76E22EC3"/>
    <w:rsid w:val="773A3E9D"/>
    <w:rsid w:val="779C18C8"/>
    <w:rsid w:val="781669EC"/>
    <w:rsid w:val="78503C95"/>
    <w:rsid w:val="78970267"/>
    <w:rsid w:val="78C60CFB"/>
    <w:rsid w:val="79D35B29"/>
    <w:rsid w:val="7A0B3302"/>
    <w:rsid w:val="7A0D5743"/>
    <w:rsid w:val="7A551BD0"/>
    <w:rsid w:val="7AC54225"/>
    <w:rsid w:val="7CBF6D37"/>
    <w:rsid w:val="7DAC456F"/>
    <w:rsid w:val="7DD131BD"/>
    <w:rsid w:val="7E0D502B"/>
    <w:rsid w:val="7E24403B"/>
    <w:rsid w:val="7E511B88"/>
    <w:rsid w:val="7EFE0754"/>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qFormat="1" w:unhideWhenUsed="0" w:uiPriority="0" w:semiHidden="0" w:name="Normal Indent"/>
    <w:lsdException w:qFormat="1" w:unhideWhenUsed="0" w:uiPriority="99" w:semiHidden="0" w:name="footnote text"/>
    <w:lsdException w:qFormat="1" w:unhideWhenUsed="0" w:uiPriority="0" w:semiHidden="0" w:name="annotation text"/>
    <w:lsdException w:qFormat="1" w:unhideWhenUsed="0" w:uiPriority="99" w:semiHidden="0" w:name="header"/>
    <w:lsdException w:qFormat="1" w:unhideWhenUsed="0"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qFormat="1" w:unhideWhenUsed="0" w:uiPriority="99"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semiHidden="0" w:name="Body Text"/>
    <w:lsdException w:qFormat="1"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qFormat="1" w:unhideWhenUsed="0" w:uiPriority="0" w:semiHidden="0" w:name="Date"/>
    <w:lsdException w:qFormat="1" w:unhideWhenUsed="0" w:uiPriority="0" w:semiHidden="0" w:name="Body Text First Indent"/>
    <w:lsdException w:qFormat="1" w:unhideWhenUsed="0" w:uiPriority="0" w:semiHidden="0" w:name="Body Text First Indent 2"/>
    <w:lsdException w:unhideWhenUsed="0" w:uiPriority="0" w:semiHidden="0" w:name="Note Heading"/>
    <w:lsdException w:qFormat="1" w:unhideWhenUsed="0" w:uiPriority="0" w:semiHidden="0" w:name="Body Text 2"/>
    <w:lsdException w:unhideWhenUsed="0" w:uiPriority="0" w:semiHidden="0" w:name="Body Text 3"/>
    <w:lsdException w:qFormat="1"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qFormat="1" w:unhideWhenUsed="0" w:uiPriority="0" w:semiHidden="0" w:name="Plain Text"/>
    <w:lsdException w:unhideWhenUsed="0" w:uiPriority="0" w:semiHidden="0" w:name="E-mail Signature"/>
    <w:lsdException w:qFormat="1" w:unhideWhenUsed="0"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Times New Roman" w:cs="Times New Roman"/>
      <w:sz w:val="24"/>
      <w:szCs w:val="24"/>
    </w:rPr>
  </w:style>
  <w:style w:type="paragraph" w:styleId="2">
    <w:name w:val="heading 1"/>
    <w:basedOn w:val="1"/>
    <w:next w:val="1"/>
    <w:link w:val="33"/>
    <w:qFormat/>
    <w:uiPriority w:val="0"/>
    <w:pPr>
      <w:keepNext/>
      <w:keepLines/>
      <w:spacing w:before="340" w:beforeLines="0" w:beforeAutospacing="0" w:after="330" w:afterLines="0" w:afterAutospacing="0" w:line="576" w:lineRule="auto"/>
      <w:outlineLvl w:val="0"/>
    </w:pPr>
    <w:rPr>
      <w:b/>
      <w:kern w:val="44"/>
      <w:sz w:val="44"/>
    </w:rPr>
  </w:style>
  <w:style w:type="paragraph" w:styleId="3">
    <w:name w:val="heading 2"/>
    <w:basedOn w:val="1"/>
    <w:next w:val="1"/>
    <w:link w:val="34"/>
    <w:qFormat/>
    <w:uiPriority w:val="0"/>
    <w:pPr>
      <w:keepNext/>
      <w:keepLines/>
      <w:autoSpaceDE w:val="0"/>
      <w:autoSpaceDN w:val="0"/>
      <w:adjustRightInd w:val="0"/>
      <w:spacing w:before="120" w:line="300" w:lineRule="auto"/>
      <w:jc w:val="center"/>
      <w:outlineLvl w:val="1"/>
    </w:pPr>
    <w:rPr>
      <w:rFonts w:ascii="Arial" w:hAnsi="Arial" w:eastAsia="黑体"/>
      <w:b/>
      <w:kern w:val="0"/>
      <w:sz w:val="30"/>
      <w:szCs w:val="20"/>
    </w:rPr>
  </w:style>
  <w:style w:type="paragraph" w:styleId="4">
    <w:name w:val="heading 3"/>
    <w:basedOn w:val="1"/>
    <w:next w:val="1"/>
    <w:link w:val="35"/>
    <w:semiHidden/>
    <w:unhideWhenUsed/>
    <w:qFormat/>
    <w:uiPriority w:val="0"/>
    <w:pPr>
      <w:keepNext/>
      <w:keepLines/>
      <w:spacing w:before="260" w:beforeLines="0" w:beforeAutospacing="0" w:after="260" w:afterLines="0" w:afterAutospacing="0" w:line="413" w:lineRule="auto"/>
      <w:outlineLvl w:val="2"/>
    </w:pPr>
    <w:rPr>
      <w:b/>
      <w:sz w:val="32"/>
    </w:rPr>
  </w:style>
  <w:style w:type="paragraph" w:styleId="5">
    <w:name w:val="heading 4"/>
    <w:basedOn w:val="1"/>
    <w:next w:val="1"/>
    <w:link w:val="36"/>
    <w:semiHidden/>
    <w:unhideWhenUsed/>
    <w:qFormat/>
    <w:uiPriority w:val="0"/>
    <w:pPr>
      <w:keepNext/>
      <w:keepLines/>
      <w:spacing w:before="280" w:beforeLines="0" w:beforeAutospacing="0" w:after="290" w:afterLines="0" w:afterAutospacing="0" w:line="372" w:lineRule="auto"/>
      <w:outlineLvl w:val="3"/>
    </w:pPr>
    <w:rPr>
      <w:rFonts w:ascii="Arial" w:hAnsi="Arial" w:eastAsia="黑体"/>
      <w:b/>
      <w:sz w:val="28"/>
    </w:rPr>
  </w:style>
  <w:style w:type="character" w:default="1" w:styleId="22">
    <w:name w:val="Default Paragraph Font"/>
    <w:semiHidden/>
    <w:qFormat/>
    <w:uiPriority w:val="0"/>
  </w:style>
  <w:style w:type="table" w:default="1" w:styleId="21">
    <w:name w:val="Normal Table"/>
    <w:semiHidden/>
    <w:qFormat/>
    <w:uiPriority w:val="0"/>
    <w:tblPr>
      <w:tblCellMar>
        <w:top w:w="0" w:type="dxa"/>
        <w:left w:w="108" w:type="dxa"/>
        <w:bottom w:w="0" w:type="dxa"/>
        <w:right w:w="108" w:type="dxa"/>
      </w:tblCellMar>
    </w:tblPr>
  </w:style>
  <w:style w:type="paragraph" w:styleId="6">
    <w:name w:val="Normal Indent"/>
    <w:basedOn w:val="1"/>
    <w:next w:val="1"/>
    <w:qFormat/>
    <w:uiPriority w:val="0"/>
    <w:pPr>
      <w:autoSpaceDE w:val="0"/>
      <w:autoSpaceDN w:val="0"/>
      <w:adjustRightInd w:val="0"/>
      <w:ind w:firstLine="420"/>
      <w:jc w:val="left"/>
    </w:pPr>
    <w:rPr>
      <w:rFonts w:ascii="宋体"/>
      <w:kern w:val="0"/>
      <w:sz w:val="24"/>
      <w:szCs w:val="20"/>
    </w:rPr>
  </w:style>
  <w:style w:type="paragraph" w:styleId="7">
    <w:name w:val="annotation text"/>
    <w:basedOn w:val="1"/>
    <w:qFormat/>
    <w:uiPriority w:val="0"/>
    <w:pPr>
      <w:jc w:val="left"/>
    </w:pPr>
  </w:style>
  <w:style w:type="paragraph" w:styleId="8">
    <w:name w:val="Body Text"/>
    <w:basedOn w:val="1"/>
    <w:next w:val="9"/>
    <w:qFormat/>
    <w:uiPriority w:val="0"/>
    <w:pPr>
      <w:tabs>
        <w:tab w:val="left" w:pos="567"/>
      </w:tabs>
      <w:spacing w:before="120" w:line="22" w:lineRule="atLeast"/>
    </w:pPr>
    <w:rPr>
      <w:rFonts w:ascii="宋体" w:hAnsi="宋体"/>
      <w:sz w:val="24"/>
    </w:rPr>
  </w:style>
  <w:style w:type="paragraph" w:styleId="9">
    <w:name w:val="Body Text First Indent"/>
    <w:basedOn w:val="8"/>
    <w:next w:val="1"/>
    <w:qFormat/>
    <w:uiPriority w:val="0"/>
    <w:pPr>
      <w:spacing w:after="120" w:line="240" w:lineRule="auto"/>
      <w:ind w:firstLine="420" w:firstLineChars="100"/>
      <w:jc w:val="both"/>
    </w:pPr>
    <w:rPr>
      <w:rFonts w:ascii="Arial" w:hAnsi="Arial"/>
      <w:sz w:val="21"/>
      <w:szCs w:val="24"/>
    </w:rPr>
  </w:style>
  <w:style w:type="paragraph" w:styleId="10">
    <w:name w:val="Body Text Indent"/>
    <w:basedOn w:val="1"/>
    <w:qFormat/>
    <w:uiPriority w:val="0"/>
    <w:pPr>
      <w:spacing w:after="120"/>
      <w:ind w:left="420" w:leftChars="200"/>
    </w:pPr>
  </w:style>
  <w:style w:type="paragraph" w:styleId="11">
    <w:name w:val="Plain Text"/>
    <w:basedOn w:val="1"/>
    <w:qFormat/>
    <w:uiPriority w:val="0"/>
    <w:rPr>
      <w:rFonts w:ascii="宋体" w:hAnsi="Courier New"/>
      <w:szCs w:val="20"/>
    </w:rPr>
  </w:style>
  <w:style w:type="paragraph" w:styleId="12">
    <w:name w:val="Date"/>
    <w:basedOn w:val="1"/>
    <w:next w:val="1"/>
    <w:qFormat/>
    <w:uiPriority w:val="0"/>
    <w:pPr>
      <w:ind w:left="100" w:leftChars="2500"/>
    </w:pPr>
    <w:rPr>
      <w:rFonts w:hint="eastAsia"/>
    </w:rPr>
  </w:style>
  <w:style w:type="paragraph" w:styleId="13">
    <w:name w:val="Body Text Indent 2"/>
    <w:basedOn w:val="1"/>
    <w:qFormat/>
    <w:uiPriority w:val="0"/>
    <w:pPr>
      <w:ind w:firstLine="480" w:firstLineChars="200"/>
    </w:pPr>
    <w:rPr>
      <w:rFonts w:ascii="仿宋_GB2312" w:eastAsia="仿宋_GB2312"/>
      <w:sz w:val="24"/>
    </w:rPr>
  </w:style>
  <w:style w:type="paragraph" w:styleId="14">
    <w:name w:val="footer"/>
    <w:basedOn w:val="1"/>
    <w:qFormat/>
    <w:uiPriority w:val="99"/>
    <w:pPr>
      <w:tabs>
        <w:tab w:val="center" w:pos="4153"/>
        <w:tab w:val="right" w:pos="8306"/>
      </w:tabs>
      <w:snapToGrid w:val="0"/>
      <w:jc w:val="left"/>
    </w:pPr>
    <w:rPr>
      <w:sz w:val="18"/>
      <w:szCs w:val="18"/>
    </w:rPr>
  </w:style>
  <w:style w:type="paragraph" w:styleId="15">
    <w:name w:val="envelope return"/>
    <w:basedOn w:val="1"/>
    <w:qFormat/>
    <w:uiPriority w:val="99"/>
  </w:style>
  <w:style w:type="paragraph" w:styleId="16">
    <w:name w:val="header"/>
    <w:basedOn w:val="1"/>
    <w:qFormat/>
    <w:uiPriority w:val="99"/>
    <w:pPr>
      <w:pBdr>
        <w:bottom w:val="single" w:color="auto" w:sz="6" w:space="1"/>
      </w:pBdr>
      <w:tabs>
        <w:tab w:val="center" w:pos="4153"/>
        <w:tab w:val="right" w:pos="8306"/>
      </w:tabs>
      <w:snapToGrid w:val="0"/>
      <w:jc w:val="center"/>
    </w:pPr>
    <w:rPr>
      <w:sz w:val="18"/>
      <w:szCs w:val="18"/>
    </w:rPr>
  </w:style>
  <w:style w:type="paragraph" w:styleId="17">
    <w:name w:val="footnote text"/>
    <w:basedOn w:val="1"/>
    <w:next w:val="8"/>
    <w:qFormat/>
    <w:uiPriority w:val="99"/>
    <w:pPr>
      <w:snapToGrid w:val="0"/>
      <w:jc w:val="left"/>
    </w:pPr>
    <w:rPr>
      <w:sz w:val="18"/>
    </w:rPr>
  </w:style>
  <w:style w:type="paragraph" w:styleId="18">
    <w:name w:val="Body Text 2"/>
    <w:basedOn w:val="1"/>
    <w:qFormat/>
    <w:uiPriority w:val="0"/>
    <w:pPr>
      <w:spacing w:after="120" w:line="480" w:lineRule="auto"/>
    </w:pPr>
    <w:rPr>
      <w:rFonts w:ascii="Arial" w:hAnsi="Arial"/>
      <w:sz w:val="24"/>
    </w:rPr>
  </w:style>
  <w:style w:type="paragraph" w:styleId="19">
    <w:name w:val="Normal (Web)"/>
    <w:basedOn w:val="1"/>
    <w:qFormat/>
    <w:uiPriority w:val="99"/>
    <w:pPr>
      <w:widowControl/>
      <w:spacing w:before="100" w:beforeAutospacing="1" w:afterAutospacing="1"/>
      <w:jc w:val="left"/>
    </w:pPr>
    <w:rPr>
      <w:rFonts w:ascii="宋体" w:hAnsi="宋体"/>
      <w:sz w:val="24"/>
      <w:szCs w:val="24"/>
    </w:rPr>
  </w:style>
  <w:style w:type="paragraph" w:styleId="20">
    <w:name w:val="Body Text First Indent 2"/>
    <w:basedOn w:val="10"/>
    <w:qFormat/>
    <w:uiPriority w:val="0"/>
    <w:pPr>
      <w:ind w:firstLine="420" w:firstLineChars="200"/>
    </w:pPr>
  </w:style>
  <w:style w:type="character" w:styleId="23">
    <w:name w:val="Strong"/>
    <w:basedOn w:val="22"/>
    <w:qFormat/>
    <w:uiPriority w:val="0"/>
    <w:rPr>
      <w:b/>
    </w:rPr>
  </w:style>
  <w:style w:type="character" w:styleId="24">
    <w:name w:val="page number"/>
    <w:basedOn w:val="22"/>
    <w:qFormat/>
    <w:uiPriority w:val="0"/>
    <w:rPr>
      <w:rFonts w:eastAsia="宋体"/>
      <w:sz w:val="24"/>
      <w:szCs w:val="24"/>
      <w:lang w:val="en-US" w:eastAsia="zh-CN" w:bidi="ar-SA"/>
    </w:rPr>
  </w:style>
  <w:style w:type="character" w:styleId="25">
    <w:name w:val="Emphasis"/>
    <w:basedOn w:val="22"/>
    <w:qFormat/>
    <w:uiPriority w:val="0"/>
    <w:rPr>
      <w:i/>
    </w:rPr>
  </w:style>
  <w:style w:type="character" w:styleId="26">
    <w:name w:val="Hyperlink"/>
    <w:qFormat/>
    <w:uiPriority w:val="0"/>
    <w:rPr>
      <w:rFonts w:eastAsia="宋体"/>
      <w:color w:val="0000FF"/>
      <w:sz w:val="24"/>
      <w:szCs w:val="24"/>
      <w:u w:val="single"/>
      <w:lang w:val="en-US" w:eastAsia="zh-CN" w:bidi="ar-SA"/>
    </w:rPr>
  </w:style>
  <w:style w:type="paragraph" w:customStyle="1" w:styleId="27">
    <w:name w:val="标题 5（有编号）（绿盟科技）"/>
    <w:basedOn w:val="1"/>
    <w:next w:val="28"/>
    <w:qFormat/>
    <w:uiPriority w:val="0"/>
    <w:pPr>
      <w:keepNext/>
      <w:keepLines/>
      <w:numPr>
        <w:ilvl w:val="4"/>
        <w:numId w:val="1"/>
      </w:numPr>
      <w:spacing w:before="280" w:after="156" w:line="377" w:lineRule="auto"/>
      <w:outlineLvl w:val="4"/>
    </w:pPr>
    <w:rPr>
      <w:rFonts w:ascii="Arial" w:hAnsi="Arial" w:eastAsia="黑体"/>
      <w:b/>
      <w:sz w:val="24"/>
      <w:szCs w:val="28"/>
    </w:rPr>
  </w:style>
  <w:style w:type="paragraph" w:customStyle="1" w:styleId="28">
    <w:name w:val="正文（绿盟科技）"/>
    <w:qFormat/>
    <w:uiPriority w:val="0"/>
    <w:pPr>
      <w:spacing w:line="300" w:lineRule="auto"/>
    </w:pPr>
    <w:rPr>
      <w:rFonts w:ascii="Arial" w:hAnsi="Arial" w:eastAsia="宋体" w:cs="黑体"/>
      <w:sz w:val="21"/>
      <w:szCs w:val="21"/>
      <w:lang w:val="en-US" w:eastAsia="zh-CN" w:bidi="ar-SA"/>
    </w:rPr>
  </w:style>
  <w:style w:type="paragraph" w:customStyle="1" w:styleId="29">
    <w:name w:val="Default"/>
    <w:qFormat/>
    <w:uiPriority w:val="99"/>
    <w:pPr>
      <w:widowControl w:val="0"/>
      <w:autoSpaceDE w:val="0"/>
      <w:autoSpaceDN w:val="0"/>
      <w:adjustRightInd w:val="0"/>
    </w:pPr>
    <w:rPr>
      <w:rFonts w:ascii="Times New Roman" w:hAnsi="Times New Roman" w:eastAsia="宋体" w:cs="Times New Roman"/>
      <w:color w:val="000000"/>
      <w:kern w:val="0"/>
      <w:sz w:val="24"/>
      <w:szCs w:val="24"/>
      <w:lang w:val="en-US" w:eastAsia="zh-CN" w:bidi="ar-SA"/>
    </w:rPr>
  </w:style>
  <w:style w:type="paragraph" w:customStyle="1" w:styleId="30">
    <w:name w:val="Heading 1"/>
    <w:basedOn w:val="1"/>
    <w:next w:val="1"/>
    <w:link w:val="31"/>
    <w:qFormat/>
    <w:uiPriority w:val="0"/>
    <w:pPr>
      <w:keepNext/>
      <w:keepLines/>
      <w:spacing w:before="340" w:afterLines="25" w:line="578" w:lineRule="auto"/>
      <w:outlineLvl w:val="0"/>
    </w:pPr>
    <w:rPr>
      <w:rFonts w:ascii="Arial" w:hAnsi="Arial" w:eastAsia="宋体" w:cs="Times New Roman"/>
      <w:b/>
      <w:bCs/>
      <w:kern w:val="44"/>
      <w:sz w:val="44"/>
      <w:szCs w:val="44"/>
    </w:rPr>
  </w:style>
  <w:style w:type="character" w:customStyle="1" w:styleId="31">
    <w:name w:val="标题 1 Char"/>
    <w:basedOn w:val="22"/>
    <w:link w:val="30"/>
    <w:qFormat/>
    <w:uiPriority w:val="0"/>
    <w:rPr>
      <w:rFonts w:ascii="Arial" w:hAnsi="Arial" w:eastAsia="宋体" w:cs="Times New Roman"/>
      <w:b/>
      <w:bCs/>
      <w:kern w:val="44"/>
      <w:sz w:val="44"/>
      <w:szCs w:val="44"/>
    </w:rPr>
  </w:style>
  <w:style w:type="paragraph" w:customStyle="1" w:styleId="32">
    <w:name w:val="表名称"/>
    <w:basedOn w:val="6"/>
    <w:qFormat/>
    <w:uiPriority w:val="0"/>
    <w:pPr>
      <w:numPr>
        <w:ilvl w:val="0"/>
        <w:numId w:val="2"/>
      </w:numPr>
      <w:ind w:firstLine="0" w:firstLineChars="0"/>
      <w:jc w:val="center"/>
    </w:pPr>
  </w:style>
  <w:style w:type="character" w:customStyle="1" w:styleId="33">
    <w:name w:val="标题 1 Char1"/>
    <w:link w:val="2"/>
    <w:qFormat/>
    <w:uiPriority w:val="0"/>
    <w:rPr>
      <w:b/>
      <w:kern w:val="44"/>
      <w:sz w:val="44"/>
    </w:rPr>
  </w:style>
  <w:style w:type="character" w:customStyle="1" w:styleId="34">
    <w:name w:val="标题 2 Char"/>
    <w:link w:val="3"/>
    <w:qFormat/>
    <w:uiPriority w:val="0"/>
    <w:rPr>
      <w:rFonts w:ascii="Arial" w:hAnsi="Arial" w:eastAsia="黑体"/>
      <w:b/>
      <w:kern w:val="0"/>
      <w:sz w:val="30"/>
      <w:szCs w:val="20"/>
    </w:rPr>
  </w:style>
  <w:style w:type="character" w:customStyle="1" w:styleId="35">
    <w:name w:val="标题 3 Char"/>
    <w:link w:val="4"/>
    <w:qFormat/>
    <w:uiPriority w:val="0"/>
    <w:rPr>
      <w:b/>
      <w:sz w:val="32"/>
    </w:rPr>
  </w:style>
  <w:style w:type="character" w:customStyle="1" w:styleId="36">
    <w:name w:val="标题 4 Char"/>
    <w:link w:val="5"/>
    <w:qFormat/>
    <w:uiPriority w:val="0"/>
    <w:rPr>
      <w:rFonts w:ascii="Arial" w:hAnsi="Arial" w:eastAsia="黑体"/>
      <w:b/>
      <w:sz w:val="28"/>
    </w:rPr>
  </w:style>
  <w:style w:type="paragraph" w:customStyle="1" w:styleId="37">
    <w:name w:val="标书正文"/>
    <w:basedOn w:val="1"/>
    <w:qFormat/>
    <w:uiPriority w:val="0"/>
    <w:pPr>
      <w:spacing w:line="560" w:lineRule="exact"/>
      <w:ind w:firstLine="723" w:firstLineChars="200"/>
      <w:jc w:val="center"/>
    </w:pPr>
    <w:rPr>
      <w:rFonts w:ascii="仿宋_GB2312" w:eastAsia="仿宋_GB2312"/>
      <w:b/>
      <w:sz w:val="36"/>
    </w:rPr>
  </w:style>
  <w:style w:type="character" w:customStyle="1" w:styleId="38">
    <w:name w:val="font51"/>
    <w:basedOn w:val="22"/>
    <w:qFormat/>
    <w:uiPriority w:val="0"/>
    <w:rPr>
      <w:rFonts w:hint="eastAsia" w:ascii="宋体" w:hAnsi="宋体" w:eastAsia="宋体" w:cs="宋体"/>
      <w:color w:val="000000"/>
      <w:sz w:val="20"/>
      <w:szCs w:val="20"/>
      <w:u w:val="none"/>
    </w:rPr>
  </w:style>
  <w:style w:type="character" w:customStyle="1" w:styleId="39">
    <w:name w:val="font01"/>
    <w:basedOn w:val="22"/>
    <w:qFormat/>
    <w:uiPriority w:val="0"/>
    <w:rPr>
      <w:rFonts w:hint="eastAsia" w:ascii="宋体" w:hAnsi="宋体" w:eastAsia="宋体" w:cs="宋体"/>
      <w:color w:val="000000"/>
      <w:sz w:val="22"/>
      <w:szCs w:val="22"/>
      <w:u w:val="none"/>
    </w:rPr>
  </w:style>
  <w:style w:type="character" w:customStyle="1" w:styleId="40">
    <w:name w:val="font101"/>
    <w:basedOn w:val="22"/>
    <w:qFormat/>
    <w:uiPriority w:val="0"/>
    <w:rPr>
      <w:rFonts w:hint="eastAsia" w:ascii="宋体" w:hAnsi="宋体" w:eastAsia="宋体" w:cs="宋体"/>
      <w:color w:val="231F20"/>
      <w:sz w:val="22"/>
      <w:szCs w:val="22"/>
      <w:u w:val="none"/>
    </w:rPr>
  </w:style>
  <w:style w:type="character" w:customStyle="1" w:styleId="41">
    <w:name w:val="font131"/>
    <w:basedOn w:val="22"/>
    <w:qFormat/>
    <w:uiPriority w:val="0"/>
    <w:rPr>
      <w:rFonts w:hint="eastAsia" w:ascii="宋体" w:hAnsi="宋体" w:eastAsia="宋体" w:cs="宋体"/>
      <w:color w:val="000000"/>
      <w:sz w:val="22"/>
      <w:szCs w:val="22"/>
      <w:u w:val="none"/>
    </w:rPr>
  </w:style>
  <w:style w:type="character" w:customStyle="1" w:styleId="42">
    <w:name w:val="font171"/>
    <w:basedOn w:val="22"/>
    <w:qFormat/>
    <w:uiPriority w:val="0"/>
    <w:rPr>
      <w:rFonts w:hint="eastAsia" w:ascii="宋体" w:hAnsi="宋体" w:eastAsia="宋体" w:cs="宋体"/>
      <w:color w:val="231F20"/>
      <w:sz w:val="22"/>
      <w:szCs w:val="22"/>
      <w:u w:val="none"/>
    </w:rPr>
  </w:style>
  <w:style w:type="character" w:customStyle="1" w:styleId="43">
    <w:name w:val="font161"/>
    <w:basedOn w:val="22"/>
    <w:qFormat/>
    <w:uiPriority w:val="0"/>
    <w:rPr>
      <w:rFonts w:hint="eastAsia" w:ascii="宋体" w:hAnsi="宋体" w:eastAsia="宋体" w:cs="宋体"/>
      <w:color w:val="FF0000"/>
      <w:sz w:val="20"/>
      <w:szCs w:val="20"/>
      <w:u w:val="none"/>
    </w:rPr>
  </w:style>
  <w:style w:type="character" w:customStyle="1" w:styleId="44">
    <w:name w:val="font81"/>
    <w:basedOn w:val="22"/>
    <w:qFormat/>
    <w:uiPriority w:val="0"/>
    <w:rPr>
      <w:rFonts w:hint="eastAsia" w:ascii="宋体" w:hAnsi="宋体" w:eastAsia="宋体" w:cs="宋体"/>
      <w:color w:val="000000"/>
      <w:sz w:val="20"/>
      <w:szCs w:val="20"/>
      <w:u w:val="none"/>
    </w:rPr>
  </w:style>
  <w:style w:type="character" w:customStyle="1" w:styleId="45">
    <w:name w:val="font41"/>
    <w:basedOn w:val="22"/>
    <w:qFormat/>
    <w:uiPriority w:val="0"/>
    <w:rPr>
      <w:rFonts w:hint="eastAsia" w:ascii="宋体" w:hAnsi="宋体" w:eastAsia="宋体" w:cs="宋体"/>
      <w:color w:val="000000"/>
      <w:sz w:val="20"/>
      <w:szCs w:val="20"/>
      <w:u w:val="none"/>
    </w:rPr>
  </w:style>
  <w:style w:type="character" w:customStyle="1" w:styleId="46">
    <w:name w:val="font181"/>
    <w:basedOn w:val="22"/>
    <w:qFormat/>
    <w:uiPriority w:val="0"/>
    <w:rPr>
      <w:rFonts w:hint="eastAsia" w:ascii="宋体" w:hAnsi="宋体" w:eastAsia="宋体" w:cs="宋体"/>
      <w:color w:val="333333"/>
      <w:sz w:val="20"/>
      <w:szCs w:val="20"/>
      <w:u w:val="none"/>
    </w:rPr>
  </w:style>
  <w:style w:type="paragraph" w:customStyle="1" w:styleId="47">
    <w:name w:val="Table Text"/>
    <w:basedOn w:val="1"/>
    <w:semiHidden/>
    <w:qFormat/>
    <w:uiPriority w:val="0"/>
    <w:rPr>
      <w:rFonts w:ascii="宋体" w:hAnsi="宋体" w:eastAsia="宋体" w:cs="宋体"/>
      <w:sz w:val="24"/>
      <w:szCs w:val="24"/>
      <w:lang w:val="en-US" w:eastAsia="en-US" w:bidi="ar-SA"/>
    </w:rPr>
  </w:style>
  <w:style w:type="table" w:customStyle="1" w:styleId="48">
    <w:name w:val="Table Normal"/>
    <w:unhideWhenUsed/>
    <w:qFormat/>
    <w:uiPriority w:val="0"/>
    <w:tblPr>
      <w:tblCellMar>
        <w:top w:w="0" w:type="dxa"/>
        <w:left w:w="0" w:type="dxa"/>
        <w:bottom w:w="0" w:type="dxa"/>
        <w:right w:w="0" w:type="dxa"/>
      </w:tblCellMar>
    </w:tblPr>
  </w:style>
  <w:style w:type="character" w:customStyle="1" w:styleId="49">
    <w:name w:val="font11"/>
    <w:basedOn w:val="22"/>
    <w:qFormat/>
    <w:uiPriority w:val="0"/>
    <w:rPr>
      <w:rFonts w:hint="eastAsia" w:ascii="宋体" w:hAnsi="宋体" w:eastAsia="宋体" w:cs="宋体"/>
      <w:color w:val="000000"/>
      <w:sz w:val="20"/>
      <w:szCs w:val="20"/>
      <w:u w:val="none"/>
    </w:rPr>
  </w:style>
  <w:style w:type="character" w:customStyle="1" w:styleId="50">
    <w:name w:val="font61"/>
    <w:basedOn w:val="22"/>
    <w:qFormat/>
    <w:uiPriority w:val="0"/>
    <w:rPr>
      <w:rFonts w:ascii="微软雅黑" w:hAnsi="微软雅黑" w:eastAsia="微软雅黑" w:cs="微软雅黑"/>
      <w:color w:val="000000"/>
      <w:sz w:val="20"/>
      <w:szCs w:val="20"/>
      <w:u w:val="none"/>
    </w:rPr>
  </w:style>
  <w:style w:type="character" w:customStyle="1" w:styleId="51">
    <w:name w:val="font21"/>
    <w:basedOn w:val="22"/>
    <w:qFormat/>
    <w:uiPriority w:val="0"/>
    <w:rPr>
      <w:rFonts w:hint="eastAsia" w:ascii="宋体" w:hAnsi="宋体" w:eastAsia="宋体" w:cs="宋体"/>
      <w:color w:val="000000"/>
      <w:sz w:val="18"/>
      <w:szCs w:val="18"/>
      <w:u w:val="none"/>
    </w:rPr>
  </w:style>
  <w:style w:type="character" w:customStyle="1" w:styleId="52">
    <w:name w:val="font71"/>
    <w:basedOn w:val="22"/>
    <w:qFormat/>
    <w:uiPriority w:val="0"/>
    <w:rPr>
      <w:rFonts w:ascii="Calibri" w:hAnsi="Calibri" w:cs="Calibri"/>
      <w:color w:val="000000"/>
      <w:sz w:val="18"/>
      <w:szCs w:val="18"/>
      <w:u w:val="none"/>
    </w:rPr>
  </w:style>
  <w:style w:type="character" w:customStyle="1" w:styleId="53">
    <w:name w:val="font31"/>
    <w:basedOn w:val="22"/>
    <w:qFormat/>
    <w:uiPriority w:val="0"/>
    <w:rPr>
      <w:rFonts w:hint="default" w:ascii="Times New Roman" w:hAnsi="Times New Roman" w:cs="Times New Roman"/>
      <w:color w:val="000000"/>
      <w:sz w:val="20"/>
      <w:szCs w:val="20"/>
      <w:u w:val="none"/>
    </w:rPr>
  </w:style>
  <w:style w:type="paragraph" w:customStyle="1" w:styleId="54">
    <w:name w:val="BodyText1I2"/>
    <w:basedOn w:val="55"/>
    <w:qFormat/>
    <w:uiPriority w:val="0"/>
    <w:pPr>
      <w:spacing w:after="120" w:line="240" w:lineRule="auto"/>
      <w:ind w:left="420" w:leftChars="200" w:firstLine="420" w:firstLineChars="200"/>
      <w:jc w:val="both"/>
    </w:pPr>
    <w:rPr>
      <w:rFonts w:ascii="Times New Roman" w:hAnsi="Times New Roman"/>
      <w:kern w:val="2"/>
      <w:sz w:val="21"/>
    </w:rPr>
  </w:style>
  <w:style w:type="paragraph" w:customStyle="1" w:styleId="55">
    <w:name w:val="BodyTextIndent"/>
    <w:basedOn w:val="1"/>
    <w:next w:val="56"/>
    <w:qFormat/>
    <w:uiPriority w:val="0"/>
    <w:pPr>
      <w:spacing w:line="360" w:lineRule="auto"/>
      <w:ind w:firstLine="480"/>
      <w:jc w:val="left"/>
      <w:textAlignment w:val="baseline"/>
    </w:pPr>
    <w:rPr>
      <w:rFonts w:ascii="宋体" w:hAnsi="宋体"/>
      <w:kern w:val="0"/>
      <w:sz w:val="24"/>
    </w:rPr>
  </w:style>
  <w:style w:type="paragraph" w:customStyle="1" w:styleId="56">
    <w:name w:val="EnvelopeReturn"/>
    <w:basedOn w:val="1"/>
    <w:qFormat/>
    <w:uiPriority w:val="0"/>
    <w:pPr>
      <w:snapToGrid w:val="0"/>
      <w:textAlignment w:val="baseline"/>
    </w:pPr>
    <w:rPr>
      <w:rFonts w:ascii="Arial" w:hAnsi="Arial"/>
    </w:rPr>
  </w:style>
  <w:style w:type="paragraph" w:styleId="57">
    <w:name w:val="List Paragraph"/>
    <w:basedOn w:val="1"/>
    <w:unhideWhenUsed/>
    <w:qFormat/>
    <w:uiPriority w:val="99"/>
    <w:pPr>
      <w:ind w:firstLine="420"/>
    </w:pPr>
  </w:style>
  <w:style w:type="character" w:customStyle="1" w:styleId="58">
    <w:name w:val="font261"/>
    <w:basedOn w:val="22"/>
    <w:qFormat/>
    <w:uiPriority w:val="0"/>
    <w:rPr>
      <w:rFonts w:hint="eastAsia" w:ascii="宋体" w:hAnsi="宋体" w:eastAsia="宋体" w:cs="宋体"/>
      <w:color w:val="333333"/>
      <w:sz w:val="16"/>
      <w:szCs w:val="16"/>
      <w:u w:val="none"/>
    </w:rPr>
  </w:style>
  <w:style w:type="character" w:customStyle="1" w:styleId="59">
    <w:name w:val="font271"/>
    <w:basedOn w:val="22"/>
    <w:qFormat/>
    <w:uiPriority w:val="0"/>
    <w:rPr>
      <w:rFonts w:ascii="DejaVu Sans" w:hAnsi="DejaVu Sans" w:eastAsia="DejaVu Sans" w:cs="DejaVu Sans"/>
      <w:color w:val="000000"/>
      <w:sz w:val="16"/>
      <w:szCs w:val="16"/>
      <w:u w:val="none"/>
    </w:rPr>
  </w:style>
  <w:style w:type="character" w:customStyle="1" w:styleId="60">
    <w:name w:val="font91"/>
    <w:basedOn w:val="22"/>
    <w:qFormat/>
    <w:uiPriority w:val="0"/>
    <w:rPr>
      <w:rFonts w:hint="eastAsia" w:ascii="宋体" w:hAnsi="宋体" w:eastAsia="宋体" w:cs="宋体"/>
      <w:color w:val="000000"/>
      <w:sz w:val="16"/>
      <w:szCs w:val="16"/>
      <w:u w:val="none"/>
    </w:rPr>
  </w:style>
  <w:style w:type="character" w:customStyle="1" w:styleId="61">
    <w:name w:val="font281"/>
    <w:basedOn w:val="22"/>
    <w:qFormat/>
    <w:uiPriority w:val="0"/>
    <w:rPr>
      <w:rFonts w:hint="default" w:ascii="DejaVu Sans" w:hAnsi="DejaVu Sans" w:eastAsia="DejaVu Sans" w:cs="DejaVu Sans"/>
      <w:color w:val="000000"/>
      <w:sz w:val="16"/>
      <w:szCs w:val="16"/>
      <w:u w:val="none"/>
    </w:rPr>
  </w:style>
</w:styles>
</file>

<file path=word/_rels/document.xml.rels><?xml version="1.0" encoding="UTF-8" standalone="yes"?>
<Relationships xmlns="http://schemas.openxmlformats.org/package/2006/relationships"><Relationship Id="rId9" Type="http://schemas.openxmlformats.org/officeDocument/2006/relationships/footer" Target="footer7.xml"/><Relationship Id="rId8" Type="http://schemas.openxmlformats.org/officeDocument/2006/relationships/footer" Target="footer6.xml"/><Relationship Id="rId7" Type="http://schemas.openxmlformats.org/officeDocument/2006/relationships/footer" Target="footer5.xml"/><Relationship Id="rId6" Type="http://schemas.openxmlformats.org/officeDocument/2006/relationships/footer" Target="footer4.xml"/><Relationship Id="rId5" Type="http://schemas.openxmlformats.org/officeDocument/2006/relationships/footer" Target="footer3.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7" Type="http://schemas.openxmlformats.org/officeDocument/2006/relationships/fontTable" Target="fontTable.xml"/><Relationship Id="rId16" Type="http://schemas.openxmlformats.org/officeDocument/2006/relationships/numbering" Target="numbering.xml"/><Relationship Id="rId15" Type="http://schemas.openxmlformats.org/officeDocument/2006/relationships/customXml" Target="../customXml/item1.xml"/><Relationship Id="rId14" Type="http://schemas.openxmlformats.org/officeDocument/2006/relationships/theme" Target="theme/theme1.xml"/><Relationship Id="rId13" Type="http://schemas.openxmlformats.org/officeDocument/2006/relationships/footer" Target="footer10.xml"/><Relationship Id="rId12" Type="http://schemas.openxmlformats.org/officeDocument/2006/relationships/header" Target="header1.xml"/><Relationship Id="rId11" Type="http://schemas.openxmlformats.org/officeDocument/2006/relationships/footer" Target="footer9.xml"/><Relationship Id="rId10" Type="http://schemas.openxmlformats.org/officeDocument/2006/relationships/footer" Target="footer8.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Template>
  <Pages>82</Pages>
  <Words>2958</Words>
  <Characters>3073</Characters>
  <Lines>1</Lines>
  <Paragraphs>1</Paragraphs>
  <TotalTime>38</TotalTime>
  <ScaleCrop>false</ScaleCrop>
  <LinksUpToDate>false</LinksUpToDate>
  <CharactersWithSpaces>3118</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2022-04-06T06:00:00Z</dcterms:created>
  <dc:creator>Administrator.USER-20190423TQ</dc:creator>
  <cp:lastModifiedBy>WPS_1750420902</cp:lastModifiedBy>
  <cp:lastPrinted>2025-05-23T02:49:00Z</cp:lastPrinted>
  <dcterms:modified xsi:type="dcterms:W3CDTF">2026-03-26T02:55:26Z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5084B5BB812647DEAF5BDD30CC1310DB_13</vt:lpwstr>
  </property>
  <property fmtid="{D5CDD505-2E9C-101B-9397-08002B2CF9AE}" pid="4" name="KSOTemplateDocerSaveRecord">
    <vt:lpwstr>eyJoZGlkIjoiYWQzZDJkMTcwMGI3ODk5Y2RkZTJmNjEzOTc4ZDYzNmQiLCJ1c2VySWQiOiIxNzEyMTM0Njk0In0=</vt:lpwstr>
  </property>
</Properties>
</file>