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JS-53-催化反应机理与活性计算项目需求单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明确完整反应网络、活性位点、中间体、过渡态、温压及实验趋势。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构型、能垒/自由能图、速率控制步骤、活性描述符及机理说明。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JS-53-催化反应机理与活性计算项目需求单</dc:title>
  <dc:subject>第一性原理计算项目需求表</dc:subject>
  <dc:creator>合肥晶算量子科技有限公司</dc:creator>
  <cp:keywords>JS-53,第一性原理计算,催化反应机理与活性计算,项目需求单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