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42E" w:rsidRPr="00AC3352" w:rsidRDefault="00583441">
      <w:pPr>
        <w:rPr>
          <w:sz w:val="44"/>
          <w:szCs w:val="44"/>
        </w:rPr>
      </w:pPr>
      <w:r w:rsidRPr="00AC3352">
        <w:rPr>
          <w:sz w:val="44"/>
          <w:szCs w:val="44"/>
        </w:rPr>
        <w:t>File Diff</w:t>
      </w:r>
    </w:p>
    <w:p w:rsidR="00583441" w:rsidRPr="00AC3352" w:rsidRDefault="00583441">
      <w:pPr>
        <w:rPr>
          <w:b/>
          <w:sz w:val="40"/>
          <w:szCs w:val="40"/>
        </w:rPr>
      </w:pPr>
      <w:r w:rsidRPr="00AC3352">
        <w:rPr>
          <w:b/>
          <w:sz w:val="40"/>
          <w:szCs w:val="40"/>
        </w:rPr>
        <w:t>Index.html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6830"/>
        <w:gridCol w:w="422"/>
        <w:gridCol w:w="6845"/>
      </w:tblGrid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&lt;!DOCTYPE HTML&gt;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&lt;!DOCTYPE HTML&gt;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&lt;html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xmls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="http://www.w3.org/1999/xhtml"&gt;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&lt;html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xmls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="http://www.w3.org/1999/xhtml"&gt;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&lt;html&gt;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&lt;html&gt;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&lt;HEAD&gt;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&lt;HEAD&gt;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="Content-Type" content="text/html; charset=ISO-8859-1"&gt;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="Content-Type" content="text/html; charset=ISO-8859-1"&gt;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&lt;META name="GENERATOR" content="IBM Software Development Platform"&gt;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&lt;META name="GENERATOR" content="IBM Software Development Platform"&gt;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="Content-Style-Type" content="text/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="Content-Style-Type" content="text/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="Content-Type" content="text/html; charset=utf-8" /&gt;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&lt;meta http-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equiv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="Content-Type" content="text/html; charset=utf-8" /&gt;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&lt;title&gt;Children's National Health System - Physicians Portal&lt;/title&gt;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&lt;title&gt;Children's National Health System - Physicians Portal&lt;/title&gt;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&lt;link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/design.css"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stylesheet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/&gt;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&lt;link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/design.css"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stylesheet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css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/&gt;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&lt;!--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&lt;!--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.style1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.style1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color: #333333;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color: #333333;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font-weight: bold;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font-weight: bold;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.style2 {color: #666666}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.style2 {color: #666666}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--&gt;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--&gt;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&lt;/style&gt;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&lt;/style&gt;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&lt;script&gt;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&lt;script&gt;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null ||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"" ||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inputStr.length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&lt;1)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null ||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== "" ||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inputStr.length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&lt;1)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27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true;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true;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inputStr.length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++)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29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=0;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inputStr.length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++)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oneChar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inputStr.charAt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oneChar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inputStr.charAt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oneChar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!=" ")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oneChar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!=" ")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true;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true;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(form){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(form){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form.username.value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form.username.value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alert(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"Please enter username!");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39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alert(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"Please enter username!");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form.password.value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isEmpty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form.password.value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alert(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"Please enter password!");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alert(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"Please enter password!");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return false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form.submit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49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form.submit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smartYear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function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smartYear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55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 = new Date();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55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d = new Date();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56</w:t>
            </w:r>
          </w:p>
        </w:tc>
        <w:tc>
          <w:tcPr>
            <w:tcW w:w="2339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footerYear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innerHTML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=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d.getFullYear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();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56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footerYear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innerHTML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=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d.getFullYear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();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57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window.innerHeight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900){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58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if(document.getElementById("footerBox").style.position!="relative"){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59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style.position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="relative";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60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style.bottom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="-214px";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61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62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}else{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63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if(document.getElementById("footerBox").style.position!="fixed"){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64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style.position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="fixed";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65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style.bottom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="0px";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66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67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68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69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70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//The </w:t>
            </w: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method below adjust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footer position status.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71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window.onresize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=function(){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72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window.innerHeight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900){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73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if(document.getElementById("footerBox").style.position!="relative"){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74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style.position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="relative";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75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style.bottom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="-214px";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76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77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}else{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78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if(document.getElementById("footerBox").style.position!="fixed"){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79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style.position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="fixed";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80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document.getElementById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").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style.bottom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="0px";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81</w:t>
            </w:r>
          </w:p>
        </w:tc>
        <w:tc>
          <w:tcPr>
            <w:tcW w:w="2339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82</w:t>
            </w:r>
          </w:p>
        </w:tc>
        <w:tc>
          <w:tcPr>
            <w:tcW w:w="2339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59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&lt;/script&gt;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&lt;/script&gt;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&lt;/head&gt;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&lt;/head&gt;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&lt;body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onload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smartYear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&lt;body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onload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smartYear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64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id="wrapper" style="display: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block;"&gt;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90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id="wrapper" style="display: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 xml:space="preserve">block;"&gt;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65</w:t>
            </w:r>
          </w:p>
        </w:tc>
        <w:tc>
          <w:tcPr>
            <w:tcW w:w="2339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66</w:t>
            </w:r>
          </w:p>
        </w:tc>
        <w:tc>
          <w:tcPr>
            <w:tcW w:w="2339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id="header" class="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clearfix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id="header" class="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clearfix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id="header-container"&gt;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id="header-container"&gt;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69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id="logo"&gt;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id="logo"&gt;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="http://childrensnational.org"&gt;&lt;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="images/cn-logo-new.jpg" /&gt;&lt;/a&gt;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="http://childrensnational.org"&gt;&lt;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="images/cn-logo-new.jpg" /&gt;&lt;/a&gt;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id="container"&gt;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id="container"&gt;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75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headline_content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"&gt;&lt;h2&gt;Referring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Physician Access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Line:&lt;/h2&gt;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99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headline_content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"&gt;&lt;h1&gt;Referring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Physician Access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Line:&lt;/h1&gt;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76</w:t>
            </w:r>
          </w:p>
        </w:tc>
        <w:tc>
          <w:tcPr>
            <w:tcW w:w="2339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&lt;h1&gt;202-476-4880&lt;/h1&gt;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100</w:t>
            </w:r>
          </w:p>
        </w:tc>
        <w:tc>
          <w:tcPr>
            <w:tcW w:w="2339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&lt;h2&gt;202-476-4880&lt;/h2&gt;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&lt;p&gt;Children's National Health System is committed to timely access&lt;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/&gt; and communication.&lt;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/&gt;&lt;/p&gt;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&lt;p&gt;Children's National Health System is committed to timely access&lt;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/&gt; and communication.&lt;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/&gt;&lt;/p&gt;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79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loginbox_content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loginbox_content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&lt;span id="error" class="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"&gt;User Not Found!&lt;/span&gt;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&lt;span id="error" class="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"&gt;User Not Found!&lt;/span&gt;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&lt;form action="https://childrensgateway.cernerworks.com/communityPortal/login.do" method="post"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login_form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&lt;form action="https://childrensgateway.cernerworks.com/communityPortal/login.do" method="post"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login_form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&lt;p&gt;&lt;label&gt;Username:&lt;/label&gt;&lt;input type="text" id="name" value="" name="username" /&gt;&lt;/p&gt;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&lt;p&gt;&lt;label&gt;Username:&lt;/label&gt;&lt;input type="text" id="name" value="" name="username" /&gt;&lt;/p&gt;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&lt;p&gt;&lt;label&gt;Password:&lt;/label&gt;&lt;input type="password" id="name" value="" name="password" /&gt;&lt;/p&gt;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&lt;p&gt;&lt;label&gt;Password:&lt;/label&gt;&lt;input type="password" id="name" value="" name="password" /&gt;&lt;/p&gt;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&lt;input type="hidden" id="name" value="P135" name="domain" /&gt;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&lt;input type="hidden" id="name" value="P135" name="domain" /&gt;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&lt;input type="submit"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login_form_login_button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value="Login"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="return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this.form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&lt;input type="submit"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login_form_login_button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 value="Login"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onclick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="return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this.form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);"&gt;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&lt;/form&gt;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&lt;/form&gt;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88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89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loginbox_content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&lt;div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loginbox_content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"&gt;&lt;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/&gt;&lt;/div&gt;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114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92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class="push"&gt;&lt;/div&gt;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116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footerBox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" class="pre-footer"&gt;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93</w:t>
            </w:r>
          </w:p>
        </w:tc>
        <w:tc>
          <w:tcPr>
            <w:tcW w:w="2339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94</w:t>
            </w:r>
          </w:p>
        </w:tc>
        <w:tc>
          <w:tcPr>
            <w:tcW w:w="2339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class="pre-footer"&gt;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class="pre-footer-content"&gt;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class="pre-footer-content"&gt;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&lt;p&gt;111 Michigan Ave NW Washington, DC 20010&lt;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&lt;p&gt;111 Michigan Ave NW Washington, DC 20010&lt;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&lt;strong&gt;Phone:&lt;/strong&gt; 202-476-5000&lt;/p&gt;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&lt;strong&gt;Phone:&lt;/strong&gt; 202-476-5000&lt;/p&gt;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99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121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 xml:space="preserve">&lt;div class="footer-wrapper"&gt;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100</w:t>
            </w:r>
          </w:p>
        </w:tc>
        <w:tc>
          <w:tcPr>
            <w:tcW w:w="2339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101</w:t>
            </w:r>
          </w:p>
        </w:tc>
        <w:tc>
          <w:tcPr>
            <w:tcW w:w="2339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102</w:t>
            </w:r>
          </w:p>
        </w:tc>
        <w:tc>
          <w:tcPr>
            <w:tcW w:w="2339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class="footer-wrapper"&gt;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id="footer-navigation"&gt;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id="footer-navigation"&gt;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="http://childrensnational.org/contact/"&gt;Contact Us&lt;/a&gt;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="http://childrensnational.org/contact/"&gt;Contact Us&lt;/a&gt;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href="http://childrensnational.org/Visiting/locations/"&gt;Directions&lt;/a&gt;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href="http://childrensnational.org/Visiting/locations/"&gt;Directions&lt;/a&gt;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108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="http://www.childrensnational.org/refer/default.as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px"&gt;Refer a Patient&lt;/a&gt;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127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="http://www.childrensnational.org/refer/default.as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px"&gt;Refer a Patient&lt;/a&gt;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109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 | &amp;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nbsp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="http://childrensnational.org/about/privacy.aspx"&gt;&amp;copy; &lt;span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"&gt;2014&lt;/span&gt; &amp;amp; Privacy Statement&lt;/a&gt;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&lt;a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="http://childrensnational.org/about/privacy.aspx"&gt;&amp;copy; &lt;span id="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footerYear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"&gt;2014&lt;/span&gt; &amp;amp; Privacy Statement&lt;/a&gt;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112</w:t>
            </w:r>
          </w:p>
        </w:tc>
        <w:tc>
          <w:tcPr>
            <w:tcW w:w="2339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8888"/>
              </w:rPr>
              <w:t>&lt;/div&gt;</w:t>
            </w: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131</w:t>
            </w:r>
          </w:p>
        </w:tc>
        <w:tc>
          <w:tcPr>
            <w:tcW w:w="2339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99FF99"/>
              </w:rPr>
              <w:t>&lt;/div&gt;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339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132</w:t>
            </w:r>
          </w:p>
        </w:tc>
        <w:tc>
          <w:tcPr>
            <w:tcW w:w="2339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&lt;/div&gt;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&lt;script src="https://www.childrensnational.org/scripts/Gateway_trackExternal.js" type="text/JavaScript"&gt;&lt;/script&gt;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&lt;script src="https://www.childrensnational.org/scripts/Gateway_trackExternal.js" type="text/JavaScript"&gt;&lt;/script&gt;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javascript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javascript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gaJsHost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(("https:" ==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document.location.protocol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? "https</w:t>
            </w: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:/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/ssl." : "http://www.");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gaJsHost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(("https:" ==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document.location.protocol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? "https</w:t>
            </w:r>
            <w:proofErr w:type="gram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:/</w:t>
            </w:r>
            <w:proofErr w:type="gram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/ssl." : "http://www.");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unescape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("%3Cscript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='" +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gaJsHost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"google-analytics.com/ga.js' type='text/javascript'%3E%3C/script%3E"));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unescape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("%3Cscript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='" +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gaJsHost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"google-analytics.com/ga.js' type='text/javascript'%3E%3C/script%3E"));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&lt;/script&gt;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&lt;/script&gt;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119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139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javascript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140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&lt;script type="text/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javascript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"&gt;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try {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141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try {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_gat._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("UA-10185736-1");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142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_gat._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getTracker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("UA-10185736-1");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setDomainName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("childrensgateway.org");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143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setDomainName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("childrensgateway.org");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trackPageview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144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pageTracker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._</w:t>
            </w:r>
            <w:proofErr w:type="spellStart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trackPageview</w:t>
            </w:r>
            <w:proofErr w:type="spellEnd"/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();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catch(err) {}&lt;/script&gt;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145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catch(err) {}&lt;/script&gt;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lastRenderedPageBreak/>
              <w:t>126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146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&lt;/body&gt; 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147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&lt;/body&gt; </w:t>
            </w:r>
          </w:p>
        </w:tc>
      </w:tr>
      <w:tr w:rsidR="00AC3352" w:rsidRPr="00AC3352" w:rsidTr="00AC3352">
        <w:trPr>
          <w:tblCellSpacing w:w="15" w:type="dxa"/>
        </w:trPr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128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&lt;/html&gt;</w:t>
            </w:r>
          </w:p>
        </w:tc>
        <w:tc>
          <w:tcPr>
            <w:tcW w:w="135" w:type="pct"/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148</w:t>
            </w:r>
          </w:p>
        </w:tc>
        <w:tc>
          <w:tcPr>
            <w:tcW w:w="2339" w:type="pct"/>
            <w:shd w:val="clear" w:color="auto" w:fill="FFFFFF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AC3352" w:rsidRPr="00AC3352" w:rsidRDefault="00AC3352" w:rsidP="00AC33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C33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&lt;/html&gt;</w:t>
            </w:r>
          </w:p>
        </w:tc>
      </w:tr>
    </w:tbl>
    <w:p w:rsidR="00583441" w:rsidRPr="00AC3352" w:rsidRDefault="00583441">
      <w:pPr>
        <w:rPr>
          <w:b/>
          <w:sz w:val="20"/>
          <w:szCs w:val="20"/>
        </w:rPr>
      </w:pPr>
    </w:p>
    <w:p w:rsidR="00583441" w:rsidRPr="00AC3352" w:rsidRDefault="00583441">
      <w:pPr>
        <w:rPr>
          <w:b/>
          <w:sz w:val="40"/>
          <w:szCs w:val="40"/>
        </w:rPr>
      </w:pPr>
      <w:r w:rsidRPr="00AC3352">
        <w:rPr>
          <w:b/>
          <w:sz w:val="40"/>
          <w:szCs w:val="40"/>
        </w:rPr>
        <w:t>resetPass.html</w:t>
      </w: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462"/>
        <w:gridCol w:w="450"/>
        <w:gridCol w:w="6173"/>
      </w:tblGrid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&lt;!DOCTYPE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HTML PUBLIC "-//W3C//DTD HTML 4.01 Transitional//EN"&gt;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&lt;!DOCTYPE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HTML&gt;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&lt;html&gt;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&lt;html&gt;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&lt;HEAD&gt;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&lt;HEAD&gt;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="Content-Type" content="text/html; charset=ISO-8859-1"&gt;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="Content-Type" content="text/html; charset=ISO-8859-1"&gt;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&lt;META name="GENERATOR" content="IBM Software Development Platform"&gt;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&lt;META name="GENERATOR" content="IBM Software Development Platform"&gt;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="Content-Style-Type" content="text/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="Content-Style-Type" content="text/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="Content-Type" content="text/html; charset=utf-8" /&gt;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equiv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="Content-Type" content="text/html; charset=utf-8" /&gt;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&lt;title&gt;Children's National Medical Center - Physicians Portal&lt;/title&gt;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&lt;title&gt;Children's National Medical Center - Physicians Portal&lt;/title&gt;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href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="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css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/designNew.css"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stylesheet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/&gt;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&lt;link 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href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="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css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/design.css"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rel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stylesheet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/&gt;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&lt;!--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&lt;!--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.style1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.style1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color: #333333;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color: #333333;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font-weight: bold;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font-weight: bold;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.style2 {color: #666666}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.style2 {color: #666666}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--&gt;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--&gt;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&lt;script&gt;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&lt;script&gt;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null ||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"" ||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inputStr.length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&lt;1)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null ||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"" ||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inputStr.length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&lt;1)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lastRenderedPageBreak/>
              <w:t>26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inputStr.length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++)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=0;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inputStr.length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++)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oneChar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inputStr.charAt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29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oneChar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inputStr.charAt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oneChar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!=" ")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oneChar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!=" ")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validateForm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(form){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validateForm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(form){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old password!");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39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old password!");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new password!");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new password!");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(form.newPassword2.value)){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(form.newPassword2.value)){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retype password!");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retype password!");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49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form.newPassword2.value){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form.newPassword2.value){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alert("Retype password must be equal to new password");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alert("Retype password must be equal to new password");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form.submit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form.submit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isValidPass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59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isValidPass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form.password.value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password!");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"Please enter password!");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lastRenderedPageBreak/>
              <w:t>63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(!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BadCharForAddrs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 (!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BadCharForAddrs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document.form.newPassword.value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"You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enter $ % &amp; \ * ~ ^ ? </w:t>
            </w: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your password!")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alert(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"You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can not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enter $ % &amp; \ * ~ ^ ? </w:t>
            </w: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your password!")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(document.form.newpassword1.value != document.form.newPassword2.value){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69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 (document.form.newpassword1.value != document.form.newPassword2.value){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alert("Retype password must be equal to new password"); return false;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alert("Retype password must be equal to new password"); return false;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else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else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return true;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top w:val="single" w:sz="6" w:space="0" w:color="888888"/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77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78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smartYear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79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80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 = new Date();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81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innerHTML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d.getFullYear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82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window.innerHeight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&lt;= 900){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83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if(document.getElementById("footerBox").style.position!="relative"){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84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style.position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="relative";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85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style.bottom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="-214px";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86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87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}else{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88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if(document.getElementById("footerBox").style.position!="fixed"){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89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style.position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="fixed";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90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style.bottom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="0px";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91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92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93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94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95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//The </w:t>
            </w: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method below adjust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footer position status.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96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window.onresize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=function(){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97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window.innerHeight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&lt;= 900){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98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if(document.getElementById("footerBox").style.position!="relative"){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lastRenderedPageBreak/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99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style.position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="relative";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100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style.bottom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="-214px";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101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102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}else{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103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if(document.getElementById("footerBox").style.position!="fixed"){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104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style.position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="fixed";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105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document.getElementById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footerBox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").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style.bottom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="0px";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106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107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108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109</w:t>
            </w:r>
          </w:p>
        </w:tc>
        <w:tc>
          <w:tcPr>
            <w:tcW w:w="2106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&lt;/script&gt;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&lt;/script&gt;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&lt;/head&gt;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&lt;/head&gt;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79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&lt;body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onload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smartYear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&lt;body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onload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smartYear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id="wrapper" style="display: block;"&gt;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id="wrapper" style="display: block;"&gt;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id="header" class="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clearfix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id="header" class="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clearfix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id="header-container"&gt;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id="header-container"&gt;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89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id="logo"&gt;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id="logo"&gt;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="http://childrensnational.org"&gt;&lt;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="images/cn-logo-new.jpg" /&gt;&lt;/a&gt;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="http://childrensnational.org"&gt;&lt;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img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="images/cn-logo-new.jpg" /&gt;&lt;/a&gt;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id="container"&gt;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id="container"&gt;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95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id="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headline_content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"&gt;&lt;h2&gt;Referring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Physician Access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Line:&lt;/h2&gt;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128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id="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headline_content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"&gt;&lt;h1&gt;Referring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Physician Access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Line:&lt;/h1&gt;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96</w:t>
            </w:r>
          </w:p>
        </w:tc>
        <w:tc>
          <w:tcPr>
            <w:tcW w:w="2554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&lt;h1&gt;202-476-4880&lt;/h1&gt;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129</w:t>
            </w:r>
          </w:p>
        </w:tc>
        <w:tc>
          <w:tcPr>
            <w:tcW w:w="2106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&lt;h2&gt;202-476-4880&lt;/h2&gt;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&lt;p&gt;Children's National Health System is committed to timely access&lt;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/&gt; and communication.&lt;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/&gt;&lt;/p&gt;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&lt;p&gt;Children's National Health System is committed to timely access&lt;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/&gt; and communication.&lt;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/&gt;&lt;/p&gt;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99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loginbox_content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loginbox_content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lastRenderedPageBreak/>
              <w:t>101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&lt;span id="error" class="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"&gt;Password is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expired.&amp;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 &lt;/span&gt;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134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&lt;span id="error" class="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msg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"&gt;Password is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expired.&lt;/span&gt;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&lt;form action="login.do" method="post"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login_form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&lt;form action="login.do" method="post"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login_form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103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&lt;p&gt;&lt;label&gt;Username: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&amp;nbsp;&amp;nbsp;&amp;nbsp;&amp;nbsp;&amp;nbsp;&amp;nbsp;&amp;nbsp;&amp;nbsp;fcorder&amp;nbsp;&amp;nbsp;&amp;nbsp;&amp;n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br/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;&amp;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nbsp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; &lt;input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type="hidden" id="name" value="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fcorder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name="username"/&gt;&lt;/label&gt;&lt;/p&gt;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136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&lt;p&gt;&lt;label&gt;Username: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&lt;/label&gt;&lt;span class="user-name"&gt;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fcorder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&lt;/span&gt;&lt;input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type="hidden" id="name" value="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fcorder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name="username"/&gt;&lt;/p&gt;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&lt;p&gt;&lt;label&gt;Old Password: &lt;/label&gt;&lt;input type="password" id="name" value="" name="password"/&gt;&lt;/p&gt;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&lt;p&gt;&lt;label&gt;Old Password: &lt;/label&gt;&lt;input type="password" id="name" value="" name="password"/&gt;&lt;/p&gt;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&lt;p&gt;&lt;label&gt;New Password: &lt;/label&gt;&lt;input type="password" id="name" value="" name="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newPassword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"/&gt;&lt;/p&gt;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&lt;p&gt;&lt;label&gt;New Password: &lt;/label&gt;&lt;input type="password" id="name" value="" name="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newPassword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"/&gt;&lt;/p&gt;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&lt;p&gt;&lt;label&gt;Retype Password: &lt;/label&gt;&lt;input type="password" id="name" name="newPassword2" /&gt; &lt;/p&gt;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&lt;p&gt;&lt;label&gt;Retype Password: &lt;/label&gt;&lt;input type="password" id="name" name="newPassword2" /&gt; &lt;/p&gt;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&lt;input type="hidden" id="name" value="C135" name="domain" /&gt;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&lt;input type="hidden" id="name" value="C135" name="domain" /&gt;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type="submit" name="reset"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login_form_login_button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="return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validateForm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this.form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);" value="Reset"&gt;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type="submit" name="reset"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login_form_login_button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="return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validateForm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this.form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);" value="Reset"&gt;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109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&lt;/form&gt;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&lt;/form&gt;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loginbox_content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/&gt;&lt;/div&gt;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loginbox_content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/&gt;&lt;/div&gt;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146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DDF8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114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>class="push"&gt;&lt;/div&gt;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148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</w:t>
            </w: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id="</w:t>
            </w:r>
            <w:proofErr w:type="spellStart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footerBox</w:t>
            </w:r>
            <w:proofErr w:type="spellEnd"/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>" class="pre-footer"&gt;</w:t>
            </w: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115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106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116</w:t>
            </w:r>
          </w:p>
        </w:tc>
        <w:tc>
          <w:tcPr>
            <w:tcW w:w="2554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class="pre-footer"&gt;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106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class="pre-footer-content"&gt;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class="pre-footer-content"&gt;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&lt;p&gt;111 Michigan Ave NW Washington, DC 20010&lt;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&lt;p&gt;111 Michigan Ave NW Washington, DC 20010&lt;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br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119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&lt;strong&gt;Phone:&lt;/strong&gt; 202-476-5000&lt;/p&gt;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&lt;strong&gt;Phone:&lt;/strong&gt; 202-476-5000&lt;/p&gt;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121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8888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153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C3352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99FF99"/>
              </w:rPr>
              <w:t xml:space="preserve">&lt;div class="footer-wrapper"&gt;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122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106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123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106" w:type="pct"/>
            <w:tcBorders>
              <w:left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124</w:t>
            </w:r>
          </w:p>
        </w:tc>
        <w:tc>
          <w:tcPr>
            <w:tcW w:w="2554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class="footer-wrapper"&gt;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106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id="footer-navigation"&gt;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&lt;div id="footer-navigation"&gt;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126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="http://childrensnational.org/contact/"&gt;Contact Us&lt;/a&gt;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155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="http://childrensnational.org/contact/"&gt;Contact Us&lt;/a&gt;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127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156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128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href="http://childrensnational.org/Visiting/locations/"&gt;Directions&lt;/a&gt;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157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href="http://childrensnational.org/Visiting/locations/"&gt;Directions&lt;/a&gt;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129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158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lastRenderedPageBreak/>
              <w:t>130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="http://www.childrensnational.org/refer/default.aspx"&gt;Refer a Patient&lt;/a&gt;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159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="http://www.childrensnational.org/refer/default.aspx"&gt;Refer a Patient&lt;/a&gt;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131</w:t>
            </w:r>
          </w:p>
        </w:tc>
        <w:tc>
          <w:tcPr>
            <w:tcW w:w="2554" w:type="pct"/>
            <w:tcBorders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160</w:t>
            </w:r>
          </w:p>
        </w:tc>
        <w:tc>
          <w:tcPr>
            <w:tcW w:w="2106" w:type="pct"/>
            <w:tcBorders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 | &amp;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nbsp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132</w:t>
            </w:r>
          </w:p>
        </w:tc>
        <w:tc>
          <w:tcPr>
            <w:tcW w:w="2554" w:type="pct"/>
            <w:tcBorders>
              <w:left w:val="single" w:sz="6" w:space="0" w:color="9A2328"/>
              <w:bottom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="http://childrensnational.org/about/privacy.aspx"&gt;&amp;copy; &lt;span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"&gt;2014&lt;/span&gt; &amp;amp; Privacy Statement&lt;/a&gt;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161</w:t>
            </w:r>
          </w:p>
        </w:tc>
        <w:tc>
          <w:tcPr>
            <w:tcW w:w="2106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&lt;a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href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="http://childrensnational.org/about/privacy.aspx"&gt;&amp;copy; &lt;span id="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footerYear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"&gt;2014&lt;/span&gt; &amp;amp; Privacy Statement&lt;/a&gt;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134</w:t>
            </w:r>
          </w:p>
        </w:tc>
        <w:tc>
          <w:tcPr>
            <w:tcW w:w="2554" w:type="pct"/>
            <w:tcBorders>
              <w:top w:val="single" w:sz="6" w:space="0" w:color="9A2328"/>
              <w:left w:val="single" w:sz="6" w:space="0" w:color="9A2328"/>
              <w:right w:val="single" w:sz="6" w:space="0" w:color="9A2328"/>
            </w:tcBorders>
            <w:shd w:val="clear" w:color="auto" w:fill="FCD8D9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163</w:t>
            </w:r>
          </w:p>
        </w:tc>
        <w:tc>
          <w:tcPr>
            <w:tcW w:w="2106" w:type="pct"/>
            <w:tcBorders>
              <w:top w:val="single" w:sz="6" w:space="0" w:color="1A981F"/>
              <w:left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 </w:t>
            </w:r>
          </w:p>
        </w:tc>
        <w:tc>
          <w:tcPr>
            <w:tcW w:w="2554" w:type="pct"/>
            <w:tcBorders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164</w:t>
            </w:r>
          </w:p>
        </w:tc>
        <w:tc>
          <w:tcPr>
            <w:tcW w:w="2106" w:type="pct"/>
            <w:tcBorders>
              <w:left w:val="single" w:sz="6" w:space="0" w:color="1A981F"/>
              <w:bottom w:val="single" w:sz="6" w:space="0" w:color="1A981F"/>
              <w:right w:val="single" w:sz="6" w:space="0" w:color="1A981F"/>
            </w:tcBorders>
            <w:shd w:val="clear" w:color="auto" w:fill="E0FCD0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&lt;/div&gt;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&lt;script src="https://www.childrensnational.org/scripts/Gateway_trackExternal.js" type="text/JavaScript"&gt;&lt;/script&gt;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&lt;script src="https://www.childrensnational.org/scripts/Gateway_trackExternal.js" type="text/JavaScript"&gt;&lt;/script&gt;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gaJsHost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(("https:" ==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document.location.protocol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) ? "https</w:t>
            </w: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:/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/ssl." : "http://www.");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gaJsHost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(("https:" ==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document.location.protocol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) ? "https</w:t>
            </w:r>
            <w:proofErr w:type="gram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:/</w:t>
            </w:r>
            <w:proofErr w:type="gram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/ssl." : "http://www.");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139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unescape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("%3Cscript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='" +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gaJsHost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"google-analytics.com/ga.js' type='text/javascript'%3E%3C/script%3E"));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169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unescape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("%3Cscript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='" +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gaJsHost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"google-analytics.com/ga.js' type='text/javascript'%3E%3C/script%3E"));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&lt;/script&gt;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&lt;/script&gt;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141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171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142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172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143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try {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173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try {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144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_gat._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getTracker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("UA-10185736-1");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174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_gat._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getTracker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("UA-10185736-1");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145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setDomainName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("childrensgateway.org");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175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setDomainName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("childrensgateway.org");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146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trackPageview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176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pageTracker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._</w:t>
            </w:r>
            <w:proofErr w:type="spellStart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trackPageview</w:t>
            </w:r>
            <w:proofErr w:type="spellEnd"/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147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catch(err) {}&lt;/script&gt;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177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catch(err) {}&lt;/script&gt;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148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178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149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&lt;/body&gt; 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179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&lt;/body&gt; </w:t>
            </w:r>
          </w:p>
        </w:tc>
      </w:tr>
      <w:tr w:rsidR="00583441" w:rsidRPr="00583441" w:rsidTr="00945F17">
        <w:trPr>
          <w:tblCellSpacing w:w="15" w:type="dxa"/>
        </w:trPr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150</w:t>
            </w:r>
          </w:p>
        </w:tc>
        <w:tc>
          <w:tcPr>
            <w:tcW w:w="2554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&lt;/html&gt;</w:t>
            </w:r>
          </w:p>
        </w:tc>
        <w:tc>
          <w:tcPr>
            <w:tcW w:w="144" w:type="pct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color w:val="666666"/>
                <w:sz w:val="20"/>
                <w:szCs w:val="20"/>
              </w:rPr>
              <w:t>180</w:t>
            </w:r>
          </w:p>
        </w:tc>
        <w:tc>
          <w:tcPr>
            <w:tcW w:w="2106" w:type="pct"/>
            <w:tcMar>
              <w:top w:w="15" w:type="dxa"/>
              <w:left w:w="75" w:type="dxa"/>
              <w:bottom w:w="15" w:type="dxa"/>
              <w:right w:w="15" w:type="dxa"/>
            </w:tcMar>
            <w:hideMark/>
          </w:tcPr>
          <w:p w:rsidR="00583441" w:rsidRPr="00583441" w:rsidRDefault="00583441" w:rsidP="00583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83441">
              <w:rPr>
                <w:rFonts w:ascii="Times New Roman" w:eastAsia="Times New Roman" w:hAnsi="Times New Roman" w:cs="Times New Roman"/>
                <w:sz w:val="20"/>
                <w:szCs w:val="20"/>
              </w:rPr>
              <w:t>&lt;/html&gt;</w:t>
            </w:r>
          </w:p>
        </w:tc>
      </w:tr>
    </w:tbl>
    <w:p w:rsidR="00583441" w:rsidRPr="00AC3352" w:rsidRDefault="00583441">
      <w:pPr>
        <w:rPr>
          <w:b/>
          <w:sz w:val="20"/>
          <w:szCs w:val="20"/>
        </w:rPr>
      </w:pPr>
    </w:p>
    <w:sectPr w:rsidR="00583441" w:rsidRPr="00AC3352" w:rsidSect="005834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302"/>
    <w:rsid w:val="0003742E"/>
    <w:rsid w:val="00583441"/>
    <w:rsid w:val="00945F17"/>
    <w:rsid w:val="00AC3352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41"/>
    <w:rPr>
      <w:rFonts w:ascii="Courier New" w:eastAsia="Times New Roman" w:hAnsi="Courier New" w:cs="Courier New"/>
      <w:sz w:val="20"/>
      <w:szCs w:val="20"/>
    </w:rPr>
  </w:style>
  <w:style w:type="character" w:customStyle="1" w:styleId="wordsremoved">
    <w:name w:val="words_removed"/>
    <w:basedOn w:val="DefaultParagraphFont"/>
    <w:rsid w:val="00583441"/>
  </w:style>
  <w:style w:type="character" w:customStyle="1" w:styleId="wordsadded">
    <w:name w:val="words_added"/>
    <w:basedOn w:val="DefaultParagraphFont"/>
    <w:rsid w:val="005834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41"/>
    <w:rPr>
      <w:rFonts w:ascii="Courier New" w:eastAsia="Times New Roman" w:hAnsi="Courier New" w:cs="Courier New"/>
      <w:sz w:val="20"/>
      <w:szCs w:val="20"/>
    </w:rPr>
  </w:style>
  <w:style w:type="character" w:customStyle="1" w:styleId="wordsremoved">
    <w:name w:val="words_removed"/>
    <w:basedOn w:val="DefaultParagraphFont"/>
    <w:rsid w:val="00583441"/>
  </w:style>
  <w:style w:type="character" w:customStyle="1" w:styleId="wordsadded">
    <w:name w:val="words_added"/>
    <w:basedOn w:val="DefaultParagraphFont"/>
    <w:rsid w:val="0058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3056</Words>
  <Characters>17423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20439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Jing</dc:creator>
  <cp:keywords/>
  <dc:description/>
  <cp:lastModifiedBy>Wang, Jing</cp:lastModifiedBy>
  <cp:revision>3</cp:revision>
  <dcterms:created xsi:type="dcterms:W3CDTF">2014-04-07T15:38:00Z</dcterms:created>
  <dcterms:modified xsi:type="dcterms:W3CDTF">2014-04-07T15:49:00Z</dcterms:modified>
</cp:coreProperties>
</file>