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AI Original Script Page Optimization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Three-card quick choices, complete prompt selection, and theme consistency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Prepared by Codex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July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context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 patterns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and files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Executive summary</w:t>
      </w:r>
    </w:p>
    <w:p w14:paraId="00000018">
      <w:pPr>
        <w:rPr/>
      </w:pPr>
      <w:r>
        <w:rPr>
          <w:rtl w:val="0"/>
        </w:rPr>
        <w:t xml:space="preserve">This optimization focused on first-screen usability in the AI Original Script page. The previous layout showed only three oversized scenario cards, used an unnecessarily tall prompt area, and applied a pure-black local background that conflicted with the workspace theme.</w:t>
      </w:r>
    </w:p>
    <w:p w14:paraId="00000019">
      <w:pPr>
        <w:rPr/>
      </w:pPr>
      <w:r>
        <w:rPr>
          <w:rtl w:val="0"/>
        </w:rPr>
        <w:t xml:space="preserve">The revised page presents three compact quick-choice cards in one horizontal row, keeps all ten script scenarios in the in-editor selector, loads a distinct AI prompt for each selection, and keeps all core controls visible at a 1127 x 690 viewport.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At a glance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primary scenarios are visible as quick choices; all ten scenarios remain available in the prompt-area selector.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cards, prompt editor, configuration controls, and the generate action now fit within one screen without internal scrolling.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 and admin-side defaults include Product Overview; older configurations are merged with missing built-ins while their maintained prompts are preserved.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Design context</w:t>
      </w:r>
    </w:p>
    <w:p w14:paraId="0000001F">
      <w:pPr>
        <w:rPr/>
      </w:pPr>
      <w:r>
        <w:rPr>
          <w:rtl w:val="0"/>
        </w:rPr>
        <w:t xml:space="preserve">The request called for a complete single-page view, smaller top choices, removal of the explanatory sentence near the editor, and a background color aligned with the system workspace. The page also needed ten selectable script types.</w:t>
      </w:r>
    </w:p>
    <w:p w14:paraId="00000020">
      <w:pPr>
        <w:rPr/>
      </w:pPr>
      <w:r>
        <w:rPr>
          <w:rtl w:val="0"/>
        </w:rPr>
        <w:t xml:space="preserve">The implementation covers front-end scenario data, prompt switching, and page styling, plus the admin default configuration so that each option has a distinct prompt source.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Key findings</w:t>
      </w:r>
    </w:p>
    <w:p w14:paraId="00000022">
      <w:pPr>
        <w:rPr/>
      </w:pPr>
      <w:r>
        <w:rPr>
          <w:rtl w:val="0"/>
        </w:rPr>
        <w:t xml:space="preserve">The issue was not font size alone. Vertical density and a local theme override pushed essential controls below the first screen. The final hierarchy uses three prominent quick choices and a complete ten-option selector for the long tail.</w:t>
      </w:r>
    </w:p>
    <w:p w14:paraId="00000023">
      <w:pPr>
        <w:pStyle w:val="Heading2"/>
        <w:rPr/>
      </w:pPr>
      <w:r>
        <w:rPr>
          <w:rtl w:val="0"/>
        </w:rPr>
        <w:t xml:space="preserve">Constraints</w:t>
      </w:r>
    </w:p>
    <w:p w14:paraId="00000024">
      <w:pPr>
        <w:rPr/>
      </w:pPr>
      <w:r>
        <w:rPr>
          <w:rtl w:val="0"/>
        </w:rPr>
        <w:t xml:space="preserve">The existing React, Ant Design, and site-configuration data flow remain intact. The generation API was not changed; work was limited to scenario defaults, missing-item merging, visible choices, and local page styles.</w:t>
      </w:r>
    </w:p>
    <w:p w14:paraId="00000025">
      <w:pPr>
        <w:pStyle w:val="Heading2"/>
        <w:rPr/>
      </w:pPr>
      <w:r>
        <w:rPr>
          <w:rtl w:val="0"/>
        </w:rPr>
        <w:t xml:space="preserve">Evidence patterns</w:t>
      </w:r>
    </w:p>
    <w:p w14:paraId="00000026">
      <w:pPr>
        <w:rPr/>
      </w:pPr>
      <w:r>
        <w:rPr>
          <w:rtl w:val="0"/>
        </w:rPr>
        <w:t xml:space="preserve">Code review found 28 px card text, 150 px card height, and a 260 px prompt box. Browser verification confirmed three cards on the same top coordinate with 14 px gaps, ten selector options, and scrollHeight equal to the 588 px clientHeight.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Key takeaway.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Three quick choices plus a complete selector balance focus, discoverability, and visual consistency.</w:t>
      </w:r>
      <w:r>
        <w:rPr>
          <w:rtl w:val="0"/>
        </w:rPr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</w:rPr>
        <w:t xml:space="preserve">Implications</w:t>
      </w:r>
    </w:p>
    <w:p w14:paraId="0000002B">
      <w:pPr>
        <w:rPr/>
      </w:pPr>
      <w:r>
        <w:rPr>
          <w:rtl w:val="0"/>
        </w:rPr>
        <w:t xml:space="preserve">The page shifts from a showcase layout to a task-oriented layout. Three frequent scenarios stay immediately visible, while the prompt-area selector provides the complete catalog and keeps the prompt directly editable.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Layout density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Three large cards dominated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Three compact cards in one row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Guidance and choice were split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Cards and in-editor select align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Pure black overrode system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Workspace background inherited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Recommendations</w:t>
      </w:r>
    </w:p>
    <w:p w14:paraId="00000039">
      <w:pPr>
        <w:rPr/>
      </w:pPr>
      <w:r>
        <w:rPr>
          <w:rtl w:val="0"/>
        </w:rPr>
        <w:t xml:space="preserve">Current release status meets the requested page outcome. Future iterations should use small, evidence-led refinements around real viewport sizes, configuration stability, and prompt quality.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scenario names stable.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built-in IDs as the contract and use admin configuration mainly for subtitles and prompts, preventing older data from changing front-end labels.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Retest compact viewports.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sidebar or top-bar changes, repeat the 1127 x 690 single-screen check.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prompt outcomes.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generation quality, edit rate, and conversion-goal coverage for each of the ten scenarios before revising prompts.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Conclusion</w:t>
      </w:r>
    </w:p>
    <w:p w14:paraId="0000003E">
      <w:pPr>
        <w:rPr/>
      </w:pPr>
      <w:r>
        <w:rPr>
          <w:rtl w:val="0"/>
        </w:rPr>
        <w:t xml:space="preserve">The page now uses three compact, evenly spaced quick choices in one horizontal row and retains the complete ten-scenario selector inside the prompt area. Users get a focused top section without losing access to any script type.</w:t>
      </w:r>
    </w:p>
    <w:p w14:paraId="0000003F">
      <w:pPr>
        <w:rPr/>
      </w:pPr>
      <w:r>
        <w:rPr>
          <w:rtl w:val="0"/>
        </w:rPr>
        <w:t xml:space="preserve">Front- and admin-side production builds passed. Browser testing produced no console errors, and selecting Product Overview loaded its dedicated prompt, confirming the independent prompt-switching path.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Verification</w:t>
      </w:r>
    </w:p>
    <w:p w14:paraId="00000042">
      <w:pPr>
        <w:rPr/>
      </w:pPr>
      <w:r>
        <w:rPr>
          <w:rtl w:val="0"/>
        </w:rPr>
        <w:t xml:space="preserve">The front web app passed TypeScript and Vite production builds. The admin web app passed its TypeScript and Vite production build as well.</w:t>
      </w:r>
    </w:p>
    <w:p w14:paraId="00000043">
      <w:pPr>
        <w:rPr/>
      </w:pPr>
      <w:r>
        <w:rPr>
          <w:rtl w:val="0"/>
        </w:rPr>
        <w:t xml:space="preserve">At 1127 x 690, three quick cards shared the same top coordinate with 14 px gaps; the selector exposed all ten types; clientHeight and scrollHeight were both 588 px; browser error logs were empty.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Sources and files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User-provided interface screenshot and change request, July 2026.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end: web/front-web/src/pages/Workspace/ScriptGenerator/ScriptGeneratorPanel.tsx.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Styles: web/front-web/src/pages/Workspace/ScriptGenerator/script-generator-panel.css.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web/admin-web/src/pages/System/SiteConfigPage.tsx.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Verification note.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Implementation, production builds, target-size layout, and scenario prompt switching passed review.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AI Page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