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-19685</wp:posOffset>
            </wp:positionV>
            <wp:extent cx="1192530" cy="1368425"/>
            <wp:effectExtent l="0" t="0" r="7620" b="508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8249" t="9818" r="17763" b="19925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2"/>
          <w:szCs w:val="22"/>
        </w:rPr>
        <w:fldChar w:fldCharType="begin"/>
      </w:r>
      <w:r>
        <w:rPr>
          <w:rFonts w:hint="default"/>
          <w:b/>
          <w:bCs/>
          <w:sz w:val="22"/>
          <w:szCs w:val="22"/>
        </w:rPr>
        <w:instrText xml:space="preserve"> HYPERLINK "https://ieeexplore.ieee.org/document/9875050/" </w:instrText>
      </w:r>
      <w:r>
        <w:rPr>
          <w:rFonts w:hint="default"/>
          <w:b/>
          <w:bCs/>
          <w:sz w:val="22"/>
          <w:szCs w:val="22"/>
        </w:rPr>
        <w:fldChar w:fldCharType="separate"/>
      </w:r>
      <w:r>
        <w:rPr>
          <w:rFonts w:hint="default"/>
          <w:b/>
          <w:bCs/>
          <w:sz w:val="22"/>
          <w:szCs w:val="22"/>
        </w:rPr>
        <w:t>Semi-Supervised Hierarchical Graph Classification</w:t>
      </w:r>
      <w:r>
        <w:rPr>
          <w:rFonts w:hint="default"/>
          <w:b/>
          <w:bCs/>
          <w:sz w:val="22"/>
          <w:szCs w:val="22"/>
        </w:rPr>
        <w:fldChar w:fldCharType="end"/>
      </w:r>
    </w:p>
    <w:p>
      <w:r>
        <w:t>Jia Li;Yongfeng Huang;Heng Chang;Yu Rong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"https://ieeexplore.ieee.org/xpl/RecentIssue.jsp?punumber=34"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IEEE Transactions on Pattern Analysis and Machine Intelligence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Year: 2022 | Early Access Article | Publisher: IEEE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C2829"/>
    <w:rsid w:val="322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2022-09-14T08:32:04Z</dcterms:created>
  <dc:creator>jimwa</dc:creator>
  <cp:lastModifiedBy>jimwa</cp:lastModifiedBy>
  <dcterms:modified xsi:type="dcterms:W3CDTF">2022-09-14T08:37:22Z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DED5F53D5372486D89174AF028010AB7</vt:lpwstr>
  </property>
</Properties>
</file>