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commentRangeStart w:id="0"/>
      <w:r>
        <w:rPr>
          <w:b/>
          <w:color w:val="000000"/>
        </w:rPr>
      </w:r>
      <w:r>
        <w:rPr>
          <w:b/>
          <w:color w:val="000000"/>
          <w:shd w:fill="auto" w:val="clear"/>
        </w:rPr>
        <w:t>S</w:t>
      </w:r>
      <w:r>
        <w:rPr>
          <w:b/>
          <w:color w:val="000000"/>
        </w:rPr>
        <w:t>upplementary Table 2</w:t>
      </w:r>
      <w:commentRangeEnd w:id="0"/>
      <w:r>
        <w:rPr>
          <w:b/>
          <w:color w:val="000000"/>
        </w:rPr>
      </w:r>
      <w:r>
        <w:rPr>
          <w:b/>
          <w:color w:val="000000"/>
        </w:rPr>
        <w:commentReference w:id="0"/>
      </w:r>
      <w:bookmarkEnd w:id="0"/>
      <w:r>
        <w:rPr>
          <w:color w:val="000000"/>
        </w:rPr>
        <w:t xml:space="preserve"> - Metabolites in hepatic galactose metabolism.</w:t>
      </w:r>
    </w:p>
    <w:tbl>
      <w:tblPr>
        <w:jc w:val="left"/>
        <w:tblInd w:w="-252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1619"/>
        <w:gridCol w:w="6030"/>
      </w:tblGrid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D-glucose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180.2)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CHEBI:4167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KEGG:C00031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5.5mM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5.5mM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3-10mM (depending on physiological state)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C6H12O6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180.2)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CHEBI:28061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KEGG:C00124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(no galactose)</w:t>
              <w:br/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0.00144mM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(GALT deficient)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0.0013-0.0027mM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(GALE deficient)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plasma of post-absorptive humans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(data considerable lower (3-18-fold) than conventional enzymatic assay) (</w:t>
            </w:r>
            <w:hyperlink w:anchor="_ENREF_1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Schadewaldt, et al., 2000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0.12±0.03µM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(n=16) healthy subjects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]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= 1.44±0.54µM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(n=10) classical galactosemia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[gal] = 0.17±0.07µM (n=5)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obligate heterozygous parents of classical galactosemia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 = 0.11±0.04µM (n=15) diabetic patients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GALE deficient patients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[gal]=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24-29mg/L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0.013-0.016mM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gal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]= 48mg/L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0.027mM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[gal]=13±6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0.0072±0.0033mM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[gal]=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0.015±0.009mM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(range 0-0.044mM)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Cut-off values for newborn screening blood for galactosemias: “If gal &gt; 60mg/L (0.033mM) or gal1P &gt; 150mg/L (0.058mM).”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ascii="Times New Roman" w:hAnsi="Times New Roman"/>
                <w:sz w:val="20"/>
                <w:szCs w:val="20"/>
              </w:rPr>
            </w:pPr>
            <w:bookmarkStart w:id="1" w:name="__DdeLink__4077_1541855996"/>
            <w:bookmarkStart w:id="2" w:name="__DdeLink__4070_1541855996"/>
            <w:bookmarkEnd w:id="1"/>
            <w:bookmarkEnd w:id="2"/>
            <w:r>
              <w:rPr>
                <w:rFonts w:ascii="Times New Roman" w:hAnsi="Times New Roman"/>
                <w:sz w:val="20"/>
                <w:szCs w:val="20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.1)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</w:t>
            </w:r>
            <w:r>
              <w:rPr>
                <w:b w:val="false"/>
                <w:bCs w:val="false"/>
              </w:rPr>
              <w:t>58601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KEGG:C00103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0.012mM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glc1p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=0.010 ±0.004µmol/g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0.011mM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[glc1p] =0.011 ±0.005µmol/g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0.0075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~0.0083mM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0.0115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[glc1p] = 0.0132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~0.0146mM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D-glucose 6-phosphate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bookmarkStart w:id="3" w:name="__DdeLink__4087_1541855996"/>
            <w:bookmarkEnd w:id="3"/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CHEBI:58225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KEGG:C00668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glc6p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0.12mM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0.078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±0.011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~0.163mM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[glc6p] = 0.157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~10-12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=0.26 ±0.06µmol/g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 =0.30 ±0.13µmol/g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=22.2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[glc6p]/[glc1p] =22.8 ±5.9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bookmarkStart w:id="4" w:name="__DdeLink__4066_1541855996"/>
            <w:bookmarkEnd w:id="4"/>
            <w:r>
              <w:rPr>
                <w:rFonts w:cs="Calibri"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58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CHEBI:58336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KEGG:C00446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glucose)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deficient,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ND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 (not detectable)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  <w:br/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0.2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=0.18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[gal1p] =0.69 ±0.11µmol/g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1.2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glucose medium)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= 5.2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detected (blood)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[gal1p] &gt;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(human cells)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GALE deficient patients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(blood)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[gal1p]=330-360mg/L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1.28-1.39mM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[gal1p]=474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1.84mM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gal1P=15±11 mg/L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0.058±0.042mM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normal values: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gal1P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0.038±0.027 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(range 0-0.096µM) (</w:t>
            </w:r>
            <w:hyperlink w:anchor="_ENREF_10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ean concentration of gal1p (blood) was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in cases below the cut-off of 0.74mM (</w:t>
            </w:r>
            <w:hyperlink w:anchor="_ENREF_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UDP-D-glucose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bookmarkStart w:id="5" w:name="__DdeLink__4083_1541855996"/>
            <w:bookmarkStart w:id="6" w:name="__DdeLink__4068_1541855996"/>
            <w:bookmarkEnd w:id="5"/>
            <w:bookmarkEnd w:id="6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CHEBI:58885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KEGG:C00029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0.34mM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udpglc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0.38mM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(~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0.26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=0.32 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=0.29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=0.24 ±0.09µmol/g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[udpglc]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0.433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[udpglc] = 0.347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±0.027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236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[udpglc]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179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157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[udpglc] = 110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70%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(GALT-deficient galactose medium)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UDP-D-galactose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7" w:name="__DdeLink__4103_1541855996"/>
            <w:bookmarkStart w:id="8" w:name="__DdeLink__4081_1541855996"/>
            <w:bookmarkStart w:id="9" w:name="__DdeLink__4079_1541855996"/>
            <w:bookmarkEnd w:id="7"/>
            <w:bookmarkEnd w:id="8"/>
            <w:bookmarkEnd w:id="9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564.3)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CHEBI:66914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KEGG:C00052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0.11mM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Both the levels and approximate ratio of 1:3 of udpgal and udpglc are very tightly controlled in normal human cells. (</w:t>
            </w:r>
            <w:hyperlink w:anchor="_ENREF_2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Fridovich-Keil, 2006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Segal, 1995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(1:3 rule udpglc)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=0.32 ±0.07µmol/g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 =1.25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=3.4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=3.3 ±0.3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=0.78 ±0.39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[udpgal]/[udpglc] =0.11 ±0.02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=1.94 ±0.35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[udpgal]/[gal1p] =1.85 ±0.27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82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[udpgal] =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46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56%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Control galactose medium 24h)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25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 (GALT-deficient glucose medium)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[udpgal] = 17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68% glucose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(GALT-deficient galactose medium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24h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D-galactitol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C6H14O6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182.2)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CHEBI:16813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KEGG:C01697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(GALT deficiency)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=4.8-40µmol/g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~5.3-44mM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(occupational gray matter, human) 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galtol]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=17.6µmol/g (~)(basal ganglia, human)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[galtol]=12.9µmol/g (~14.3mM)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1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Wells, et al., 1965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 xml:space="preserve">galtol]=22.18µmol/g (~24.6mM)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hyperlink w:anchor="_ENREF_11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  <w:lang w:val="en-US"/>
                </w:rPr>
                <w:t>Quan-Ma, et al., 1966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Galactitol measured directly in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GALT-deficient mice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are lower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 than levels detected by MRS in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human subjects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hyperlink w:anchor="_ENREF_9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Leslie, 2003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hyperlink w:anchor="_ENREF_1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2.9mM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~2.77mM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~2.58mM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~2.69mM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~2.89mM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~3.12mM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1.0mM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±0.08µmol/g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~1.18mM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±0.04µmol/g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~1.20mM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~0.98mM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~1.08mM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utp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~0.55mM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~0.49mM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10" w:name="__DdeLink__4105_1541855996"/>
            <w:bookmarkEnd w:id="1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udp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~0.38mM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~0.17mM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~0.39mM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11" w:name="__DdeLink__4089_1541855996"/>
            <w:bookmarkEnd w:id="11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HO4P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CHEBI:43474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KEGG:C00009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5.0mM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hos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4.37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~4.86mM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3.64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~4.04mM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4.41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~4.90mM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hos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] = 3.18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~3.53mM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HO7P2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75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0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CHEBI:33019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KEGG:C00013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0.008mM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pp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rFonts w:ascii="Times New Roman" w:hAnsi="Times New Roman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~0.0026mM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~0.0042mM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~0.0054mM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~0.0072mM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C21H25N7O17P3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740.4)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CHEBI:58349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KEGG:C00006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C21H26N7O17P3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CHEBI:57783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KEGG:C00005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acpt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Acceptor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H2R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Acceptor for galactose and glucose via galactosyltransferases &amp; glucosyltransferases.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acptglc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Acceptor-glucose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C6H1206R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bookmarkStart w:id="12" w:name="__DdeLink__4115_1541855996"/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Acceptor with glucose bound via glucosyltransferases</w:t>
            </w:r>
            <w:bookmarkEnd w:id="12"/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acptgal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Acceptor-galactose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C6H1206R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Charge: 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Acceptor with galactose bound via galactosyltransferases.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h2o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H2O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13" w:name="__DdeLink__4101_1541855996"/>
            <w:bookmarkEnd w:id="13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H2O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CHEBI:15377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KEGG:C00001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+1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1.0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bookmarkStart w:id="14" w:name="_GoBack"/>
            <w:bookmarkEnd w:id="14"/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CO2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Charge: 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44.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16526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KEGG:C00011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O2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O2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Charge: 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32.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0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CHEBI:15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379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KEGG:C000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07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h2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2.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18276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KEGG:C00282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Sucrose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C12H22O11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de-DE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342.3)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CHEBI:17992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KEGG:C00089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albumin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UniProt: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P02768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red blood cell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BTO:0000424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galnat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D-galactonate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  <w:lang w:val="de-DE"/>
              </w:rPr>
              <w:t>(M</w:t>
            </w:r>
            <w:r>
              <w:rPr>
                <w:rFonts w:ascii="Times New Roman" w:hAnsi="Times New Roman"/>
                <w:color w:val="80808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rFonts w:ascii="Times New Roman" w:hAnsi="Times New Roman"/>
                <w:color w:val="808080"/>
                <w:sz w:val="20"/>
                <w:szCs w:val="20"/>
                <w:lang w:val="de-DE"/>
              </w:rPr>
              <w:t> 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195.1)</w:t>
            </w:r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808080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CHEBI:12931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rFonts w:ascii="Times New Roman" w:hAnsi="Times New Roman"/>
                <w:color w:val="808080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KEGG:C00880</w:t>
              </w:r>
            </w:hyperlink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galn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galactosamine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Uptake of galactosamine by rat liver is a~0.4µmol/g(liver)/min as measured by the disappearance of galactosamine from the medium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Time-dependent decrease in uridine nucleotides in isolated perfused rat livers after galactosamine addition.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amp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AMP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  <w:lang w:val="en-US"/>
              </w:rPr>
              <w:t>[amp] = 0.28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±0.06 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~0.31mM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Keppler, et al., 1970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[amp] =0.15 ±0.09µmol/g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~0.167mM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[amp] =0.19 ±0.07µmol/g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~0.21mM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9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61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-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small"/>
              <w:spacing w:lineRule="auto" w:line="240"/>
              <w:rPr>
                <w:rFonts w:ascii="Times New Roman" w:hAnsi="Times New Roman"/>
                <w:color w:val="808080"/>
                <w:sz w:val="20"/>
                <w:szCs w:val="20"/>
              </w:rPr>
            </w:pPr>
            <w:r>
              <w:rPr>
                <w:rFonts w:ascii="Times New Roman" w:hAnsi="Times New Roman"/>
                <w:color w:val="808080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ump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0.04 µmol/g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b/>
                <w:color w:val="808080"/>
                <w:sz w:val="20"/>
                <w:szCs w:val="20"/>
              </w:rPr>
              <w:t>~0.044mM</w:t>
            </w:r>
            <w:r>
              <w:rPr>
                <w:rFonts w:ascii="Times New Roman" w:hAnsi="Times New Roman"/>
                <w:color w:val="808080"/>
                <w:sz w:val="20"/>
                <w:szCs w:val="20"/>
              </w:rPr>
              <w:t>) (rat liver) (</w:t>
            </w:r>
            <w:hyperlink w:anchor="_ENREF_14">
              <w:r>
                <w:rPr>
                  <w:rStyle w:val="InternetLink"/>
                  <w:rFonts w:ascii="Times New Roman" w:hAnsi="Times New Roman"/>
                  <w:color w:val="808080"/>
                  <w:sz w:val="20"/>
                  <w:szCs w:val="20"/>
                </w:rPr>
                <w:t>Segal and Rogers, 1971</w:t>
              </w:r>
            </w:hyperlink>
            <w:r>
              <w:rPr>
                <w:rFonts w:ascii="Times New Roman" w:hAnsi="Times New Roman"/>
                <w:color w:val="808080"/>
                <w:sz w:val="20"/>
                <w:szCs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15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15"/>
      <w:r>
        <w:rPr/>
        <w:t>, 37-39.</w:t>
      </w:r>
    </w:p>
    <w:p>
      <w:pPr>
        <w:pStyle w:val="Normal"/>
        <w:spacing w:lineRule="auto" w:line="240"/>
        <w:rPr/>
      </w:pPr>
      <w:bookmarkStart w:id="16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16"/>
      <w:r>
        <w:rPr/>
        <w:t>, 701-705.</w:t>
      </w:r>
    </w:p>
    <w:p>
      <w:pPr>
        <w:pStyle w:val="Normal"/>
        <w:spacing w:lineRule="auto" w:line="240"/>
        <w:rPr/>
      </w:pPr>
      <w:bookmarkStart w:id="17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7"/>
      <w:r>
        <w:rPr/>
        <w:t>, 369-375.</w:t>
      </w:r>
    </w:p>
    <w:p>
      <w:pPr>
        <w:pStyle w:val="Normal"/>
        <w:spacing w:lineRule="auto" w:line="240"/>
        <w:rPr/>
      </w:pPr>
      <w:bookmarkStart w:id="18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18"/>
      <w:r>
        <w:rPr/>
        <w:t>, 219-225.</w:t>
      </w:r>
    </w:p>
    <w:p>
      <w:pPr>
        <w:pStyle w:val="Normal"/>
        <w:spacing w:lineRule="auto" w:line="240"/>
        <w:rPr/>
      </w:pPr>
      <w:bookmarkStart w:id="19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19"/>
      <w:r>
        <w:rPr/>
        <w:t>, 278-280.</w:t>
      </w:r>
    </w:p>
    <w:p>
      <w:pPr>
        <w:pStyle w:val="Normal"/>
        <w:spacing w:lineRule="auto" w:line="240"/>
        <w:rPr/>
      </w:pPr>
      <w:bookmarkStart w:id="20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20"/>
      <w:r>
        <w:rPr/>
        <w:t>, 193-196.</w:t>
      </w:r>
    </w:p>
    <w:p>
      <w:pPr>
        <w:pStyle w:val="Normal"/>
        <w:spacing w:lineRule="auto" w:line="240"/>
        <w:rPr/>
      </w:pPr>
      <w:bookmarkStart w:id="21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21"/>
      <w:r>
        <w:rPr/>
        <w:t>, e1002577.</w:t>
      </w:r>
    </w:p>
    <w:p>
      <w:pPr>
        <w:pStyle w:val="Normal"/>
        <w:spacing w:lineRule="auto" w:line="240"/>
        <w:rPr/>
      </w:pPr>
      <w:bookmarkStart w:id="22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22"/>
      <w:r>
        <w:rPr/>
        <w:t>, 285-294.</w:t>
      </w:r>
    </w:p>
    <w:p>
      <w:pPr>
        <w:pStyle w:val="Normal"/>
        <w:spacing w:lineRule="auto" w:line="240"/>
        <w:rPr/>
      </w:pPr>
      <w:bookmarkStart w:id="23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23"/>
      <w:r>
        <w:rPr/>
        <w:t>, 59-80.</w:t>
      </w:r>
    </w:p>
    <w:p>
      <w:pPr>
        <w:pStyle w:val="Normal"/>
        <w:spacing w:lineRule="auto" w:line="240"/>
        <w:rPr/>
      </w:pPr>
      <w:bookmarkStart w:id="24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24"/>
      <w:r>
        <w:rPr/>
        <w:t>, 225-228.</w:t>
      </w:r>
    </w:p>
    <w:p>
      <w:pPr>
        <w:pStyle w:val="Normal"/>
        <w:spacing w:lineRule="auto" w:line="240"/>
        <w:rPr/>
      </w:pPr>
      <w:bookmarkStart w:id="25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25"/>
      <w:r>
        <w:rPr/>
        <w:t>, 477-478.</w:t>
      </w:r>
    </w:p>
    <w:p>
      <w:pPr>
        <w:pStyle w:val="Normal"/>
        <w:spacing w:lineRule="auto" w:line="240"/>
        <w:rPr/>
      </w:pPr>
      <w:bookmarkStart w:id="26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26"/>
      <w:r>
        <w:rPr/>
        <w:t>, 612-619.</w:t>
      </w:r>
    </w:p>
    <w:p>
      <w:pPr>
        <w:pStyle w:val="Normal"/>
        <w:spacing w:lineRule="auto" w:line="240"/>
        <w:rPr/>
      </w:pPr>
      <w:bookmarkStart w:id="27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27"/>
      <w:r>
        <w:rPr/>
        <w:t>, S65-71.</w:t>
      </w:r>
    </w:p>
    <w:p>
      <w:pPr>
        <w:pStyle w:val="Normal"/>
        <w:spacing w:lineRule="auto" w:line="240"/>
        <w:rPr/>
      </w:pPr>
      <w:bookmarkStart w:id="28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28"/>
      <w:r>
        <w:rPr/>
        <w:t>, 351-360.</w:t>
      </w:r>
    </w:p>
    <w:p>
      <w:pPr>
        <w:pStyle w:val="Normal"/>
        <w:spacing w:lineRule="auto" w:line="240"/>
        <w:rPr/>
      </w:pPr>
      <w:bookmarkStart w:id="29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29"/>
      <w:r>
        <w:rPr/>
        <w:t>, 266-269.</w:t>
      </w:r>
    </w:p>
    <w:p>
      <w:pPr>
        <w:pStyle w:val="Normal"/>
        <w:spacing w:lineRule="auto" w:line="240"/>
        <w:rPr/>
      </w:pPr>
      <w:bookmarkStart w:id="30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30"/>
      <w:r>
        <w:rPr/>
        <w:t>, 1002-1004.</w:t>
      </w:r>
    </w:p>
    <w:p>
      <w:pPr>
        <w:pStyle w:val="Normal"/>
        <w:spacing w:lineRule="auto" w:line="240"/>
        <w:rPr/>
      </w:pPr>
      <w:bookmarkStart w:id="31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31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5-12-02T15:08:25Z" w:initials="">
    <w:p>
      <w:r>
        <w:rPr>
          <w:rFonts w:eastAsia="Droid Sans Fallback" w:ascii="Ubuntu" w:hAnsi="Ubuntu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en-US" w:val="en-GB"/>
        </w:rPr>
        <w:t>* NADP &amp; NADPH references for concentrations</w:t>
      </w:r>
    </w:p>
    <w:p>
      <w:r>
        <w:rPr>
          <w:rFonts w:eastAsia="Droid Sans Fallback" w:cs="Times New Roman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n-GB" w:eastAsia="en-US" w:bidi="ar-SA"/>
        </w:rPr>
        <w:t>* Table for concentrations to compare with simulations.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  <w:font w:name="Ubuntu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e0170"/>
    <w:pPr>
      <w:widowControl w:val="false"/>
      <w:suppressAutoHyphens w:val="true"/>
      <w:bidi w:val="0"/>
      <w:spacing w:lineRule="auto" w:line="360"/>
      <w:jc w:val="both"/>
    </w:pPr>
    <w:rPr>
      <w:rFonts w:eastAsia="DejaVu Sans" w:ascii="Times New Roman" w:hAnsi="Times New Roman" w:cs="Times New Roman"/>
      <w:color w:val="auto"/>
      <w:sz w:val="24"/>
      <w:szCs w:val="24"/>
      <w:lang w:val="en-GB" w:eastAsia="hi-IN" w:bidi="hi-IN"/>
    </w:rPr>
  </w:style>
  <w:style w:type="paragraph" w:styleId="Heading1" w:customStyle="1">
    <w:name w:val="Heading 1"/>
    <w:rsid w:val="00270a9a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270a9a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270a9a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270a9a"/>
    <w:basedOn w:val="Heading"/>
    <w:next w:val="TextBody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70a9a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270a9a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270a9a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 w:customStyle="1">
    <w:name w:val="Body Text Char"/>
    <w:link w:val="BodyText"/>
    <w:rsid w:val="00270a9a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270a9a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270a9a"/>
    <w:rPr>
      <w:rFonts w:ascii="Symbol" w:hAnsi="Symbol" w:cs="OpenSymbol"/>
    </w:rPr>
  </w:style>
  <w:style w:type="character" w:styleId="WW8Num3z0" w:customStyle="1">
    <w:name w:val="WW8Num3z0"/>
    <w:rsid w:val="00270a9a"/>
    <w:rPr>
      <w:rFonts w:ascii="Symbol" w:hAnsi="Symbol" w:cs="OpenSymbol"/>
    </w:rPr>
  </w:style>
  <w:style w:type="character" w:styleId="WW8Num4z0" w:customStyle="1">
    <w:name w:val="WW8Num4z0"/>
    <w:rsid w:val="00270a9a"/>
    <w:rPr>
      <w:rFonts w:ascii="Symbol" w:hAnsi="Symbol" w:cs="OpenSymbol"/>
    </w:rPr>
  </w:style>
  <w:style w:type="character" w:styleId="WW8Num5z0" w:customStyle="1">
    <w:name w:val="WW8Num5z0"/>
    <w:rsid w:val="00270a9a"/>
    <w:rPr>
      <w:rFonts w:ascii="Symbol" w:hAnsi="Symbol" w:cs="OpenSymbol"/>
    </w:rPr>
  </w:style>
  <w:style w:type="character" w:styleId="WW8Num6z0" w:customStyle="1">
    <w:name w:val="WW8Num6z0"/>
    <w:rsid w:val="00270a9a"/>
    <w:rPr>
      <w:rFonts w:ascii="Symbol" w:hAnsi="Symbol" w:cs="OpenSymbol"/>
    </w:rPr>
  </w:style>
  <w:style w:type="character" w:styleId="WW8Num7z0" w:customStyle="1">
    <w:name w:val="WW8Num7z0"/>
    <w:rsid w:val="00270a9a"/>
    <w:rPr>
      <w:rFonts w:ascii="Symbol" w:hAnsi="Symbol" w:cs="OpenSymbol"/>
    </w:rPr>
  </w:style>
  <w:style w:type="character" w:styleId="WW8Num8z0" w:customStyle="1">
    <w:name w:val="WW8Num8z0"/>
    <w:rsid w:val="00270a9a"/>
    <w:rPr>
      <w:rFonts w:ascii="Symbol" w:hAnsi="Symbol" w:cs="OpenSymbol"/>
    </w:rPr>
  </w:style>
  <w:style w:type="character" w:styleId="WW8Num9z0" w:customStyle="1">
    <w:name w:val="WW8Num9z0"/>
    <w:rsid w:val="00270a9a"/>
    <w:rPr>
      <w:rFonts w:ascii="Symbol" w:hAnsi="Symbol" w:cs="OpenSymbol"/>
    </w:rPr>
  </w:style>
  <w:style w:type="character" w:styleId="WW8Num10z0" w:customStyle="1">
    <w:name w:val="WW8Num10z0"/>
    <w:rsid w:val="00270a9a"/>
    <w:rPr>
      <w:rFonts w:ascii="Symbol" w:hAnsi="Symbol" w:cs="OpenSymbol"/>
    </w:rPr>
  </w:style>
  <w:style w:type="character" w:styleId="WW8Num11z0" w:customStyle="1">
    <w:name w:val="WW8Num11z0"/>
    <w:rsid w:val="00270a9a"/>
    <w:rPr>
      <w:rFonts w:ascii="Symbol" w:hAnsi="Symbol" w:cs="OpenSymbol"/>
    </w:rPr>
  </w:style>
  <w:style w:type="character" w:styleId="AbsatzStandardschriftart1" w:customStyle="1">
    <w:name w:val="Absatz-Standardschriftart1"/>
    <w:rsid w:val="00270a9a"/>
    <w:rPr/>
  </w:style>
  <w:style w:type="character" w:styleId="WWAbsatzStandardschriftart" w:customStyle="1">
    <w:name w:val="WW-Absatz-Standardschriftart"/>
    <w:rsid w:val="00270a9a"/>
    <w:rPr/>
  </w:style>
  <w:style w:type="character" w:styleId="InternetLink">
    <w:name w:val="Internet Link"/>
    <w:uiPriority w:val="99"/>
    <w:rsid w:val="00270a9a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270a9a"/>
    <w:rPr/>
  </w:style>
  <w:style w:type="character" w:styleId="Bullets" w:customStyle="1">
    <w:name w:val="Bullets"/>
    <w:rsid w:val="00270a9a"/>
    <w:rPr>
      <w:rFonts w:ascii="OpenSymbol" w:hAnsi="OpenSymbol" w:eastAsia="OpenSymbol" w:cs="OpenSymbol"/>
    </w:rPr>
  </w:style>
  <w:style w:type="character" w:styleId="BodyTextFirstIndentChar" w:customStyle="1">
    <w:name w:val="Body Text First Indent Char"/>
    <w:link w:val="BodyTextFirstIndent"/>
    <w:rsid w:val="00270a9a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 w:customStyle="1">
    <w:name w:val="Subtitle Char"/>
    <w:link w:val="Subtitle"/>
    <w:rsid w:val="00270a9a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 w:customStyle="1">
    <w:name w:val="Title Char"/>
    <w:link w:val="Title"/>
    <w:rsid w:val="00270a9a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 w:customStyle="1">
    <w:name w:val="Section Heading Char"/>
    <w:link w:val="SectionHeading"/>
    <w:rsid w:val="00270a9a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270a9a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 w:customStyle="1">
    <w:name w:val="Comment Text Char"/>
    <w:semiHidden/>
    <w:link w:val="CommentText"/>
    <w:rsid w:val="00270a9a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270a9a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270a9a"/>
    <w:rPr/>
  </w:style>
  <w:style w:type="character" w:styleId="Highlight" w:customStyle="1">
    <w:name w:val="highlight"/>
    <w:rsid w:val="00270a9a"/>
    <w:rPr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character" w:styleId="NormalsmallChar" w:customStyle="1">
    <w:name w:val="Normal small Char"/>
    <w:link w:val="Normalsmall"/>
    <w:rsid w:val="00270a9a"/>
    <w:rPr>
      <w:rFonts w:eastAsia="DejaVu Sans"/>
      <w:lang w:val="en-GB" w:eastAsia="hi-IN" w:bidi="hi-IN"/>
    </w:rPr>
  </w:style>
  <w:style w:type="character" w:styleId="BoldsmallChar" w:customStyle="1">
    <w:name w:val="Bold small Char"/>
    <w:link w:val="Boldsmall"/>
    <w:rsid w:val="00270a9a"/>
    <w:rPr>
      <w:rFonts w:eastAsia="DejaVu Sans"/>
      <w:b/>
      <w:lang w:val="en-GB" w:eastAsia="hi-IN" w:bidi="hi-IN"/>
    </w:rPr>
  </w:style>
  <w:style w:type="character" w:styleId="Plainlinks" w:customStyle="1">
    <w:name w:val="plainlinks"/>
    <w:rsid w:val="00270a9a"/>
    <w:rPr/>
  </w:style>
  <w:style w:type="character" w:styleId="Ecname" w:customStyle="1">
    <w:name w:val="ec_name"/>
    <w:rsid w:val="00270a9a"/>
    <w:rPr/>
  </w:style>
  <w:style w:type="character" w:styleId="Full" w:customStyle="1">
    <w:name w:val="full"/>
    <w:rsid w:val="00270a9a"/>
    <w:rPr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styleId="Normal1" w:customStyle="1">
    <w:name w:val="LO-normal"/>
    <w:rsid w:val="00270a9a"/>
    <w:rPr/>
  </w:style>
  <w:style w:type="character" w:styleId="Jrnl" w:customStyle="1">
    <w:name w:val="jrnl"/>
    <w:rsid w:val="00270a9a"/>
    <w:rPr/>
  </w:style>
  <w:style w:type="character" w:styleId="Appleconvertedspace" w:customStyle="1">
    <w:name w:val="apple-converted-space"/>
    <w:rsid w:val="00270a9a"/>
    <w:rPr/>
  </w:style>
  <w:style w:type="character" w:styleId="EndnoteTextChar" w:customStyle="1">
    <w:name w:val="Endnote Text Char"/>
    <w:uiPriority w:val="99"/>
    <w:semiHidden/>
    <w:link w:val="EndnoteText"/>
    <w:rsid w:val="00270a9a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 w:customStyle="1">
    <w:name w:val="Header Char"/>
    <w:uiPriority w:val="99"/>
    <w:link w:val="Head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 w:customStyle="1">
    <w:name w:val="Heading"/>
    <w:rsid w:val="00270a9a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270a9a"/>
    <w:basedOn w:val="Normal"/>
    <w:pPr>
      <w:spacing w:lineRule="auto" w:line="288" w:before="0" w:after="120"/>
    </w:pPr>
    <w:rPr/>
  </w:style>
  <w:style w:type="paragraph" w:styleId="List">
    <w:name w:val="List"/>
    <w:rsid w:val="00270a9a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270a9a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270a9a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270a9a"/>
    <w:basedOn w:val="Normal"/>
    <w:pPr/>
    <w:rPr/>
  </w:style>
  <w:style w:type="paragraph" w:styleId="Objectwithshadow" w:customStyle="1">
    <w:name w:val="Object with shadow"/>
    <w:rsid w:val="00270a9a"/>
    <w:basedOn w:val="Normal"/>
    <w:pPr/>
    <w:rPr/>
  </w:style>
  <w:style w:type="paragraph" w:styleId="Objectwithoutfill" w:customStyle="1">
    <w:name w:val="Object without fill"/>
    <w:rsid w:val="00270a9a"/>
    <w:basedOn w:val="Normal"/>
    <w:pPr/>
    <w:rPr/>
  </w:style>
  <w:style w:type="paragraph" w:styleId="Text" w:customStyle="1">
    <w:name w:val="Text"/>
    <w:rsid w:val="00270a9a"/>
    <w:basedOn w:val="Caption1"/>
    <w:pPr/>
    <w:rPr/>
  </w:style>
  <w:style w:type="paragraph" w:styleId="Textbodyjustified" w:customStyle="1">
    <w:name w:val="Text body justified"/>
    <w:rsid w:val="00270a9a"/>
    <w:basedOn w:val="Normal"/>
    <w:pPr/>
    <w:rPr/>
  </w:style>
  <w:style w:type="paragraph" w:styleId="BodyTextIndent">
    <w:name w:val="Body Text Indent"/>
    <w:link w:val="BodyTextFirstIndentChar"/>
    <w:rsid w:val="00270a9a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270a9a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270a9a"/>
    <w:basedOn w:val="Heading"/>
    <w:next w:val="TextBody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270a9a"/>
    <w:basedOn w:val="Normal"/>
    <w:pPr>
      <w:jc w:val="center"/>
    </w:pPr>
    <w:rPr/>
  </w:style>
  <w:style w:type="paragraph" w:styleId="Title2" w:customStyle="1">
    <w:name w:val="Title2"/>
    <w:rsid w:val="00270a9a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270a9a"/>
    <w:basedOn w:val="Normal"/>
    <w:pPr/>
    <w:rPr/>
  </w:style>
  <w:style w:type="paragraph" w:styleId="DefaultLTGliederung1" w:customStyle="1">
    <w:name w:val="Default~LT~Gliederung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270a9a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270a9a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270a9a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270a9a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270a9a"/>
    <w:basedOn w:val="DefaultLTGliederung5"/>
    <w:pPr/>
    <w:rPr/>
  </w:style>
  <w:style w:type="paragraph" w:styleId="DefaultLTGliederung7" w:customStyle="1">
    <w:name w:val="Default~LT~Gliederung 7"/>
    <w:rsid w:val="00270a9a"/>
    <w:basedOn w:val="DefaultLTGliederung6"/>
    <w:pPr/>
    <w:rPr/>
  </w:style>
  <w:style w:type="paragraph" w:styleId="DefaultLTGliederung8" w:customStyle="1">
    <w:name w:val="Default~LT~Gliederung 8"/>
    <w:rsid w:val="00270a9a"/>
    <w:basedOn w:val="DefaultLTGliederung7"/>
    <w:pPr/>
    <w:rPr/>
  </w:style>
  <w:style w:type="paragraph" w:styleId="DefaultLTGliederung9" w:customStyle="1">
    <w:name w:val="Default~LT~Gliederung 9"/>
    <w:rsid w:val="00270a9a"/>
    <w:basedOn w:val="DefaultLTGliederung8"/>
    <w:pPr/>
    <w:rPr/>
  </w:style>
  <w:style w:type="paragraph" w:styleId="DefaultLTTitel" w:customStyle="1">
    <w:name w:val="Default~LT~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Default" w:customStyle="1">
    <w:name w:val="default"/>
    <w:rsid w:val="00270a9a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auto"/>
      <w:sz w:val="36"/>
      <w:szCs w:val="36"/>
      <w:lang w:val="en-GB" w:eastAsia="hi-IN" w:bidi="hi-IN"/>
    </w:rPr>
  </w:style>
  <w:style w:type="paragraph" w:styleId="Blue1" w:customStyle="1">
    <w:name w:val="blue1"/>
    <w:rsid w:val="00270a9a"/>
    <w:basedOn w:val="Default"/>
    <w:pPr/>
    <w:rPr/>
  </w:style>
  <w:style w:type="paragraph" w:styleId="Blue2" w:customStyle="1">
    <w:name w:val="blue2"/>
    <w:rsid w:val="00270a9a"/>
    <w:basedOn w:val="Default"/>
    <w:pPr/>
    <w:rPr/>
  </w:style>
  <w:style w:type="paragraph" w:styleId="Blue3" w:customStyle="1">
    <w:name w:val="blue3"/>
    <w:rsid w:val="00270a9a"/>
    <w:basedOn w:val="Default"/>
    <w:pPr/>
    <w:rPr/>
  </w:style>
  <w:style w:type="paragraph" w:styleId="Bw1" w:customStyle="1">
    <w:name w:val="bw1"/>
    <w:rsid w:val="00270a9a"/>
    <w:basedOn w:val="Default"/>
    <w:pPr/>
    <w:rPr/>
  </w:style>
  <w:style w:type="paragraph" w:styleId="Bw2" w:customStyle="1">
    <w:name w:val="bw2"/>
    <w:rsid w:val="00270a9a"/>
    <w:basedOn w:val="Default"/>
    <w:pPr/>
    <w:rPr/>
  </w:style>
  <w:style w:type="paragraph" w:styleId="Bw3" w:customStyle="1">
    <w:name w:val="bw3"/>
    <w:rsid w:val="00270a9a"/>
    <w:basedOn w:val="Default"/>
    <w:pPr/>
    <w:rPr/>
  </w:style>
  <w:style w:type="paragraph" w:styleId="Orange1" w:customStyle="1">
    <w:name w:val="orange1"/>
    <w:rsid w:val="00270a9a"/>
    <w:basedOn w:val="Default"/>
    <w:pPr/>
    <w:rPr/>
  </w:style>
  <w:style w:type="paragraph" w:styleId="Orange2" w:customStyle="1">
    <w:name w:val="orange2"/>
    <w:rsid w:val="00270a9a"/>
    <w:basedOn w:val="Default"/>
    <w:pPr/>
    <w:rPr/>
  </w:style>
  <w:style w:type="paragraph" w:styleId="Orange3" w:customStyle="1">
    <w:name w:val="orange3"/>
    <w:rsid w:val="00270a9a"/>
    <w:basedOn w:val="Default"/>
    <w:pPr/>
    <w:rPr/>
  </w:style>
  <w:style w:type="paragraph" w:styleId="Turquise1" w:customStyle="1">
    <w:name w:val="turquise1"/>
    <w:rsid w:val="00270a9a"/>
    <w:basedOn w:val="Default"/>
    <w:pPr/>
    <w:rPr/>
  </w:style>
  <w:style w:type="paragraph" w:styleId="Turquise2" w:customStyle="1">
    <w:name w:val="turquise2"/>
    <w:rsid w:val="00270a9a"/>
    <w:basedOn w:val="Default"/>
    <w:pPr/>
    <w:rPr/>
  </w:style>
  <w:style w:type="paragraph" w:styleId="Turquise3" w:customStyle="1">
    <w:name w:val="turquise3"/>
    <w:rsid w:val="00270a9a"/>
    <w:basedOn w:val="Default"/>
    <w:pPr/>
    <w:rPr/>
  </w:style>
  <w:style w:type="paragraph" w:styleId="Gray1" w:customStyle="1">
    <w:name w:val="gray1"/>
    <w:rsid w:val="00270a9a"/>
    <w:basedOn w:val="Default"/>
    <w:pPr/>
    <w:rPr/>
  </w:style>
  <w:style w:type="paragraph" w:styleId="Gray2" w:customStyle="1">
    <w:name w:val="gray2"/>
    <w:rsid w:val="00270a9a"/>
    <w:basedOn w:val="Default"/>
    <w:pPr/>
    <w:rPr/>
  </w:style>
  <w:style w:type="paragraph" w:styleId="Gray3" w:customStyle="1">
    <w:name w:val="gray3"/>
    <w:rsid w:val="00270a9a"/>
    <w:basedOn w:val="Default"/>
    <w:pPr/>
    <w:rPr/>
  </w:style>
  <w:style w:type="paragraph" w:styleId="Sun1" w:customStyle="1">
    <w:name w:val="sun1"/>
    <w:rsid w:val="00270a9a"/>
    <w:basedOn w:val="Default"/>
    <w:pPr/>
    <w:rPr/>
  </w:style>
  <w:style w:type="paragraph" w:styleId="Sun2" w:customStyle="1">
    <w:name w:val="sun2"/>
    <w:rsid w:val="00270a9a"/>
    <w:basedOn w:val="Default"/>
    <w:pPr/>
    <w:rPr/>
  </w:style>
  <w:style w:type="paragraph" w:styleId="Sun3" w:customStyle="1">
    <w:name w:val="sun3"/>
    <w:rsid w:val="00270a9a"/>
    <w:basedOn w:val="Default"/>
    <w:pPr/>
    <w:rPr/>
  </w:style>
  <w:style w:type="paragraph" w:styleId="Earth1" w:customStyle="1">
    <w:name w:val="earth1"/>
    <w:rsid w:val="00270a9a"/>
    <w:basedOn w:val="Default"/>
    <w:pPr/>
    <w:rPr/>
  </w:style>
  <w:style w:type="paragraph" w:styleId="Earth2" w:customStyle="1">
    <w:name w:val="earth2"/>
    <w:rsid w:val="00270a9a"/>
    <w:basedOn w:val="Default"/>
    <w:pPr/>
    <w:rPr/>
  </w:style>
  <w:style w:type="paragraph" w:styleId="Earth3" w:customStyle="1">
    <w:name w:val="earth3"/>
    <w:rsid w:val="00270a9a"/>
    <w:basedOn w:val="Default"/>
    <w:pPr/>
    <w:rPr/>
  </w:style>
  <w:style w:type="paragraph" w:styleId="Green1" w:customStyle="1">
    <w:name w:val="green1"/>
    <w:rsid w:val="00270a9a"/>
    <w:basedOn w:val="Default"/>
    <w:pPr/>
    <w:rPr/>
  </w:style>
  <w:style w:type="paragraph" w:styleId="Green2" w:customStyle="1">
    <w:name w:val="green2"/>
    <w:rsid w:val="00270a9a"/>
    <w:basedOn w:val="Default"/>
    <w:pPr/>
    <w:rPr/>
  </w:style>
  <w:style w:type="paragraph" w:styleId="Green3" w:customStyle="1">
    <w:name w:val="green3"/>
    <w:rsid w:val="00270a9a"/>
    <w:basedOn w:val="Default"/>
    <w:pPr/>
    <w:rPr/>
  </w:style>
  <w:style w:type="paragraph" w:styleId="Seetang1" w:customStyle="1">
    <w:name w:val="seetang1"/>
    <w:rsid w:val="00270a9a"/>
    <w:basedOn w:val="Default"/>
    <w:pPr/>
    <w:rPr/>
  </w:style>
  <w:style w:type="paragraph" w:styleId="Seetang2" w:customStyle="1">
    <w:name w:val="seetang2"/>
    <w:rsid w:val="00270a9a"/>
    <w:basedOn w:val="Default"/>
    <w:pPr/>
    <w:rPr/>
  </w:style>
  <w:style w:type="paragraph" w:styleId="Seetang3" w:customStyle="1">
    <w:name w:val="seetang3"/>
    <w:rsid w:val="00270a9a"/>
    <w:basedOn w:val="Default"/>
    <w:pPr/>
    <w:rPr/>
  </w:style>
  <w:style w:type="paragraph" w:styleId="Lightblue1" w:customStyle="1">
    <w:name w:val="lightblue1"/>
    <w:rsid w:val="00270a9a"/>
    <w:basedOn w:val="Default"/>
    <w:pPr/>
    <w:rPr/>
  </w:style>
  <w:style w:type="paragraph" w:styleId="Lightblue2" w:customStyle="1">
    <w:name w:val="lightblue2"/>
    <w:rsid w:val="00270a9a"/>
    <w:basedOn w:val="Default"/>
    <w:pPr/>
    <w:rPr/>
  </w:style>
  <w:style w:type="paragraph" w:styleId="Lightblue3" w:customStyle="1">
    <w:name w:val="lightblue3"/>
    <w:rsid w:val="00270a9a"/>
    <w:basedOn w:val="Default"/>
    <w:pPr/>
    <w:rPr/>
  </w:style>
  <w:style w:type="paragraph" w:styleId="Yellow1" w:customStyle="1">
    <w:name w:val="yellow1"/>
    <w:rsid w:val="00270a9a"/>
    <w:basedOn w:val="Default"/>
    <w:pPr/>
    <w:rPr/>
  </w:style>
  <w:style w:type="paragraph" w:styleId="Yellow2" w:customStyle="1">
    <w:name w:val="yellow2"/>
    <w:rsid w:val="00270a9a"/>
    <w:basedOn w:val="Default"/>
    <w:pPr/>
    <w:rPr/>
  </w:style>
  <w:style w:type="paragraph" w:styleId="Yellow3" w:customStyle="1">
    <w:name w:val="yellow3"/>
    <w:rsid w:val="00270a9a"/>
    <w:basedOn w:val="Default"/>
    <w:pPr/>
    <w:rPr/>
  </w:style>
  <w:style w:type="paragraph" w:styleId="WWTitle" w:customStyle="1">
    <w:name w:val="WW-Titl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270a9a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Notes" w:customStyle="1">
    <w:name w:val="Note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270a9a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270a9a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270a9a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270a9a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270a9a"/>
    <w:basedOn w:val="Outline5"/>
    <w:pPr/>
    <w:rPr/>
  </w:style>
  <w:style w:type="paragraph" w:styleId="Outline7" w:customStyle="1">
    <w:name w:val="Outline 7"/>
    <w:rsid w:val="00270a9a"/>
    <w:basedOn w:val="Outline6"/>
    <w:pPr/>
    <w:rPr/>
  </w:style>
  <w:style w:type="paragraph" w:styleId="Outline8" w:customStyle="1">
    <w:name w:val="Outline 8"/>
    <w:rsid w:val="00270a9a"/>
    <w:basedOn w:val="Outline7"/>
    <w:pPr/>
    <w:rPr/>
  </w:style>
  <w:style w:type="paragraph" w:styleId="Outline9" w:customStyle="1">
    <w:name w:val="Outline 9"/>
    <w:rsid w:val="00270a9a"/>
    <w:basedOn w:val="Outline8"/>
    <w:pPr/>
    <w:rPr/>
  </w:style>
  <w:style w:type="paragraph" w:styleId="Default1" w:customStyle="1">
    <w:name w:val="Default"/>
    <w:rsid w:val="00270a9a"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270a9a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270a9a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270a9a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270a9a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270a9a"/>
    <w:basedOn w:val="Annotationtext"/>
    <w:pPr/>
    <w:rPr>
      <w:b/>
      <w:bCs/>
    </w:rPr>
  </w:style>
  <w:style w:type="paragraph" w:styleId="MKTextbody" w:customStyle="1">
    <w:name w:val="MK Text body"/>
    <w:rsid w:val="00270a9a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270a9a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270a9a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270a9a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270a9a"/>
    <w:basedOn w:val="Normalsmall"/>
    <w:pPr/>
    <w:rPr>
      <w:b/>
    </w:rPr>
  </w:style>
  <w:style w:type="paragraph" w:styleId="Desc" w:customStyle="1">
    <w:name w:val="desc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270a9a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270a9a"/>
    <w:basedOn w:val="Heading1"/>
    <w:next w:val="Normal"/>
    <w:pPr>
      <w:keepLines/>
      <w:widowControl/>
      <w:suppressAutoHyphens w:val="false"/>
      <w:spacing w:lineRule="auto" w:line="256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270a9a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270a9a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i.ac.uk/chebi/searchId.do?chebiId=CHEBI:12931" TargetMode="External"/><Relationship Id="rId3" Type="http://schemas.openxmlformats.org/officeDocument/2006/relationships/hyperlink" Target="http://www.genome.jp/dbget-bin/www_bget?cpd:C00880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2015-12-02T15:16:00Z</dcterms:created>
  <dc:creator>Matthias König</dc:creator>
  <dc:language>en-US</dc:language>
  <cp:revision>1</cp:revision>
</cp:coreProperties>
</file>