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h.4nr65nfcls0z" w:id="0"/>
      <w:bookmarkEnd w:id="0"/>
      <w:r w:rsidDel="00000000" w:rsidR="00000000" w:rsidRPr="00000000">
        <w:rPr>
          <w:rtl w:val="0"/>
        </w:rPr>
        <w:t xml:space="preserve">Sieving &amp; filtration</w:t>
      </w:r>
    </w:p>
    <w:p w:rsidR="00000000" w:rsidDel="00000000" w:rsidP="00000000" w:rsidRDefault="00000000" w:rsidRPr="00000000">
      <w:pPr>
        <w:contextualSpacing w:val="0"/>
      </w:pPr>
      <w:r w:rsidDel="00000000" w:rsidR="00000000" w:rsidRPr="00000000">
        <w:rPr>
          <w:rtl w:val="0"/>
        </w:rPr>
        <w:t xml:space="preserve">Transport of substances across the fenestra depends on the radius/size of the substances. The process cannot be described with simple diffusion, but more complex pore theory for the transport is necessary.</w:t>
      </w:r>
    </w:p>
    <w:p w:rsidR="00000000" w:rsidDel="00000000" w:rsidP="00000000" w:rsidRDefault="00000000" w:rsidRPr="00000000">
      <w:pPr>
        <w:pStyle w:val="Heading3"/>
        <w:contextualSpacing w:val="0"/>
      </w:pPr>
      <w:bookmarkStart w:colFirst="0" w:colLast="0" w:name="h.3utfsixs9b46" w:id="1"/>
      <w:bookmarkEnd w:id="1"/>
      <w:r w:rsidDel="00000000" w:rsidR="00000000" w:rsidRPr="00000000">
        <w:rPr>
          <w:rtl w:val="0"/>
        </w:rPr>
        <w:t xml:space="preserve">Pore Theory</w:t>
      </w:r>
    </w:p>
    <w:p w:rsidR="00000000" w:rsidDel="00000000" w:rsidP="00000000" w:rsidRDefault="00000000" w:rsidRPr="00000000">
      <w:pPr>
        <w:contextualSpacing w:val="0"/>
      </w:pPr>
      <w:r w:rsidDel="00000000" w:rsidR="00000000" w:rsidRPr="00000000">
        <w:rPr>
          <w:rtl w:val="0"/>
        </w:rPr>
        <w:t xml:space="preserve">In its simplest form, the pore theory supposes that the capillary walls are pierced with numerous ultramicroscopic openings which are in general too small to allow the passage of plasma protein molecules, but are of sufficient size and number to account for the observed rates of passage of water and nonprotein constituents of the plasma {</w:t>
      </w:r>
      <w:r w:rsidDel="00000000" w:rsidR="00000000" w:rsidRPr="00000000">
        <w:rPr>
          <w:rtl w:val="0"/>
        </w:rPr>
        <w:t xml:space="preserve">Pappenheimer1951</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Calculation</w:t>
      </w:r>
    </w:p>
    <w:p w:rsidR="00000000" w:rsidDel="00000000" w:rsidP="00000000" w:rsidRDefault="00000000" w:rsidRPr="00000000">
      <w:pPr>
        <w:contextualSpacing w:val="0"/>
      </w:pPr>
      <w:r w:rsidDel="00000000" w:rsidR="00000000" w:rsidRPr="00000000">
        <w:drawing>
          <wp:inline distB="114300" distT="114300" distL="114300" distR="114300">
            <wp:extent cx="4576763" cy="1518109"/>
            <wp:effectExtent b="0" l="0" r="0" t="0"/>
            <wp:docPr id="5" name="image10.png"/>
            <a:graphic>
              <a:graphicData uri="http://schemas.openxmlformats.org/drawingml/2006/picture">
                <pic:pic>
                  <pic:nvPicPr>
                    <pic:cNvPr id="0" name="image10.png"/>
                    <pic:cNvPicPr preferRelativeResize="0"/>
                  </pic:nvPicPr>
                  <pic:blipFill>
                    <a:blip r:embed="rId5"/>
                    <a:srcRect b="0" l="0" r="0" t="0"/>
                    <a:stretch>
                      <a:fillRect/>
                    </a:stretch>
                  </pic:blipFill>
                  <pic:spPr>
                    <a:xfrm>
                      <a:off x="0" y="0"/>
                      <a:ext cx="4576763" cy="1518109"/>
                    </a:xfrm>
                    <a:prstGeom prst="rect"/>
                    <a:ln/>
                  </pic:spPr>
                </pic:pic>
              </a:graphicData>
            </a:graphic>
          </wp:inline>
        </w:drawing>
      </w:r>
      <w:r w:rsidDel="00000000" w:rsidR="00000000" w:rsidRPr="00000000">
        <w:rPr>
          <w:rtl w:val="0"/>
        </w:rPr>
        <w:t xml:space="preserve">{Pappenheimer1951}</w:t>
      </w:r>
      <w:r w:rsidDel="00000000" w:rsidR="00000000" w:rsidRPr="00000000">
        <w:drawing>
          <wp:inline distB="114300" distT="114300" distL="114300" distR="114300">
            <wp:extent cx="5209908" cy="3573463"/>
            <wp:effectExtent b="0" l="0" r="0" t="0"/>
            <wp:docPr id="6"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209908" cy="35734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995863" cy="4116309"/>
            <wp:effectExtent b="0" l="0" r="0" t="0"/>
            <wp:docPr id="2" name="image03.png"/>
            <a:graphic>
              <a:graphicData uri="http://schemas.openxmlformats.org/drawingml/2006/picture">
                <pic:pic>
                  <pic:nvPicPr>
                    <pic:cNvPr id="0" name="image03.png"/>
                    <pic:cNvPicPr preferRelativeResize="0"/>
                  </pic:nvPicPr>
                  <pic:blipFill>
                    <a:blip r:embed="rId7"/>
                    <a:srcRect b="0" l="0" r="0" t="0"/>
                    <a:stretch>
                      <a:fillRect/>
                    </a:stretch>
                  </pic:blipFill>
                  <pic:spPr>
                    <a:xfrm>
                      <a:off x="0" y="0"/>
                      <a:ext cx="4995863" cy="411630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{Renkin1954}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767013" cy="2999693"/>
            <wp:effectExtent b="0" l="0" r="0" t="0"/>
            <wp:docPr id="3" name="image08.png"/>
            <a:graphic>
              <a:graphicData uri="http://schemas.openxmlformats.org/drawingml/2006/picture">
                <pic:pic>
                  <pic:nvPicPr>
                    <pic:cNvPr id="0" name="image08.png"/>
                    <pic:cNvPicPr preferRelativeResize="0"/>
                  </pic:nvPicPr>
                  <pic:blipFill>
                    <a:blip r:embed="rId8"/>
                    <a:srcRect b="0" l="0" r="0" t="0"/>
                    <a:stretch>
                      <a:fillRect/>
                    </a:stretch>
                  </pic:blipFill>
                  <pic:spPr>
                    <a:xfrm>
                      <a:off x="0" y="0"/>
                      <a:ext cx="2767013" cy="299969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{http://hyperphysics.phy-astr.gsu.edu/hbase/ppois.html}</w:t>
      </w:r>
    </w:p>
    <w:p w:rsidR="00000000" w:rsidDel="00000000" w:rsidP="00000000" w:rsidRDefault="00000000" w:rsidRPr="00000000">
      <w:pPr>
        <w:pStyle w:val="Heading3"/>
        <w:contextualSpacing w:val="0"/>
      </w:pPr>
      <w:bookmarkStart w:colFirst="0" w:colLast="0" w:name="h.b1ov785cjcbc" w:id="2"/>
      <w:bookmarkEnd w:id="2"/>
      <w:r w:rsidDel="00000000" w:rsidR="00000000" w:rsidRPr="00000000">
        <w:rPr>
          <w:rtl w:val="0"/>
        </w:rPr>
        <w:t xml:space="preserve">Damage of Sieve</w:t>
      </w:r>
    </w:p>
    <w:p w:rsidR="00000000" w:rsidDel="00000000" w:rsidP="00000000" w:rsidRDefault="00000000" w:rsidRPr="00000000">
      <w:pPr>
        <w:contextualSpacing w:val="0"/>
      </w:pPr>
      <w:r w:rsidDel="00000000" w:rsidR="00000000" w:rsidRPr="00000000">
        <w:rPr>
          <w:rtl w:val="0"/>
        </w:rPr>
        <w:t xml:space="preserve">High perfusion pressure damages the sieve {Fraser1980}.</w:t>
      </w:r>
    </w:p>
    <w:p w:rsidR="00000000" w:rsidDel="00000000" w:rsidP="00000000" w:rsidRDefault="00000000" w:rsidRPr="00000000">
      <w:pPr>
        <w:contextualSpacing w:val="0"/>
      </w:pPr>
      <w:r w:rsidDel="00000000" w:rsidR="00000000" w:rsidRPr="00000000">
        <w:drawing>
          <wp:inline distB="114300" distT="114300" distL="114300" distR="114300">
            <wp:extent cx="2479952" cy="3500438"/>
            <wp:effectExtent b="0" l="0" r="0" t="0"/>
            <wp:docPr id="1" name="image02.png"/>
            <a:graphic>
              <a:graphicData uri="http://schemas.openxmlformats.org/drawingml/2006/picture">
                <pic:pic>
                  <pic:nvPicPr>
                    <pic:cNvPr id="0" name="image02.png"/>
                    <pic:cNvPicPr preferRelativeResize="0"/>
                  </pic:nvPicPr>
                  <pic:blipFill>
                    <a:blip r:embed="rId9"/>
                    <a:srcRect b="0" l="0" r="0" t="0"/>
                    <a:stretch>
                      <a:fillRect/>
                    </a:stretch>
                  </pic:blipFill>
                  <pic:spPr>
                    <a:xfrm>
                      <a:off x="0" y="0"/>
                      <a:ext cx="2479952" cy="3500438"/>
                    </a:xfrm>
                    <a:prstGeom prst="rect"/>
                    <a:ln/>
                  </pic:spPr>
                </pic:pic>
              </a:graphicData>
            </a:graphic>
          </wp:inline>
        </w:drawing>
      </w:r>
      <w:r w:rsidDel="00000000" w:rsidR="00000000" w:rsidRPr="00000000">
        <w:drawing>
          <wp:inline distB="114300" distT="114300" distL="114300" distR="114300">
            <wp:extent cx="2633663" cy="3535744"/>
            <wp:effectExtent b="0" l="0" r="0" t="0"/>
            <wp:docPr id="4" name="image09.png"/>
            <a:graphic>
              <a:graphicData uri="http://schemas.openxmlformats.org/drawingml/2006/picture">
                <pic:pic>
                  <pic:nvPicPr>
                    <pic:cNvPr id="0" name="image09.png"/>
                    <pic:cNvPicPr preferRelativeResize="0"/>
                  </pic:nvPicPr>
                  <pic:blipFill>
                    <a:blip r:embed="rId10"/>
                    <a:srcRect b="0" l="0" r="0" t="0"/>
                    <a:stretch>
                      <a:fillRect/>
                    </a:stretch>
                  </pic:blipFill>
                  <pic:spPr>
                    <a:xfrm>
                      <a:off x="0" y="0"/>
                      <a:ext cx="2633663" cy="353574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{Fraser1980}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8u7wpezavy4x" w:id="3"/>
      <w:bookmarkEnd w:id="3"/>
      <w:r w:rsidDel="00000000" w:rsidR="00000000" w:rsidRPr="00000000">
        <w:rPr>
          <w:rtl w:val="0"/>
        </w:rPr>
        <w:t xml:space="preserve">References</w:t>
      </w:r>
    </w:p>
    <w:p w:rsidR="00000000" w:rsidDel="00000000" w:rsidP="00000000" w:rsidRDefault="00000000" w:rsidRPr="00000000">
      <w:pPr>
        <w:contextualSpacing w:val="0"/>
      </w:pPr>
      <w:r w:rsidDel="00000000" w:rsidR="00000000" w:rsidRPr="00000000">
        <w:rPr>
          <w:sz w:val="16"/>
          <w:szCs w:val="16"/>
          <w:rtl w:val="0"/>
        </w:rPr>
        <w:t xml:space="preserve">Fraser, R, AG Bosanquet, and WA Day. "Filtration of chylomicrons by the liver may influence cholesterol metabolism and atherosclerosis." </w:t>
      </w:r>
      <w:r w:rsidDel="00000000" w:rsidR="00000000" w:rsidRPr="00000000">
        <w:rPr>
          <w:i w:val="1"/>
          <w:sz w:val="16"/>
          <w:szCs w:val="16"/>
          <w:rtl w:val="0"/>
        </w:rPr>
        <w:t xml:space="preserve">Atherosclerosis</w:t>
      </w:r>
      <w:r w:rsidDel="00000000" w:rsidR="00000000" w:rsidRPr="00000000">
        <w:rPr>
          <w:sz w:val="16"/>
          <w:szCs w:val="16"/>
          <w:rtl w:val="0"/>
        </w:rPr>
        <w:t xml:space="preserve"> 29.2 (1978): 113-123.</w:t>
      </w:r>
    </w:p>
    <w:p w:rsidR="00000000" w:rsidDel="00000000" w:rsidP="00000000" w:rsidRDefault="00000000" w:rsidRPr="00000000">
      <w:pPr>
        <w:contextualSpacing w:val="0"/>
      </w:pPr>
      <w:r w:rsidDel="00000000" w:rsidR="00000000" w:rsidRPr="00000000">
        <w:rPr>
          <w:sz w:val="16"/>
          <w:szCs w:val="16"/>
          <w:rtl w:val="0"/>
        </w:rPr>
        <w:t xml:space="preserve">Fraser, R et al. "High perfusion pressure damages the sieving ability of sinusoidal endothelium in rat livers." </w:t>
      </w:r>
      <w:r w:rsidDel="00000000" w:rsidR="00000000" w:rsidRPr="00000000">
        <w:rPr>
          <w:i w:val="1"/>
          <w:sz w:val="16"/>
          <w:szCs w:val="16"/>
          <w:rtl w:val="0"/>
        </w:rPr>
        <w:t xml:space="preserve">British journal of experimental pathology</w:t>
      </w:r>
      <w:r w:rsidDel="00000000" w:rsidR="00000000" w:rsidRPr="00000000">
        <w:rPr>
          <w:sz w:val="16"/>
          <w:szCs w:val="16"/>
          <w:rtl w:val="0"/>
        </w:rPr>
        <w:t xml:space="preserve"> 61.2 (1980): 222.</w:t>
      </w:r>
    </w:p>
    <w:p w:rsidR="00000000" w:rsidDel="00000000" w:rsidP="00000000" w:rsidRDefault="00000000" w:rsidRPr="00000000">
      <w:pPr>
        <w:contextualSpacing w:val="0"/>
      </w:pPr>
      <w:r w:rsidDel="00000000" w:rsidR="00000000" w:rsidRPr="00000000">
        <w:rPr>
          <w:sz w:val="16"/>
          <w:szCs w:val="16"/>
          <w:rtl w:val="0"/>
        </w:rPr>
        <w:t xml:space="preserve">Michel, C. (2004). Microvascular permeability, ultrafiltration, and restricted diffusion. </w:t>
      </w:r>
      <w:r w:rsidDel="00000000" w:rsidR="00000000" w:rsidRPr="00000000">
        <w:rPr>
          <w:i w:val="1"/>
          <w:sz w:val="16"/>
          <w:szCs w:val="16"/>
          <w:rtl w:val="0"/>
        </w:rPr>
        <w:t xml:space="preserve">American Journal of Physiology-Heart and Circulatory Physiology</w:t>
      </w:r>
      <w:r w:rsidDel="00000000" w:rsidR="00000000" w:rsidRPr="00000000">
        <w:rPr>
          <w:sz w:val="16"/>
          <w:szCs w:val="16"/>
          <w:rtl w:val="0"/>
        </w:rPr>
        <w:t xml:space="preserve">, </w:t>
      </w:r>
      <w:r w:rsidDel="00000000" w:rsidR="00000000" w:rsidRPr="00000000">
        <w:rPr>
          <w:i w:val="1"/>
          <w:sz w:val="16"/>
          <w:szCs w:val="16"/>
          <w:rtl w:val="0"/>
        </w:rPr>
        <w:t xml:space="preserve">287</w:t>
      </w:r>
      <w:r w:rsidDel="00000000" w:rsidR="00000000" w:rsidRPr="00000000">
        <w:rPr>
          <w:sz w:val="16"/>
          <w:szCs w:val="16"/>
          <w:rtl w:val="0"/>
        </w:rPr>
        <w:t xml:space="preserve">(5), H1887-H1888.</w:t>
      </w:r>
    </w:p>
    <w:p w:rsidR="00000000" w:rsidDel="00000000" w:rsidP="00000000" w:rsidRDefault="00000000" w:rsidRPr="00000000">
      <w:pPr>
        <w:contextualSpacing w:val="0"/>
      </w:pPr>
      <w:r w:rsidDel="00000000" w:rsidR="00000000" w:rsidRPr="00000000">
        <w:rPr>
          <w:sz w:val="16"/>
          <w:szCs w:val="16"/>
          <w:rtl w:val="0"/>
        </w:rPr>
        <w:t xml:space="preserve">Pappenheimer, J., Renkin, E., &amp; Borrero, L. (1951). Filtration, diffusion and molecular sieving through peripheral capillary membranes. </w:t>
      </w:r>
      <w:r w:rsidDel="00000000" w:rsidR="00000000" w:rsidRPr="00000000">
        <w:rPr>
          <w:i w:val="1"/>
          <w:sz w:val="16"/>
          <w:szCs w:val="16"/>
          <w:rtl w:val="0"/>
        </w:rPr>
        <w:t xml:space="preserve">Am. J. Physiol</w:t>
      </w:r>
      <w:r w:rsidDel="00000000" w:rsidR="00000000" w:rsidRPr="00000000">
        <w:rPr>
          <w:sz w:val="16"/>
          <w:szCs w:val="16"/>
          <w:rtl w:val="0"/>
        </w:rPr>
        <w:t xml:space="preserve">, </w:t>
      </w:r>
      <w:r w:rsidDel="00000000" w:rsidR="00000000" w:rsidRPr="00000000">
        <w:rPr>
          <w:i w:val="1"/>
          <w:sz w:val="16"/>
          <w:szCs w:val="16"/>
          <w:rtl w:val="0"/>
        </w:rPr>
        <w:t xml:space="preserve">167</w:t>
      </w:r>
      <w:r w:rsidDel="00000000" w:rsidR="00000000" w:rsidRPr="00000000">
        <w:rPr>
          <w:sz w:val="16"/>
          <w:szCs w:val="16"/>
          <w:rtl w:val="0"/>
        </w:rPr>
        <w:t xml:space="preserve">(13), 2578.</w:t>
      </w:r>
    </w:p>
    <w:p w:rsidR="00000000" w:rsidDel="00000000" w:rsidP="00000000" w:rsidRDefault="00000000" w:rsidRPr="00000000">
      <w:pPr>
        <w:contextualSpacing w:val="0"/>
      </w:pPr>
      <w:r w:rsidDel="00000000" w:rsidR="00000000" w:rsidRPr="00000000">
        <w:rPr>
          <w:sz w:val="16"/>
          <w:szCs w:val="16"/>
          <w:rtl w:val="0"/>
        </w:rPr>
        <w:t xml:space="preserve">Pappenheimer, J. R. (1953). Passage of molecules through capillary walls. </w:t>
      </w:r>
      <w:r w:rsidDel="00000000" w:rsidR="00000000" w:rsidRPr="00000000">
        <w:rPr>
          <w:i w:val="1"/>
          <w:sz w:val="16"/>
          <w:szCs w:val="16"/>
          <w:rtl w:val="0"/>
        </w:rPr>
        <w:t xml:space="preserve">Physiol. Rev</w:t>
      </w:r>
      <w:r w:rsidDel="00000000" w:rsidR="00000000" w:rsidRPr="00000000">
        <w:rPr>
          <w:sz w:val="16"/>
          <w:szCs w:val="16"/>
          <w:rtl w:val="0"/>
        </w:rPr>
        <w:t xml:space="preserve">, </w:t>
      </w:r>
      <w:r w:rsidDel="00000000" w:rsidR="00000000" w:rsidRPr="00000000">
        <w:rPr>
          <w:i w:val="1"/>
          <w:sz w:val="16"/>
          <w:szCs w:val="16"/>
          <w:rtl w:val="0"/>
        </w:rPr>
        <w:t xml:space="preserve">33</w:t>
      </w:r>
      <w:r w:rsidDel="00000000" w:rsidR="00000000" w:rsidRPr="00000000">
        <w:rPr>
          <w:sz w:val="16"/>
          <w:szCs w:val="16"/>
          <w:rtl w:val="0"/>
        </w:rPr>
        <w:t xml:space="preserve">(3), 387-423.</w:t>
      </w:r>
    </w:p>
    <w:p w:rsidR="00000000" w:rsidDel="00000000" w:rsidP="00000000" w:rsidRDefault="00000000" w:rsidRPr="00000000">
      <w:pPr>
        <w:contextualSpacing w:val="0"/>
      </w:pPr>
      <w:r w:rsidDel="00000000" w:rsidR="00000000" w:rsidRPr="00000000">
        <w:rPr>
          <w:sz w:val="16"/>
          <w:szCs w:val="16"/>
          <w:rtl w:val="0"/>
        </w:rPr>
        <w:t xml:space="preserve">Renkin, E. M. (1954). Filtration, diffusion, and molecular sieving through porous cellulose membranes. </w:t>
      </w:r>
      <w:r w:rsidDel="00000000" w:rsidR="00000000" w:rsidRPr="00000000">
        <w:rPr>
          <w:i w:val="1"/>
          <w:sz w:val="16"/>
          <w:szCs w:val="16"/>
          <w:rtl w:val="0"/>
        </w:rPr>
        <w:t xml:space="preserve">The Journal of general physiology</w:t>
      </w:r>
      <w:r w:rsidDel="00000000" w:rsidR="00000000" w:rsidRPr="00000000">
        <w:rPr>
          <w:sz w:val="16"/>
          <w:szCs w:val="16"/>
          <w:rtl w:val="0"/>
        </w:rPr>
        <w:t xml:space="preserve">, </w:t>
      </w:r>
      <w:r w:rsidDel="00000000" w:rsidR="00000000" w:rsidRPr="00000000">
        <w:rPr>
          <w:i w:val="1"/>
          <w:sz w:val="16"/>
          <w:szCs w:val="16"/>
          <w:rtl w:val="0"/>
        </w:rPr>
        <w:t xml:space="preserve">38</w:t>
      </w:r>
      <w:r w:rsidDel="00000000" w:rsidR="00000000" w:rsidRPr="00000000">
        <w:rPr>
          <w:sz w:val="16"/>
          <w:szCs w:val="16"/>
          <w:rtl w:val="0"/>
        </w:rPr>
        <w:t xml:space="preserve">(2), 225-243.</w:t>
      </w:r>
    </w:p>
    <w:p w:rsidR="00000000" w:rsidDel="00000000" w:rsidP="00000000" w:rsidRDefault="00000000" w:rsidRPr="00000000">
      <w:pPr>
        <w:contextualSpacing w:val="0"/>
      </w:pPr>
      <w:r w:rsidDel="00000000" w:rsidR="00000000" w:rsidRPr="00000000">
        <w:rPr>
          <w:sz w:val="16"/>
          <w:szCs w:val="16"/>
          <w:rtl w:val="0"/>
        </w:rPr>
        <w:t xml:space="preserve">Rippe, B., &amp; Haraldsson, B. (1994). Transport of macromolecules across microvascular walls: the two-pore theory. </w:t>
      </w:r>
      <w:r w:rsidDel="00000000" w:rsidR="00000000" w:rsidRPr="00000000">
        <w:rPr>
          <w:i w:val="1"/>
          <w:sz w:val="16"/>
          <w:szCs w:val="16"/>
          <w:rtl w:val="0"/>
        </w:rPr>
        <w:t xml:space="preserve">Physiological reviews</w:t>
      </w:r>
      <w:r w:rsidDel="00000000" w:rsidR="00000000" w:rsidRPr="00000000">
        <w:rPr>
          <w:sz w:val="16"/>
          <w:szCs w:val="16"/>
          <w:rtl w:val="0"/>
        </w:rPr>
        <w:t xml:space="preserve">, </w:t>
      </w:r>
      <w:r w:rsidDel="00000000" w:rsidR="00000000" w:rsidRPr="00000000">
        <w:rPr>
          <w:i w:val="1"/>
          <w:sz w:val="16"/>
          <w:szCs w:val="16"/>
          <w:rtl w:val="0"/>
        </w:rPr>
        <w:t xml:space="preserve">74</w:t>
      </w:r>
      <w:r w:rsidDel="00000000" w:rsidR="00000000" w:rsidRPr="00000000">
        <w:rPr>
          <w:sz w:val="16"/>
          <w:szCs w:val="16"/>
          <w:rtl w:val="0"/>
        </w:rPr>
        <w:t xml:space="preserve">(1), 163-219.</w:t>
      </w:r>
    </w:p>
    <w:p w:rsidR="00000000" w:rsidDel="00000000" w:rsidP="00000000" w:rsidRDefault="00000000" w:rsidRPr="00000000">
      <w:pPr>
        <w:contextualSpacing w:val="0"/>
      </w:pPr>
      <w:r w:rsidDel="00000000" w:rsidR="00000000" w:rsidRPr="00000000">
        <w:rPr>
          <w:sz w:val="16"/>
          <w:szCs w:val="16"/>
          <w:rtl w:val="0"/>
        </w:rPr>
        <w:t xml:space="preserve">Sarin, H. (2010). Physiologic upper limits of pore size of different blood capillary types and another perspective on the dual pore theory of microvascular permeability. </w:t>
      </w:r>
      <w:r w:rsidDel="00000000" w:rsidR="00000000" w:rsidRPr="00000000">
        <w:rPr>
          <w:i w:val="1"/>
          <w:sz w:val="16"/>
          <w:szCs w:val="16"/>
          <w:rtl w:val="0"/>
        </w:rPr>
        <w:t xml:space="preserve">J Angiogenes Res</w:t>
      </w:r>
      <w:r w:rsidDel="00000000" w:rsidR="00000000" w:rsidRPr="00000000">
        <w:rPr>
          <w:sz w:val="16"/>
          <w:szCs w:val="16"/>
          <w:rtl w:val="0"/>
        </w:rPr>
        <w:t xml:space="preserve">, </w:t>
      </w:r>
      <w:r w:rsidDel="00000000" w:rsidR="00000000" w:rsidRPr="00000000">
        <w:rPr>
          <w:i w:val="1"/>
          <w:sz w:val="16"/>
          <w:szCs w:val="16"/>
          <w:rtl w:val="0"/>
        </w:rPr>
        <w:t xml:space="preserve">2</w:t>
      </w:r>
      <w:r w:rsidDel="00000000" w:rsidR="00000000" w:rsidRPr="00000000">
        <w:rPr>
          <w:sz w:val="16"/>
          <w:szCs w:val="16"/>
          <w:rtl w:val="0"/>
        </w:rPr>
        <w:t xml:space="preserve">(14), 10.1186.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09.png"/><Relationship Id="rId9" Type="http://schemas.openxmlformats.org/officeDocument/2006/relationships/image" Target="media/image02.png"/><Relationship Id="rId5" Type="http://schemas.openxmlformats.org/officeDocument/2006/relationships/image" Target="media/image10.png"/><Relationship Id="rId6" Type="http://schemas.openxmlformats.org/officeDocument/2006/relationships/image" Target="media/image11.png"/><Relationship Id="rId7" Type="http://schemas.openxmlformats.org/officeDocument/2006/relationships/image" Target="media/image03.png"/><Relationship Id="rId8" Type="http://schemas.openxmlformats.org/officeDocument/2006/relationships/image" Target="media/image08.png"/></Relationships>
</file>