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91396" w:rsidRDefault="001566E9">
      <w:pPr>
        <w:pStyle w:val="berschrift1"/>
        <w:spacing w:line="276" w:lineRule="auto"/>
      </w:pPr>
      <w:r>
        <w:rPr>
          <w:rFonts w:ascii="Arial" w:eastAsia="Arial" w:hAnsi="Arial" w:cs="Arial"/>
          <w:sz w:val="22"/>
        </w:rPr>
        <w:t>A Computational Multi</w:t>
      </w:r>
      <w:r w:rsidR="007B4026">
        <w:rPr>
          <w:rFonts w:ascii="Arial" w:eastAsia="Arial" w:hAnsi="Arial" w:cs="Arial"/>
          <w:sz w:val="22"/>
        </w:rPr>
        <w:t>-S</w:t>
      </w:r>
      <w:r>
        <w:rPr>
          <w:rFonts w:ascii="Arial" w:eastAsia="Arial" w:hAnsi="Arial" w:cs="Arial"/>
          <w:sz w:val="22"/>
        </w:rPr>
        <w:t xml:space="preserve">cale Model </w:t>
      </w:r>
      <w:r w:rsidR="00A14D62">
        <w:rPr>
          <w:rFonts w:ascii="Arial" w:eastAsia="Arial" w:hAnsi="Arial" w:cs="Arial"/>
          <w:sz w:val="22"/>
        </w:rPr>
        <w:t>Enable</w:t>
      </w:r>
      <w:r w:rsidR="007B4026">
        <w:rPr>
          <w:rFonts w:ascii="Arial" w:eastAsia="Arial" w:hAnsi="Arial" w:cs="Arial"/>
          <w:sz w:val="22"/>
        </w:rPr>
        <w:t>s</w:t>
      </w:r>
      <w:r w:rsidR="00A14D62">
        <w:rPr>
          <w:rFonts w:ascii="Arial" w:eastAsia="Arial" w:hAnsi="Arial" w:cs="Arial"/>
          <w:sz w:val="22"/>
        </w:rPr>
        <w:t xml:space="preserve"> </w:t>
      </w:r>
      <w:r w:rsidR="00E101D1">
        <w:rPr>
          <w:rFonts w:ascii="Arial" w:eastAsia="Arial" w:hAnsi="Arial" w:cs="Arial"/>
          <w:sz w:val="22"/>
        </w:rPr>
        <w:t xml:space="preserve">Personalized Predictions of Altered </w:t>
      </w:r>
      <w:r>
        <w:rPr>
          <w:rFonts w:ascii="Arial" w:eastAsia="Arial" w:hAnsi="Arial" w:cs="Arial"/>
          <w:sz w:val="22"/>
        </w:rPr>
        <w:t xml:space="preserve">Metabolic </w:t>
      </w:r>
      <w:r w:rsidR="007B4026">
        <w:rPr>
          <w:rFonts w:ascii="Arial" w:eastAsia="Arial" w:hAnsi="Arial" w:cs="Arial"/>
          <w:sz w:val="22"/>
        </w:rPr>
        <w:t>Functions</w:t>
      </w:r>
      <w:r w:rsidR="00E101D1">
        <w:rPr>
          <w:rFonts w:ascii="Arial" w:eastAsia="Arial" w:hAnsi="Arial" w:cs="Arial"/>
          <w:sz w:val="22"/>
        </w:rPr>
        <w:t xml:space="preserve"> in Distinct Regions of the Liver</w:t>
      </w:r>
    </w:p>
    <w:p w:rsidR="00C91396" w:rsidRPr="001566E9" w:rsidRDefault="001566E9">
      <w:pPr>
        <w:pStyle w:val="Untertitel"/>
        <w:spacing w:line="276" w:lineRule="auto"/>
        <w:rPr>
          <w:lang w:val="de-DE"/>
        </w:rPr>
      </w:pPr>
      <w:r w:rsidRPr="001566E9">
        <w:rPr>
          <w:rFonts w:ascii="Arial" w:eastAsia="Arial" w:hAnsi="Arial" w:cs="Arial"/>
          <w:sz w:val="22"/>
          <w:lang w:val="de-DE"/>
        </w:rPr>
        <w:t>König M.</w:t>
      </w:r>
      <w:r w:rsidRPr="001566E9">
        <w:rPr>
          <w:rFonts w:ascii="Arial" w:eastAsia="Arial" w:hAnsi="Arial" w:cs="Arial"/>
          <w:sz w:val="22"/>
          <w:vertAlign w:val="superscript"/>
          <w:lang w:val="de-DE"/>
        </w:rPr>
        <w:t>1</w:t>
      </w:r>
      <w:r w:rsidRPr="001566E9">
        <w:rPr>
          <w:rFonts w:ascii="Arial" w:eastAsia="Arial" w:hAnsi="Arial" w:cs="Arial"/>
          <w:sz w:val="22"/>
          <w:lang w:val="de-DE"/>
        </w:rPr>
        <w:t xml:space="preserve">, </w:t>
      </w:r>
      <w:proofErr w:type="spellStart"/>
      <w:r w:rsidRPr="001566E9">
        <w:rPr>
          <w:rFonts w:ascii="Arial" w:eastAsia="Arial" w:hAnsi="Arial" w:cs="Arial"/>
          <w:sz w:val="22"/>
          <w:lang w:val="de-DE"/>
        </w:rPr>
        <w:t>Marchesini</w:t>
      </w:r>
      <w:proofErr w:type="spellEnd"/>
      <w:r w:rsidRPr="001566E9">
        <w:rPr>
          <w:rFonts w:ascii="Arial" w:eastAsia="Arial" w:hAnsi="Arial" w:cs="Arial"/>
          <w:sz w:val="22"/>
          <w:lang w:val="de-DE"/>
        </w:rPr>
        <w:t xml:space="preserve"> G.</w:t>
      </w:r>
      <w:r w:rsidRPr="001566E9">
        <w:rPr>
          <w:rFonts w:ascii="Arial" w:eastAsia="Arial" w:hAnsi="Arial" w:cs="Arial"/>
          <w:sz w:val="22"/>
          <w:vertAlign w:val="superscript"/>
          <w:lang w:val="de-DE"/>
        </w:rPr>
        <w:t>2</w:t>
      </w:r>
      <w:r w:rsidRPr="001566E9">
        <w:rPr>
          <w:rFonts w:ascii="Arial" w:eastAsia="Arial" w:hAnsi="Arial" w:cs="Arial"/>
          <w:sz w:val="22"/>
          <w:lang w:val="de-DE"/>
        </w:rPr>
        <w:t xml:space="preserve">,  </w:t>
      </w:r>
      <w:proofErr w:type="spellStart"/>
      <w:r w:rsidRPr="001566E9">
        <w:rPr>
          <w:rFonts w:ascii="Arial" w:eastAsia="Arial" w:hAnsi="Arial" w:cs="Arial"/>
          <w:sz w:val="22"/>
          <w:lang w:val="de-DE"/>
        </w:rPr>
        <w:t>Vilstrup</w:t>
      </w:r>
      <w:proofErr w:type="spellEnd"/>
      <w:r w:rsidRPr="001566E9">
        <w:rPr>
          <w:rFonts w:ascii="Arial" w:eastAsia="Arial" w:hAnsi="Arial" w:cs="Arial"/>
          <w:sz w:val="22"/>
          <w:lang w:val="de-DE"/>
        </w:rPr>
        <w:t xml:space="preserve"> H.</w:t>
      </w:r>
      <w:r w:rsidRPr="001566E9">
        <w:rPr>
          <w:rFonts w:ascii="Arial" w:eastAsia="Arial" w:hAnsi="Arial" w:cs="Arial"/>
          <w:sz w:val="22"/>
          <w:vertAlign w:val="superscript"/>
          <w:lang w:val="de-DE"/>
        </w:rPr>
        <w:t>3</w:t>
      </w:r>
      <w:r w:rsidRPr="001566E9">
        <w:rPr>
          <w:rFonts w:ascii="Arial" w:eastAsia="Arial" w:hAnsi="Arial" w:cs="Arial"/>
          <w:sz w:val="22"/>
          <w:lang w:val="de-DE"/>
        </w:rPr>
        <w:t xml:space="preserve">, </w:t>
      </w:r>
      <w:proofErr w:type="spellStart"/>
      <w:r w:rsidRPr="001566E9">
        <w:rPr>
          <w:rFonts w:ascii="Arial" w:eastAsia="Arial" w:hAnsi="Arial" w:cs="Arial"/>
          <w:sz w:val="22"/>
          <w:lang w:val="de-DE"/>
        </w:rPr>
        <w:t>Somogyi</w:t>
      </w:r>
      <w:proofErr w:type="spellEnd"/>
      <w:r w:rsidRPr="001566E9">
        <w:rPr>
          <w:rFonts w:ascii="Arial" w:eastAsia="Arial" w:hAnsi="Arial" w:cs="Arial"/>
          <w:sz w:val="22"/>
          <w:lang w:val="de-DE"/>
        </w:rPr>
        <w:t xml:space="preserve"> A.</w:t>
      </w:r>
      <w:r w:rsidRPr="001566E9">
        <w:rPr>
          <w:rFonts w:ascii="Arial" w:eastAsia="Arial" w:hAnsi="Arial" w:cs="Arial"/>
          <w:sz w:val="22"/>
          <w:vertAlign w:val="superscript"/>
          <w:lang w:val="de-DE"/>
        </w:rPr>
        <w:t>4</w:t>
      </w:r>
      <w:r w:rsidRPr="001566E9">
        <w:rPr>
          <w:rFonts w:ascii="Arial" w:eastAsia="Arial" w:hAnsi="Arial" w:cs="Arial"/>
          <w:sz w:val="22"/>
          <w:lang w:val="de-DE"/>
        </w:rPr>
        <w:t xml:space="preserve"> and Holzhütter HG.</w:t>
      </w:r>
      <w:r w:rsidRPr="001566E9">
        <w:rPr>
          <w:rFonts w:ascii="Arial" w:eastAsia="Arial" w:hAnsi="Arial" w:cs="Arial"/>
          <w:sz w:val="22"/>
          <w:vertAlign w:val="superscript"/>
          <w:lang w:val="de-DE"/>
        </w:rPr>
        <w:t>1</w:t>
      </w:r>
    </w:p>
    <w:p w:rsidR="00C91396" w:rsidRDefault="001566E9">
      <w:r>
        <w:rPr>
          <w:vertAlign w:val="superscript"/>
        </w:rPr>
        <w:t>1</w:t>
      </w:r>
      <w:r>
        <w:t xml:space="preserve">Department of Computational Systems Biochemistry, University Medicine </w:t>
      </w:r>
      <w:proofErr w:type="spellStart"/>
      <w:r>
        <w:t>Charité</w:t>
      </w:r>
      <w:proofErr w:type="spellEnd"/>
      <w:r>
        <w:t xml:space="preserve"> Berlin, D-10117 Berlin, Germany</w:t>
      </w:r>
    </w:p>
    <w:p w:rsidR="00C91396" w:rsidRDefault="001566E9">
      <w:r>
        <w:rPr>
          <w:vertAlign w:val="superscript"/>
        </w:rPr>
        <w:t>2</w:t>
      </w:r>
      <w:r>
        <w:t xml:space="preserve">Department of Internal Medicine, Aging and </w:t>
      </w:r>
      <w:proofErr w:type="spellStart"/>
      <w:r>
        <w:t>Nephrological</w:t>
      </w:r>
      <w:proofErr w:type="spellEnd"/>
      <w:r>
        <w:t xml:space="preserve"> Diseases, University of Bologna, I-40138 Bologna, Italy</w:t>
      </w:r>
    </w:p>
    <w:p w:rsidR="00C91396" w:rsidRDefault="001566E9">
      <w:r>
        <w:rPr>
          <w:vertAlign w:val="superscript"/>
        </w:rPr>
        <w:t>3</w:t>
      </w:r>
      <w:r>
        <w:t xml:space="preserve">Department of </w:t>
      </w:r>
      <w:proofErr w:type="spellStart"/>
      <w:r>
        <w:t>Hepatology</w:t>
      </w:r>
      <w:proofErr w:type="spellEnd"/>
      <w:r>
        <w:t xml:space="preserve"> and Gastroenterology, Aarhus University Hospital, DK-8000 Aarhus, Denmark</w:t>
      </w:r>
    </w:p>
    <w:p w:rsidR="00C91396" w:rsidRDefault="001566E9">
      <w:r>
        <w:rPr>
          <w:vertAlign w:val="superscript"/>
        </w:rPr>
        <w:t>4</w:t>
      </w:r>
      <w:r>
        <w:t xml:space="preserve">Biocomplexity Institute, Indiana University, Simon Hall MSB1, </w:t>
      </w:r>
      <w:proofErr w:type="spellStart"/>
      <w:r>
        <w:t>Bloomingtom</w:t>
      </w:r>
      <w:proofErr w:type="spellEnd"/>
      <w:r>
        <w:t>, IN 47405</w:t>
      </w:r>
    </w:p>
    <w:p w:rsidR="00C91396" w:rsidRDefault="00C91396"/>
    <w:p w:rsidR="00C91396" w:rsidRDefault="001566E9">
      <w:r>
        <w:rPr>
          <w:b/>
        </w:rPr>
        <w:t>Running Title:</w:t>
      </w:r>
      <w:r>
        <w:t xml:space="preserve"> </w:t>
      </w:r>
      <w:proofErr w:type="spellStart"/>
      <w:r>
        <w:t>Multiscale</w:t>
      </w:r>
      <w:proofErr w:type="spellEnd"/>
      <w:r>
        <w:t xml:space="preserve"> model of liver metabolism</w:t>
      </w:r>
    </w:p>
    <w:p w:rsidR="00C91396" w:rsidRDefault="001566E9">
      <w:r>
        <w:rPr>
          <w:b/>
        </w:rPr>
        <w:t>Keywords:</w:t>
      </w:r>
      <w:r>
        <w:t xml:space="preserve"> Virtual Liver, metabolism, liver, galactose, GEC</w:t>
      </w:r>
    </w:p>
    <w:p w:rsidR="00C91396" w:rsidRDefault="00C91396"/>
    <w:p w:rsidR="00C91396" w:rsidRDefault="001566E9">
      <w:r>
        <w:rPr>
          <w:b/>
        </w:rPr>
        <w:t>To whom correspondence should be addressed:</w:t>
      </w:r>
      <w:r>
        <w:t xml:space="preserve"> Matthias König, Institute of Biochemistry, University Medicine </w:t>
      </w:r>
      <w:proofErr w:type="spellStart"/>
      <w:r>
        <w:t>Charité</w:t>
      </w:r>
      <w:proofErr w:type="spellEnd"/>
      <w:r>
        <w:t xml:space="preserve"> Berlin, </w:t>
      </w:r>
      <w:proofErr w:type="spellStart"/>
      <w:r>
        <w:t>Virchowweg</w:t>
      </w:r>
      <w:proofErr w:type="spellEnd"/>
      <w:r>
        <w:t xml:space="preserve"> 6, 10117 Berlin; Tel: (0049) 30450528197; Email: </w:t>
      </w:r>
      <w:hyperlink r:id="rId6">
        <w:r>
          <w:rPr>
            <w:color w:val="1155CC"/>
            <w:u w:val="single"/>
          </w:rPr>
          <w:t>matthias.koenig@charite.de</w:t>
        </w:r>
      </w:hyperlink>
    </w:p>
    <w:p w:rsidR="00C91396" w:rsidRDefault="00C91396"/>
    <w:p w:rsidR="00C91396" w:rsidRDefault="001566E9">
      <w:pPr>
        <w:pStyle w:val="berschrift2"/>
        <w:spacing w:line="276" w:lineRule="auto"/>
        <w:contextualSpacing w:val="0"/>
      </w:pPr>
      <w:r>
        <w:rPr>
          <w:sz w:val="22"/>
        </w:rPr>
        <w:t>ABSTRACT</w:t>
      </w:r>
    </w:p>
    <w:p w:rsidR="00C577FC" w:rsidRDefault="00E101D1">
      <w:r>
        <w:t xml:space="preserve">The metabolic capacity of the liver is determined </w:t>
      </w:r>
      <w:r w:rsidR="00A14D62">
        <w:t>by</w:t>
      </w:r>
      <w:r w:rsidR="001566E9">
        <w:t xml:space="preserve"> </w:t>
      </w:r>
      <w:proofErr w:type="gramStart"/>
      <w:r>
        <w:t xml:space="preserve">both </w:t>
      </w:r>
      <w:r w:rsidR="001566E9">
        <w:t>tissu</w:t>
      </w:r>
      <w:r w:rsidR="00172AAD">
        <w:t>e</w:t>
      </w:r>
      <w:proofErr w:type="gramEnd"/>
      <w:r w:rsidR="00172AAD">
        <w:t xml:space="preserve"> architecture, blood perfusion</w:t>
      </w:r>
      <w:r w:rsidR="001566E9">
        <w:t xml:space="preserve"> and </w:t>
      </w:r>
      <w:r>
        <w:t>cellular (hepatocyte) metabolic performance which all may be altered in liver diseases.</w:t>
      </w:r>
      <w:r w:rsidR="00814D2A">
        <w:t xml:space="preserve"> Taking the </w:t>
      </w:r>
      <w:r>
        <w:t xml:space="preserve"> </w:t>
      </w:r>
      <w:r w:rsidR="00814D2A" w:rsidRPr="00814D2A">
        <w:t>galact</w:t>
      </w:r>
      <w:r w:rsidR="00814D2A">
        <w:t xml:space="preserve">ose elimination capacity (GEC) as an important non-invasive liver function parameter we developed a multi-scale model to decipher how the GEC is brought about as  integral outcome of a huge number of liver </w:t>
      </w:r>
      <w:proofErr w:type="spellStart"/>
      <w:r w:rsidR="00814D2A">
        <w:t>lobuli</w:t>
      </w:r>
      <w:proofErr w:type="spellEnd"/>
      <w:r w:rsidR="00814D2A">
        <w:t xml:space="preserve"> differing in tissue and vessel geometry and sinusoidal blood  flow rates.     </w:t>
      </w:r>
      <w:r w:rsidR="00FA5255">
        <w:t>Using clinical data from</w:t>
      </w:r>
      <w:r w:rsidR="00FA5255" w:rsidRPr="00FA5255">
        <w:t xml:space="preserve"> a retrospective analysis of a large cohort study </w:t>
      </w:r>
      <w:r w:rsidR="00FA5255">
        <w:t xml:space="preserve">we </w:t>
      </w:r>
      <w:r w:rsidR="0084715C">
        <w:t xml:space="preserve">demonstrate that </w:t>
      </w:r>
      <w:r w:rsidR="00FA5255">
        <w:t>our</w:t>
      </w:r>
      <w:r w:rsidR="0084715C">
        <w:t xml:space="preserve"> model</w:t>
      </w:r>
      <w:r w:rsidR="00FA5255">
        <w:t xml:space="preserve"> outperforms conventional regression models in the prediction of individual variations of the GEC depending on age, gender and anthropomorphic measures. </w:t>
      </w:r>
      <w:r w:rsidR="003E6D80">
        <w:t xml:space="preserve">Using </w:t>
      </w:r>
      <w:r w:rsidR="00C577FC">
        <w:t xml:space="preserve">as model input </w:t>
      </w:r>
      <w:r w:rsidR="007239E0">
        <w:t xml:space="preserve">quantitative hepatic CT perfusion measurements of </w:t>
      </w:r>
      <w:r w:rsidR="00C577FC">
        <w:t xml:space="preserve">normal and a fibrotic/cirrhotic </w:t>
      </w:r>
      <w:r w:rsidR="003E6D80">
        <w:t>human liver</w:t>
      </w:r>
      <w:r w:rsidR="007239E0">
        <w:t>s</w:t>
      </w:r>
      <w:r w:rsidR="003E6D80">
        <w:t xml:space="preserve"> </w:t>
      </w:r>
      <w:r w:rsidR="00FA5255">
        <w:t xml:space="preserve">the </w:t>
      </w:r>
      <w:proofErr w:type="gramStart"/>
      <w:r w:rsidR="00FA5255">
        <w:t xml:space="preserve">model </w:t>
      </w:r>
      <w:r w:rsidR="003E6D80">
        <w:t xml:space="preserve"> generate</w:t>
      </w:r>
      <w:r w:rsidR="00FA5255">
        <w:t>s</w:t>
      </w:r>
      <w:proofErr w:type="gramEnd"/>
      <w:r w:rsidR="00C577FC">
        <w:t xml:space="preserve"> </w:t>
      </w:r>
      <w:r w:rsidR="003E6D80">
        <w:t>3D-functiogram</w:t>
      </w:r>
      <w:r w:rsidR="00C577FC">
        <w:t>s highlighting the heterogeneity with which different regions of the liver contribute to the overall GEC.</w:t>
      </w:r>
      <w:r w:rsidR="0084715C">
        <w:t xml:space="preserve"> We conclude that extension of the proposed multi-scale model to other non-invasive liver function tests may provide a comprehensive spatially resolved </w:t>
      </w:r>
      <w:r w:rsidR="0084715C" w:rsidRPr="00CD196C">
        <w:rPr>
          <w:i/>
        </w:rPr>
        <w:t xml:space="preserve">in </w:t>
      </w:r>
      <w:proofErr w:type="spellStart"/>
      <w:r w:rsidR="0084715C" w:rsidRPr="00CD196C">
        <w:rPr>
          <w:i/>
        </w:rPr>
        <w:t>silico</w:t>
      </w:r>
      <w:proofErr w:type="spellEnd"/>
      <w:r w:rsidR="0084715C">
        <w:t xml:space="preserve"> image of liver functionality that improves the early diagnosis of an ongo</w:t>
      </w:r>
      <w:r w:rsidR="001A1FBA">
        <w:t xml:space="preserve">ing liver disease and supports </w:t>
      </w:r>
      <w:r w:rsidR="0084715C">
        <w:t>decision</w:t>
      </w:r>
      <w:r w:rsidR="001A1FBA">
        <w:t xml:space="preserve"> making in liver surgery.</w:t>
      </w:r>
    </w:p>
    <w:p w:rsidR="00C577FC" w:rsidRDefault="00C577FC"/>
    <w:p w:rsidR="00C91396" w:rsidRDefault="001566E9">
      <w:r>
        <w:br w:type="page"/>
      </w:r>
    </w:p>
    <w:p w:rsidR="00C91396" w:rsidRDefault="00C91396">
      <w:pPr>
        <w:pStyle w:val="berschrift2"/>
        <w:spacing w:line="276" w:lineRule="auto"/>
        <w:contextualSpacing w:val="0"/>
      </w:pPr>
    </w:p>
    <w:p w:rsidR="00C91396" w:rsidRDefault="001566E9">
      <w:pPr>
        <w:pStyle w:val="berschrift2"/>
        <w:spacing w:line="276" w:lineRule="auto"/>
        <w:contextualSpacing w:val="0"/>
      </w:pPr>
      <w:r>
        <w:rPr>
          <w:sz w:val="22"/>
        </w:rPr>
        <w:t>INTRODUCTION</w:t>
      </w:r>
    </w:p>
    <w:p w:rsidR="00C91396" w:rsidRDefault="001566E9">
      <w:r>
        <w:t xml:space="preserve">The liver is the </w:t>
      </w:r>
      <w:r w:rsidR="007B4026">
        <w:t xml:space="preserve">central metabolic organ </w:t>
      </w:r>
      <w:r>
        <w:t xml:space="preserve">of our body performing hundreds of </w:t>
      </w:r>
      <w:r w:rsidR="007B4026">
        <w:t xml:space="preserve">metabolic </w:t>
      </w:r>
      <w:r>
        <w:t>functions including the homeostasis</w:t>
      </w:r>
      <w:r w:rsidR="007B4026">
        <w:t xml:space="preserve"> of numerous plasma metabolites,</w:t>
      </w:r>
      <w:r>
        <w:t xml:space="preserve"> </w:t>
      </w:r>
      <w:r w:rsidR="007B4026">
        <w:t>production of the bile,</w:t>
      </w:r>
      <w:r>
        <w:t xml:space="preserve"> detoxification of </w:t>
      </w:r>
      <w:proofErr w:type="spellStart"/>
      <w:r>
        <w:t>xenobiotics</w:t>
      </w:r>
      <w:proofErr w:type="spellEnd"/>
      <w:r w:rsidR="007B4026">
        <w:t>, medical drugs and endogenous waste products. Despite</w:t>
      </w:r>
      <w:r>
        <w:t xml:space="preserve"> progress in the </w:t>
      </w:r>
      <w:r w:rsidR="007B4026">
        <w:t>diagnosis</w:t>
      </w:r>
      <w:r>
        <w:t xml:space="preserve"> and management of liver disease</w:t>
      </w:r>
      <w:r w:rsidR="007B4026">
        <w:t xml:space="preserve">s, </w:t>
      </w:r>
      <w:r>
        <w:t>yet approximately 29 million people in the European Union suffer from a chronic liver condition with underlying mechanism often being unclear {</w:t>
      </w:r>
      <w:r>
        <w:rPr>
          <w:color w:val="0000FF"/>
        </w:rPr>
        <w:t>Blachier2013</w:t>
      </w:r>
      <w:r>
        <w:t xml:space="preserve">}. Liver function is the result of complex interplay of hepatic morphology, </w:t>
      </w:r>
      <w:r w:rsidR="007B4026">
        <w:t xml:space="preserve">blood </w:t>
      </w:r>
      <w:r>
        <w:t>perfusion and metabolism a</w:t>
      </w:r>
      <w:r w:rsidR="000600CC">
        <w:t xml:space="preserve">cross multiple spatial domains spanning </w:t>
      </w:r>
      <w:r>
        <w:t xml:space="preserve">from the </w:t>
      </w:r>
      <w:r w:rsidR="000600CC">
        <w:t>single-cell</w:t>
      </w:r>
      <w:r>
        <w:t xml:space="preserve"> level up to the entire organ {</w:t>
      </w:r>
      <w:r>
        <w:rPr>
          <w:color w:val="0000FF"/>
        </w:rPr>
        <w:t>Rappaport1979</w:t>
      </w:r>
      <w:r>
        <w:t xml:space="preserve">}. Computational models are uniquely positioned for the analysis of such complex systems </w:t>
      </w:r>
      <w:r w:rsidR="000600CC">
        <w:t xml:space="preserve">owing to their capacity to integrate knowledge on molecular processes and structures available for </w:t>
      </w:r>
      <w:r w:rsidR="00FA5EFC">
        <w:t xml:space="preserve">different </w:t>
      </w:r>
      <w:r w:rsidR="000600CC">
        <w:t xml:space="preserve">spatial and temporal scales </w:t>
      </w:r>
      <w:r w:rsidR="004C1E5F">
        <w:fldChar w:fldCharType="begin"/>
      </w:r>
      <w:r w:rsidR="004C1E5F">
        <w:instrText xml:space="preserve"> ADDIN EN.CITE &lt;EndNote&gt;&lt;Cite&gt;&lt;Author&gt;Bassingthwaighte&lt;/Author&gt;&lt;Year&gt;2006&lt;/Year&gt;&lt;RecNum&gt;1&lt;/RecNum&gt;&lt;DisplayText&gt;[1]&lt;/DisplayText&gt;&lt;record&gt;&lt;rec-number&gt;1&lt;/rec-number&gt;&lt;foreign-keys&gt;&lt;key app="EN" db-id="zsra5ewa2d255hexw9qpwevbsr29vza0vf99" timestamp="1424792690"&gt;1&lt;/key&gt;&lt;/foreign-keys&gt;&lt;ref-type name="Journal Article"&gt;17&lt;/ref-type&gt;&lt;contributors&gt;&lt;authors&gt;&lt;author&gt;Bassingthwaighte, J. B.&lt;/author&gt;&lt;author&gt;Chizeck, H. J.&lt;/author&gt;&lt;author&gt;Atlas, L. E.&lt;/author&gt;&lt;/authors&gt;&lt;/contributors&gt;&lt;auth-address&gt;Departments of Bioengineering and Electrical Engineering, University of Washington, Seattle, WA 98195-7962 USA.&lt;/auth-address&gt;&lt;titles&gt;&lt;title&gt;Strategies and Tactics in Multiscale Modeling of Cell-to-Organ Systems&lt;/title&gt;&lt;secondary-title&gt;Proc IEEE Inst Electr Electron Eng&lt;/secondary-title&gt;&lt;alt-title&gt;Proceedings of the IEEE. Institute of Electrical and Electronics Engineers&lt;/alt-title&gt;&lt;/titles&gt;&lt;periodical&gt;&lt;full-title&gt;Proc IEEE Inst Electr Electron Eng&lt;/full-title&gt;&lt;abbr-1&gt;Proceedings of the IEEE. Institute of Electrical and Electronics Engineers&lt;/abbr-1&gt;&lt;/periodical&gt;&lt;alt-periodical&gt;&lt;full-title&gt;Proc IEEE Inst Electr Electron Eng&lt;/full-title&gt;&lt;abbr-1&gt;Proceedings of the IEEE. Institute of Electrical and Electronics Engineers&lt;/abbr-1&gt;&lt;/alt-periodical&gt;&lt;pages&gt;819-830&lt;/pages&gt;&lt;volume&gt;94&lt;/volume&gt;&lt;number&gt;4&lt;/number&gt;&lt;dates&gt;&lt;year&gt;2006&lt;/year&gt;&lt;pub-dates&gt;&lt;date&gt;Apr&lt;/date&gt;&lt;/pub-dates&gt;&lt;/dates&gt;&lt;isbn&gt;0018-9219 (Print)&amp;#xD;0018-9219 (Linking)&lt;/isbn&gt;&lt;accession-num&gt;20463841&lt;/accession-num&gt;&lt;urls&gt;&lt;related-urls&gt;&lt;url&gt;http://www.ncbi.nlm.nih.gov/pubmed/20463841&lt;/url&gt;&lt;/related-urls&gt;&lt;/urls&gt;&lt;custom2&gt;2867355&lt;/custom2&gt;&lt;electronic-resource-num&gt;10.1109/JPROC.2006.871775&lt;/electronic-resource-num&gt;&lt;/record&gt;&lt;/Cite&gt;&lt;/EndNote&gt;</w:instrText>
      </w:r>
      <w:r w:rsidR="004C1E5F">
        <w:fldChar w:fldCharType="separate"/>
      </w:r>
      <w:r w:rsidR="004C1E5F">
        <w:rPr>
          <w:noProof/>
        </w:rPr>
        <w:t>[1]</w:t>
      </w:r>
      <w:r w:rsidR="004C1E5F">
        <w:fldChar w:fldCharType="end"/>
      </w:r>
    </w:p>
    <w:p w:rsidR="004C2D94" w:rsidRDefault="004C2D94" w:rsidP="000600CC">
      <w:pPr>
        <w:pStyle w:val="berschrift3"/>
        <w:ind w:left="0"/>
        <w:contextualSpacing w:val="0"/>
        <w:jc w:val="left"/>
      </w:pPr>
      <w:bookmarkStart w:id="0" w:name="h.8kfu6kt2vey2" w:colFirst="0" w:colLast="0"/>
      <w:bookmarkEnd w:id="0"/>
    </w:p>
    <w:p w:rsidR="00C91396" w:rsidRDefault="001566E9" w:rsidP="000600CC">
      <w:pPr>
        <w:pStyle w:val="berschrift3"/>
        <w:ind w:left="0"/>
        <w:contextualSpacing w:val="0"/>
        <w:jc w:val="left"/>
      </w:pPr>
      <w:r>
        <w:t>Liver Architecture</w:t>
      </w:r>
    </w:p>
    <w:p w:rsidR="00C91396" w:rsidRDefault="001566E9">
      <w:r>
        <w:t>Liver architecture is unique</w:t>
      </w:r>
      <w:r w:rsidR="00585400">
        <w:t xml:space="preserve">ly </w:t>
      </w:r>
      <w:proofErr w:type="gramStart"/>
      <w:r w:rsidR="00585400">
        <w:t xml:space="preserve">homogenous </w:t>
      </w:r>
      <w:r>
        <w:t xml:space="preserve"> in</w:t>
      </w:r>
      <w:proofErr w:type="gramEnd"/>
      <w:r>
        <w:t xml:space="preserve"> that it </w:t>
      </w:r>
      <w:r w:rsidR="00585400">
        <w:t xml:space="preserve">can be virtually generated by </w:t>
      </w:r>
      <w:r w:rsidR="00E531C8">
        <w:t xml:space="preserve">about one million instantiations </w:t>
      </w:r>
      <w:r w:rsidR="00585400">
        <w:t xml:space="preserve">of a basic structural unit, </w:t>
      </w:r>
      <w:r>
        <w:t xml:space="preserve">the </w:t>
      </w:r>
      <w:r w:rsidR="004C1E5F">
        <w:t xml:space="preserve">liver </w:t>
      </w:r>
      <w:proofErr w:type="spellStart"/>
      <w:r w:rsidR="00585400">
        <w:t>lobuli</w:t>
      </w:r>
      <w:proofErr w:type="spellEnd"/>
      <w:r>
        <w:t xml:space="preserve">, which are connected in parallel to the blood flow. Within a single lobule a network of capillaries, the liver sinusoids transport the blood from the outer </w:t>
      </w:r>
      <w:proofErr w:type="spellStart"/>
      <w:r>
        <w:t>periportal</w:t>
      </w:r>
      <w:proofErr w:type="spellEnd"/>
      <w:r>
        <w:t xml:space="preserve"> regions, supplied via the portal vein and hepatic artery, to the central </w:t>
      </w:r>
      <w:proofErr w:type="spellStart"/>
      <w:r>
        <w:t>perivenous</w:t>
      </w:r>
      <w:proofErr w:type="spellEnd"/>
      <w:r>
        <w:t xml:space="preserve"> region, drained by the central vein {</w:t>
      </w:r>
      <w:r>
        <w:rPr>
          <w:color w:val="0000FF"/>
        </w:rPr>
        <w:t>Sasse1992, Rappaport1979, Rappaport1973</w:t>
      </w:r>
      <w:r>
        <w:t xml:space="preserve">}. The sinusoidal unit, a single sinusoid surrounded by a layer of hepatocytes separated by the space of </w:t>
      </w:r>
      <w:proofErr w:type="spellStart"/>
      <w:r>
        <w:t>Disse</w:t>
      </w:r>
      <w:proofErr w:type="spellEnd"/>
      <w:r>
        <w:t xml:space="preserve">, forms the smallest functional unit of the liver (Figure 1). The fenestrated endothelial cells of the liver sinusoids act as a dynamic filter that permits exchange of fluid, solutes and particles between the sinusoidal lumen and space of </w:t>
      </w:r>
      <w:proofErr w:type="spellStart"/>
      <w:r>
        <w:t>Disse</w:t>
      </w:r>
      <w:proofErr w:type="spellEnd"/>
      <w:r>
        <w:t xml:space="preserve"> {</w:t>
      </w:r>
      <w:r>
        <w:rPr>
          <w:color w:val="0000FF"/>
        </w:rPr>
        <w:t>Cogger2003</w:t>
      </w:r>
      <w:r>
        <w:t>}.</w:t>
      </w:r>
    </w:p>
    <w:p w:rsidR="00C91396" w:rsidRDefault="00C11442" w:rsidP="00C11442">
      <w:pPr>
        <w:pStyle w:val="berschrift3"/>
        <w:ind w:left="0"/>
        <w:contextualSpacing w:val="0"/>
      </w:pPr>
      <w:bookmarkStart w:id="1" w:name="h.3nwq7xashg33" w:colFirst="0" w:colLast="0"/>
      <w:bookmarkEnd w:id="1"/>
      <w:r>
        <w:t>Age-related Changes of Tissue Architecture and Hemodynamics</w:t>
      </w:r>
    </w:p>
    <w:p w:rsidR="00C91396" w:rsidRDefault="001566E9">
      <w:r>
        <w:t>The percentage of deaths attributed to liver disease increases dramatically in humans beyond the age of 45 years {</w:t>
      </w:r>
      <w:r>
        <w:rPr>
          <w:color w:val="0000FF"/>
        </w:rPr>
        <w:t>Schmucker2005</w:t>
      </w:r>
      <w:r>
        <w:t>}. Physiologic changes in the elderly include: decline in liver volume, liver blood flow and liver function {</w:t>
      </w:r>
      <w:r>
        <w:rPr>
          <w:color w:val="0000FF"/>
        </w:rPr>
        <w:t>Anantharaju2002, Wynne1989</w:t>
      </w:r>
      <w:r>
        <w:t xml:space="preserve">}. In addition, characteristic changes in ultrastructure termed </w:t>
      </w:r>
      <w:proofErr w:type="spellStart"/>
      <w:r>
        <w:t>pseudocapillarization</w:t>
      </w:r>
      <w:proofErr w:type="spellEnd"/>
      <w:r>
        <w:t xml:space="preserve"> occur, characterized by defenestration, thickening of the endothelium, and deposition of basal lamina and extracellular matrix in the space </w:t>
      </w:r>
      <w:proofErr w:type="spellStart"/>
      <w:r>
        <w:t>Disse</w:t>
      </w:r>
      <w:proofErr w:type="spellEnd"/>
      <w:r>
        <w:t xml:space="preserve"> {</w:t>
      </w:r>
      <w:r>
        <w:rPr>
          <w:color w:val="0000FF"/>
        </w:rPr>
        <w:t xml:space="preserve">McLean2003, </w:t>
      </w:r>
      <w:proofErr w:type="gramStart"/>
      <w:r>
        <w:rPr>
          <w:color w:val="0000FF"/>
        </w:rPr>
        <w:t>LeCouteur2001 ,</w:t>
      </w:r>
      <w:proofErr w:type="gramEnd"/>
      <w:r>
        <w:rPr>
          <w:color w:val="0000FF"/>
        </w:rPr>
        <w:t xml:space="preserve"> Cooger2003</w:t>
      </w:r>
      <w:r>
        <w:t>}. Age-related changes in the liver sinusoids are implicated in the association between ageing and impaired clearance of drugs {</w:t>
      </w:r>
      <w:r>
        <w:rPr>
          <w:color w:val="0000FF"/>
        </w:rPr>
        <w:t>LeCouteur1998</w:t>
      </w:r>
      <w:r>
        <w:t>} and may provide a mechanistic link between primary aging processes and age-related disease {</w:t>
      </w:r>
      <w:r>
        <w:rPr>
          <w:color w:val="0000FF"/>
        </w:rPr>
        <w:t>LeCouteur2002</w:t>
      </w:r>
      <w:r>
        <w:t xml:space="preserve">, </w:t>
      </w:r>
      <w:r>
        <w:rPr>
          <w:color w:val="0000FF"/>
        </w:rPr>
        <w:t>Cogger2003</w:t>
      </w:r>
      <w:r>
        <w:t xml:space="preserve">}. </w:t>
      </w:r>
      <w:r w:rsidR="004C2D94">
        <w:t>It</w:t>
      </w:r>
      <w:r>
        <w:t xml:space="preserve"> is not clear to which extent </w:t>
      </w:r>
      <w:proofErr w:type="gramStart"/>
      <w:r w:rsidR="004C2D94">
        <w:t xml:space="preserve">alterations </w:t>
      </w:r>
      <w:r>
        <w:t xml:space="preserve"> in</w:t>
      </w:r>
      <w:proofErr w:type="gramEnd"/>
      <w:r>
        <w:t xml:space="preserve"> </w:t>
      </w:r>
      <w:r w:rsidR="005E2680">
        <w:t xml:space="preserve">vessel </w:t>
      </w:r>
      <w:r>
        <w:t xml:space="preserve">architecture, microvascular </w:t>
      </w:r>
      <w:proofErr w:type="spellStart"/>
      <w:r>
        <w:t>haemodynamics</w:t>
      </w:r>
      <w:proofErr w:type="spellEnd"/>
      <w:r>
        <w:t xml:space="preserve"> and </w:t>
      </w:r>
      <w:r w:rsidR="00C11442">
        <w:t xml:space="preserve">diffusive nutrient and oxygen supply </w:t>
      </w:r>
      <w:r>
        <w:t xml:space="preserve">are contributing factors </w:t>
      </w:r>
      <w:r w:rsidR="00C11442">
        <w:t>to</w:t>
      </w:r>
      <w:r>
        <w:t xml:space="preserve"> </w:t>
      </w:r>
      <w:r w:rsidR="00C11442">
        <w:t xml:space="preserve">the </w:t>
      </w:r>
      <w:r>
        <w:t xml:space="preserve">age-related </w:t>
      </w:r>
      <w:r w:rsidR="00C11442">
        <w:t xml:space="preserve">decline of </w:t>
      </w:r>
      <w:r>
        <w:t xml:space="preserve"> liver</w:t>
      </w:r>
      <w:r w:rsidR="004C2D94">
        <w:t xml:space="preserve"> functions</w:t>
      </w:r>
      <w:r>
        <w:t xml:space="preserve"> {</w:t>
      </w:r>
      <w:r>
        <w:rPr>
          <w:color w:val="0000FF"/>
        </w:rPr>
        <w:t>Vollmar2002</w:t>
      </w:r>
      <w:r>
        <w:t>}.</w:t>
      </w:r>
    </w:p>
    <w:p w:rsidR="00C91396" w:rsidRDefault="001566E9" w:rsidP="004C2D94">
      <w:pPr>
        <w:pStyle w:val="berschrift3"/>
        <w:ind w:left="0"/>
        <w:contextualSpacing w:val="0"/>
      </w:pPr>
      <w:bookmarkStart w:id="2" w:name="h.oy29nwckh9v9" w:colFirst="0" w:colLast="0"/>
      <w:bookmarkEnd w:id="2"/>
      <w:r>
        <w:t>GEC as Liver function test</w:t>
      </w:r>
    </w:p>
    <w:p w:rsidR="00C91396" w:rsidRDefault="001566E9">
      <w:r>
        <w:t>Quantification of liver function is necessary to assess the degree of liver impairment, to evaluate response to treatment and to select transplant recipients {</w:t>
      </w:r>
      <w:r>
        <w:rPr>
          <w:color w:val="0000FF"/>
        </w:rPr>
        <w:t>Dufour1992</w:t>
      </w:r>
      <w:r>
        <w:t xml:space="preserve">}. Most </w:t>
      </w:r>
      <w:r w:rsidR="000521A8">
        <w:t xml:space="preserve">non-invasive liver </w:t>
      </w:r>
      <w:r>
        <w:t xml:space="preserve">function tests are based on the rate with which a given test substance is cleared specifically by the </w:t>
      </w:r>
      <w:r>
        <w:lastRenderedPageBreak/>
        <w:t>liver. Particularly, the liver is the primary organ for clearance and whole-body metabolism of galactose {</w:t>
      </w:r>
      <w:r>
        <w:rPr>
          <w:color w:val="0000FF"/>
        </w:rPr>
        <w:t>Bernstein1960, Berry2000, Segal1971</w:t>
      </w:r>
      <w:r>
        <w:t>}. The determination of the maximal galactose removal rate, the galactose elimination capacity (GEC) {</w:t>
      </w:r>
      <w:r>
        <w:rPr>
          <w:color w:val="0000FF"/>
        </w:rPr>
        <w:t>Marchesini1988, Schirmer1986, Tygstrup1966</w:t>
      </w:r>
      <w:r>
        <w:t xml:space="preserve">}, is an established test of liver function </w:t>
      </w:r>
      <w:r w:rsidR="005E2680">
        <w:t xml:space="preserve">applied </w:t>
      </w:r>
      <w:r>
        <w:t>in numerous studies {</w:t>
      </w:r>
      <w:r>
        <w:rPr>
          <w:color w:val="0000FF"/>
        </w:rPr>
        <w:t>Jepsen2009, Fabbri1996</w:t>
      </w:r>
      <w:r>
        <w:t>}. Impairment of the liver in diseases like cirrhosis {</w:t>
      </w:r>
      <w:r>
        <w:rPr>
          <w:color w:val="0000FF"/>
        </w:rPr>
        <w:t>Henderson1982, Jepsen2009</w:t>
      </w:r>
      <w:r>
        <w:t xml:space="preserve">} </w:t>
      </w:r>
      <w:proofErr w:type="gramStart"/>
      <w:r>
        <w:t>are</w:t>
      </w:r>
      <w:proofErr w:type="gramEnd"/>
      <w:r>
        <w:t xml:space="preserve"> associated with reduced GEC. Preoperative GEC predicts complications and survival after hepatic resection {</w:t>
      </w:r>
      <w:r>
        <w:rPr>
          <w:color w:val="0000FF"/>
        </w:rPr>
        <w:t>Redaeli2002</w:t>
      </w:r>
      <w:r>
        <w:t>} and as predictor of survival in cirrhosis {</w:t>
      </w:r>
      <w:r>
        <w:rPr>
          <w:color w:val="0000FF"/>
        </w:rPr>
        <w:t>Merkel1991, Salerno1996</w:t>
      </w:r>
      <w:r>
        <w:t>}.</w:t>
      </w:r>
    </w:p>
    <w:p w:rsidR="00C91396" w:rsidRDefault="001566E9" w:rsidP="000521A8">
      <w:pPr>
        <w:pStyle w:val="berschrift3"/>
        <w:ind w:left="0"/>
        <w:contextualSpacing w:val="0"/>
      </w:pPr>
      <w:bookmarkStart w:id="3" w:name="h.vgz71qukkm5e" w:colFirst="0" w:colLast="0"/>
      <w:bookmarkEnd w:id="3"/>
      <w:proofErr w:type="spellStart"/>
      <w:r>
        <w:t>Multiscale</w:t>
      </w:r>
      <w:proofErr w:type="spellEnd"/>
      <w:r>
        <w:t>-Model</w:t>
      </w:r>
      <w:r w:rsidR="00663DF7">
        <w:t xml:space="preserve"> of Hepatic Galactose Metabolism</w:t>
      </w:r>
      <w:r w:rsidR="003D5255">
        <w:t xml:space="preserve"> - Objectives</w:t>
      </w:r>
    </w:p>
    <w:p w:rsidR="00C91396" w:rsidRDefault="001566E9" w:rsidP="00554759">
      <w:r>
        <w:t>Systems-level computational approaches are required to elucidate the complex interaction of organ structure, perfusion, and metabolism and to understand how these</w:t>
      </w:r>
      <w:r w:rsidR="005E2680">
        <w:t xml:space="preserve"> different levels</w:t>
      </w:r>
      <w:r>
        <w:t xml:space="preserve"> influence liver function, here the clearance of galactose and GEC. </w:t>
      </w:r>
      <w:r w:rsidR="005E2680">
        <w:t xml:space="preserve">Mathematical models </w:t>
      </w:r>
      <w:r>
        <w:t xml:space="preserve">are uniquely positioned to capture the connectivity between </w:t>
      </w:r>
      <w:r w:rsidR="005E2680">
        <w:t>different temporal and spatial</w:t>
      </w:r>
      <w:r>
        <w:t xml:space="preserve"> scales, as they can bridge the gap in understanding between isolated in vitro experiments and whole-organ in vivo models {</w:t>
      </w:r>
      <w:r>
        <w:rPr>
          <w:color w:val="0000FF"/>
        </w:rPr>
        <w:t>Walpole2013</w:t>
      </w:r>
      <w:r>
        <w:t xml:space="preserve">}. Our objective was to develop such a </w:t>
      </w:r>
      <w:proofErr w:type="spellStart"/>
      <w:r>
        <w:t>multiscale</w:t>
      </w:r>
      <w:proofErr w:type="spellEnd"/>
      <w:r>
        <w:t xml:space="preserve"> computational model which </w:t>
      </w:r>
      <w:proofErr w:type="spellStart"/>
      <w:r>
        <w:t>i</w:t>
      </w:r>
      <w:proofErr w:type="spellEnd"/>
      <w:r>
        <w:t>) describes physiology, morphology and function of the human liver; ii) can be applied to the evaluation of liver function tests,</w:t>
      </w:r>
      <w:r w:rsidR="000521A8">
        <w:t xml:space="preserve"> i.e. GEC; iii) can predict the impact of age-dependent alterations in organ </w:t>
      </w:r>
      <w:r>
        <w:t xml:space="preserve">perfusion, liver volume and </w:t>
      </w:r>
      <w:r w:rsidR="000521A8">
        <w:t xml:space="preserve">tissue </w:t>
      </w:r>
      <w:r>
        <w:t>ultrastructure</w:t>
      </w:r>
      <w:r w:rsidR="000521A8">
        <w:t xml:space="preserve"> on GEC and thus to better define the expected normal range of the GEC given the gender, age and anthropomorphic measure of the individual patient, iv) can predict intra-organ heterogeneity of metabolic functions resulting from regional variations of tissue parameters and perfusion rates and</w:t>
      </w:r>
      <w:r w:rsidR="003D5255">
        <w:t xml:space="preserve"> thus</w:t>
      </w:r>
      <w:r w:rsidR="000521A8">
        <w:t xml:space="preserve"> v) can highlight </w:t>
      </w:r>
      <w:r w:rsidR="00554759">
        <w:t>already present</w:t>
      </w:r>
      <w:r w:rsidR="000521A8">
        <w:t xml:space="preserve"> </w:t>
      </w:r>
      <w:r w:rsidR="00554759">
        <w:t xml:space="preserve">regional metabolic deficits at still normal overall metabolic function of the liver.  </w:t>
      </w:r>
      <w:r>
        <w:t xml:space="preserve"> </w:t>
      </w:r>
    </w:p>
    <w:p w:rsidR="00554759" w:rsidRDefault="00554759" w:rsidP="00554759"/>
    <w:p w:rsidR="002C3103" w:rsidRDefault="00663DF7" w:rsidP="003D5255">
      <w:pPr>
        <w:pStyle w:val="berschrift3"/>
        <w:ind w:left="0"/>
        <w:contextualSpacing w:val="0"/>
      </w:pPr>
      <w:r>
        <w:t xml:space="preserve">Model Structure and </w:t>
      </w:r>
      <w:r w:rsidR="003D5255" w:rsidRPr="003D5255">
        <w:t>Modeling Strategy</w:t>
      </w:r>
    </w:p>
    <w:p w:rsidR="003E225B" w:rsidRDefault="002C3103">
      <w:r>
        <w:t xml:space="preserve">The multi-scale </w:t>
      </w:r>
      <w:r w:rsidR="001566E9">
        <w:t>model of the human liver</w:t>
      </w:r>
      <w:r>
        <w:t xml:space="preserve"> </w:t>
      </w:r>
      <w:bookmarkStart w:id="4" w:name="h.hhwrt3zbmzxa" w:colFirst="0" w:colLast="0"/>
      <w:bookmarkEnd w:id="4"/>
      <w:r w:rsidR="001566E9">
        <w:t xml:space="preserve">combines </w:t>
      </w:r>
      <w:r>
        <w:t>a detailed kinetic model</w:t>
      </w:r>
      <w:r w:rsidR="001566E9">
        <w:t xml:space="preserve"> of cellular </w:t>
      </w:r>
      <w:r>
        <w:t xml:space="preserve">galactose </w:t>
      </w:r>
      <w:r w:rsidR="001566E9">
        <w:t>metabolism (Figure 1A) with a tissue-scale perfusion model of the sinusoid (Figure 1B).</w:t>
      </w:r>
      <w:r w:rsidR="003E225B">
        <w:t xml:space="preserve"> </w:t>
      </w:r>
      <w:r w:rsidR="00663DF7">
        <w:t xml:space="preserve">All model equations and the </w:t>
      </w:r>
      <w:proofErr w:type="spellStart"/>
      <w:r w:rsidR="00663DF7">
        <w:t>decription</w:t>
      </w:r>
      <w:proofErr w:type="spellEnd"/>
      <w:r w:rsidR="00663DF7">
        <w:t xml:space="preserve"> of all model variables is given in </w:t>
      </w:r>
      <w:proofErr w:type="gramStart"/>
      <w:r w:rsidR="00663DF7">
        <w:t>supplement ???</w:t>
      </w:r>
      <w:proofErr w:type="gramEnd"/>
    </w:p>
    <w:p w:rsidR="003D5255" w:rsidRDefault="003D5255">
      <w:pPr>
        <w:rPr>
          <w:b/>
        </w:rPr>
      </w:pPr>
    </w:p>
    <w:p w:rsidR="00D53D25" w:rsidRDefault="003D5255">
      <w:r>
        <w:rPr>
          <w:b/>
        </w:rPr>
        <w:t xml:space="preserve">Cell - </w:t>
      </w:r>
      <w:r w:rsidR="003E225B" w:rsidRPr="003E225B">
        <w:rPr>
          <w:b/>
        </w:rPr>
        <w:t>Galactose Metabolism</w:t>
      </w:r>
      <w:r w:rsidR="003E225B">
        <w:t xml:space="preserve"> - In hepatocytes,</w:t>
      </w:r>
      <w:r w:rsidR="001566E9">
        <w:t xml:space="preserve"> </w:t>
      </w:r>
      <w:r w:rsidR="003E225B">
        <w:t>galactose is converted to UDP-glucose (</w:t>
      </w:r>
      <w:proofErr w:type="spellStart"/>
      <w:r w:rsidR="003E225B">
        <w:t>udpglc</w:t>
      </w:r>
      <w:proofErr w:type="spellEnd"/>
      <w:r w:rsidR="003E225B">
        <w:t xml:space="preserve">) in </w:t>
      </w:r>
      <w:r w:rsidR="001566E9">
        <w:t xml:space="preserve">three </w:t>
      </w:r>
      <w:r w:rsidR="003E225B">
        <w:t>enzymatic steps:  (</w:t>
      </w:r>
      <w:proofErr w:type="spellStart"/>
      <w:r w:rsidR="003E225B">
        <w:t>i</w:t>
      </w:r>
      <w:proofErr w:type="spellEnd"/>
      <w:r w:rsidR="003E225B">
        <w:t xml:space="preserve">) </w:t>
      </w:r>
      <w:r w:rsidR="001566E9">
        <w:t xml:space="preserve">the phosphorylation of galactose (gal) to galactose 1-phosphate (gal1p) </w:t>
      </w:r>
      <w:proofErr w:type="spellStart"/>
      <w:r w:rsidR="001566E9">
        <w:t>catalysed</w:t>
      </w:r>
      <w:proofErr w:type="spellEnd"/>
      <w:r w:rsidR="001566E9">
        <w:t xml:space="preserve"> by </w:t>
      </w:r>
      <w:proofErr w:type="spellStart"/>
      <w:r w:rsidR="001566E9">
        <w:t>galactokinase</w:t>
      </w:r>
      <w:proofErr w:type="spellEnd"/>
      <w:r w:rsidR="001566E9">
        <w:t xml:space="preserve"> (GALK, EC 2.7.1.6); ii) the conversion of gal1p to UDP-galactose (</w:t>
      </w:r>
      <w:proofErr w:type="spellStart"/>
      <w:r w:rsidR="001566E9">
        <w:t>udpgal</w:t>
      </w:r>
      <w:proofErr w:type="spellEnd"/>
      <w:r w:rsidR="001566E9">
        <w:t>) by galactose-1-phosphate </w:t>
      </w:r>
      <w:proofErr w:type="spellStart"/>
      <w:r w:rsidR="001566E9">
        <w:t>uridyl</w:t>
      </w:r>
      <w:proofErr w:type="spellEnd"/>
      <w:r w:rsidR="001566E9">
        <w:t> </w:t>
      </w:r>
      <w:proofErr w:type="spellStart"/>
      <w:r w:rsidR="001566E9">
        <w:t>transferase</w:t>
      </w:r>
      <w:proofErr w:type="spellEnd"/>
      <w:r w:rsidR="001566E9">
        <w:t xml:space="preserve"> (GALT, EC 2.7.7.10) and iii) the </w:t>
      </w:r>
      <w:proofErr w:type="spellStart"/>
      <w:r w:rsidR="001566E9">
        <w:t>interconversion</w:t>
      </w:r>
      <w:proofErr w:type="spellEnd"/>
      <w:r w:rsidR="001566E9">
        <w:t xml:space="preserve"> of </w:t>
      </w:r>
      <w:proofErr w:type="spellStart"/>
      <w:r w:rsidR="001566E9">
        <w:t>udpgal</w:t>
      </w:r>
      <w:proofErr w:type="spellEnd"/>
      <w:r w:rsidR="001566E9">
        <w:t xml:space="preserve"> and UDP-glucose (</w:t>
      </w:r>
      <w:proofErr w:type="spellStart"/>
      <w:r w:rsidR="001566E9">
        <w:t>udpglc</w:t>
      </w:r>
      <w:proofErr w:type="spellEnd"/>
      <w:r w:rsidR="001566E9">
        <w:t>) by UDP-galactose 4´-epimerase (GALE, EC 5.1.3.2) {</w:t>
      </w:r>
      <w:r w:rsidR="001566E9">
        <w:rPr>
          <w:color w:val="0000FF"/>
        </w:rPr>
        <w:t>Novelli2000, Petry1998</w:t>
      </w:r>
      <w:r w:rsidR="001566E9">
        <w:t xml:space="preserve">}. </w:t>
      </w:r>
      <w:r w:rsidR="00D53D25">
        <w:t>The major fraction of g</w:t>
      </w:r>
      <w:r w:rsidR="001566E9">
        <w:t xml:space="preserve">alactose </w:t>
      </w:r>
      <w:r w:rsidR="00D53D25">
        <w:t>enters</w:t>
      </w:r>
      <w:r w:rsidR="001566E9">
        <w:t xml:space="preserve"> glycolysis as glucose-1 phosphate (glc1p),</w:t>
      </w:r>
      <w:r w:rsidR="00D53D25">
        <w:t xml:space="preserve"> as small fraction of </w:t>
      </w:r>
      <w:proofErr w:type="spellStart"/>
      <w:r w:rsidR="00D53D25">
        <w:t>udpgal</w:t>
      </w:r>
      <w:proofErr w:type="spellEnd"/>
      <w:r w:rsidR="00D53D25">
        <w:t xml:space="preserve"> is used for the </w:t>
      </w:r>
      <w:proofErr w:type="spellStart"/>
      <w:r w:rsidR="00D53D25">
        <w:t>galactosylation</w:t>
      </w:r>
      <w:proofErr w:type="spellEnd"/>
      <w:r w:rsidR="00D53D25">
        <w:t xml:space="preserve"> of glycoproteins and glycolipids {</w:t>
      </w:r>
      <w:r w:rsidR="00D53D25">
        <w:rPr>
          <w:color w:val="0000FF"/>
        </w:rPr>
        <w:t>Novelli2000</w:t>
      </w:r>
      <w:r w:rsidR="00D53D25">
        <w:t xml:space="preserve">}. </w:t>
      </w:r>
      <w:r w:rsidR="00663DF7">
        <w:t xml:space="preserve">Temporal changes of the metabolites involved in the cellular galactose metabolism are modelled by ordinary differential equations.  </w:t>
      </w:r>
      <w:proofErr w:type="gramStart"/>
      <w:r w:rsidR="00663DF7">
        <w:t>The  enzymatic</w:t>
      </w:r>
      <w:proofErr w:type="gramEnd"/>
      <w:r w:rsidR="00663DF7">
        <w:t xml:space="preserve"> rate laws were </w:t>
      </w:r>
      <w:proofErr w:type="spellStart"/>
      <w:r w:rsidR="00663DF7">
        <w:t>choo</w:t>
      </w:r>
      <w:proofErr w:type="spellEnd"/>
    </w:p>
    <w:p w:rsidR="008974E7" w:rsidRDefault="008974E7">
      <w:pPr>
        <w:rPr>
          <w:b/>
        </w:rPr>
      </w:pPr>
    </w:p>
    <w:p w:rsidR="00923F72" w:rsidRDefault="001566E9">
      <w:r>
        <w:rPr>
          <w:b/>
        </w:rPr>
        <w:t xml:space="preserve">Sinusoidal Unit </w:t>
      </w:r>
      <w:r w:rsidR="00000793">
        <w:rPr>
          <w:b/>
        </w:rPr>
        <w:t xml:space="preserve">(SU) </w:t>
      </w:r>
      <w:r w:rsidR="00D53D25">
        <w:t>–</w:t>
      </w:r>
      <w:r>
        <w:t xml:space="preserve"> </w:t>
      </w:r>
      <w:r w:rsidR="00EC548A">
        <w:t>A single liv</w:t>
      </w:r>
      <w:r w:rsidR="00D53D25">
        <w:t xml:space="preserve">er lobule </w:t>
      </w:r>
      <w:r w:rsidR="00EC548A">
        <w:t xml:space="preserve">is composed of </w:t>
      </w:r>
      <w:r w:rsidR="00D53D25">
        <w:t>about 1000</w:t>
      </w:r>
      <w:r w:rsidR="00000793">
        <w:t xml:space="preserve"> </w:t>
      </w:r>
      <w:r w:rsidR="00EC548A">
        <w:t>so-called sinusoidal units</w:t>
      </w:r>
      <w:r w:rsidR="00000793">
        <w:t xml:space="preserve"> (SUs). A SU is</w:t>
      </w:r>
      <w:r w:rsidR="00EC548A">
        <w:t xml:space="preserve"> constituted by a single sinusoid which is aligned by a </w:t>
      </w:r>
      <w:r w:rsidR="00923F72">
        <w:t>mono</w:t>
      </w:r>
      <w:r w:rsidR="00EC548A">
        <w:t xml:space="preserve">layer of 20 – 25 hepatocytes that are separated from the sinusoid by the space of </w:t>
      </w:r>
      <w:proofErr w:type="spellStart"/>
      <w:r w:rsidR="00EC548A">
        <w:t>Disse</w:t>
      </w:r>
      <w:proofErr w:type="spellEnd"/>
      <w:r w:rsidR="00EC548A">
        <w:t xml:space="preserve">. In our model the </w:t>
      </w:r>
      <w:r w:rsidR="00000793">
        <w:t xml:space="preserve">SU </w:t>
      </w:r>
      <w:r w:rsidR="00EC548A">
        <w:t xml:space="preserve">is modelled as </w:t>
      </w:r>
      <w:r w:rsidR="008974E7">
        <w:t xml:space="preserve">a </w:t>
      </w:r>
      <w:r w:rsidR="00EC548A">
        <w:t>grid of compartments</w:t>
      </w:r>
      <w:r w:rsidR="00923F72">
        <w:t xml:space="preserve"> each one</w:t>
      </w:r>
      <w:r w:rsidR="00EC548A">
        <w:t xml:space="preserve"> representing a distinct spatial tissue</w:t>
      </w:r>
      <w:r w:rsidR="00663DF7">
        <w:t xml:space="preserve"> and cell volume</w:t>
      </w:r>
      <w:r w:rsidR="00EC548A">
        <w:t xml:space="preserve">. Transport of cells and metabolites </w:t>
      </w:r>
      <w:r w:rsidR="00ED2408">
        <w:t>within the sinusoidal blood stream</w:t>
      </w:r>
      <w:r w:rsidR="00EC548A">
        <w:t xml:space="preserve"> is assumed to be convective, </w:t>
      </w:r>
      <w:r w:rsidR="00EC548A">
        <w:lastRenderedPageBreak/>
        <w:t xml:space="preserve">exchange of metabolites and oxygen between the blood stream and the hepatocytes is treated </w:t>
      </w:r>
      <w:r w:rsidR="00923F72">
        <w:t xml:space="preserve">as </w:t>
      </w:r>
      <w:r w:rsidR="00EC548A">
        <w:t>diffusional transport. The statistical distribution of tissue parameters (</w:t>
      </w:r>
      <w:r w:rsidR="00924775">
        <w:t>blood flow rate, area</w:t>
      </w:r>
      <w:r w:rsidR="00EC548A">
        <w:t xml:space="preserve"> of </w:t>
      </w:r>
      <w:r w:rsidR="00924775">
        <w:t xml:space="preserve">sinusoid </w:t>
      </w:r>
      <w:r w:rsidR="00EC548A">
        <w:t xml:space="preserve">fenestrae, thickness and length of sinusoids, size of </w:t>
      </w:r>
      <w:r w:rsidR="00923F72">
        <w:t>hepatocytes, extension of the sp</w:t>
      </w:r>
      <w:r w:rsidR="00EC548A">
        <w:t xml:space="preserve">ace of </w:t>
      </w:r>
      <w:proofErr w:type="spellStart"/>
      <w:r w:rsidR="00EC548A">
        <w:t>Disse</w:t>
      </w:r>
      <w:proofErr w:type="spellEnd"/>
      <w:r w:rsidR="00EC548A">
        <w:t xml:space="preserve">) </w:t>
      </w:r>
      <w:proofErr w:type="gramStart"/>
      <w:r w:rsidR="00EC548A">
        <w:t>was  based</w:t>
      </w:r>
      <w:proofErr w:type="gramEnd"/>
      <w:r w:rsidR="00EC548A">
        <w:t xml:space="preserve"> on </w:t>
      </w:r>
      <w:r w:rsidR="00923F72">
        <w:t>electron-micrographic data (Ref</w:t>
      </w:r>
      <w:r w:rsidR="00924775">
        <w:t xml:space="preserve">.). </w:t>
      </w:r>
    </w:p>
    <w:p w:rsidR="003D5255" w:rsidRDefault="003D5255">
      <w:pPr>
        <w:rPr>
          <w:b/>
        </w:rPr>
      </w:pPr>
    </w:p>
    <w:p w:rsidR="00ED2408" w:rsidRDefault="001566E9">
      <w:r>
        <w:rPr>
          <w:b/>
        </w:rPr>
        <w:t>L</w:t>
      </w:r>
      <w:r w:rsidR="00000793">
        <w:rPr>
          <w:b/>
        </w:rPr>
        <w:t>obule</w:t>
      </w:r>
      <w:r w:rsidR="003D5255">
        <w:rPr>
          <w:b/>
        </w:rPr>
        <w:t xml:space="preserve"> Scale</w:t>
      </w:r>
      <w:r>
        <w:t xml:space="preserve"> </w:t>
      </w:r>
      <w:r w:rsidR="00ED2408">
        <w:t>–</w:t>
      </w:r>
      <w:r>
        <w:t xml:space="preserve"> </w:t>
      </w:r>
      <w:r w:rsidR="00E531C8">
        <w:t>In our module w</w:t>
      </w:r>
      <w:r w:rsidR="00ED2408">
        <w:t xml:space="preserve">e define the lobule as an ensemble of 1000 SUs (see </w:t>
      </w:r>
      <w:proofErr w:type="gramStart"/>
      <w:r w:rsidR="00ED2408">
        <w:t>Fig ?</w:t>
      </w:r>
      <w:proofErr w:type="gramEnd"/>
      <w:r w:rsidR="00ED2408">
        <w:t xml:space="preserve">). The metabolic capacity </w:t>
      </w:r>
      <w:r w:rsidR="0070481F">
        <w:t xml:space="preserve">and blood perfusion of the lobule is calculated by integrating the contribution of the constituting 1000 SUs each one defined by a set </w:t>
      </w:r>
      <w:proofErr w:type="gramStart"/>
      <w:r w:rsidR="0070481F">
        <w:t>of  tissue</w:t>
      </w:r>
      <w:proofErr w:type="gramEnd"/>
      <w:r w:rsidR="0070481F">
        <w:t xml:space="preserve"> parameters and a blood flow rate sampled from statistical distribution functions. These computations are performed at different concentrations of galactose in the sinusoidal blood and </w:t>
      </w:r>
      <w:commentRangeStart w:id="5"/>
      <w:r w:rsidR="0070481F">
        <w:t xml:space="preserve">different distributions of sinusoidal blood flow rates </w:t>
      </w:r>
      <w:commentRangeEnd w:id="5"/>
      <w:r w:rsidR="0070481F">
        <w:rPr>
          <w:rStyle w:val="Kommentarzeichen"/>
        </w:rPr>
        <w:commentReference w:id="5"/>
      </w:r>
      <w:r w:rsidR="0070481F">
        <w:t xml:space="preserve">to account for heterogeneous perfusion of different regions of the liver parenchyma. </w:t>
      </w:r>
    </w:p>
    <w:p w:rsidR="003D5255" w:rsidRDefault="003D5255">
      <w:pPr>
        <w:rPr>
          <w:b/>
        </w:rPr>
      </w:pPr>
    </w:p>
    <w:p w:rsidR="00740D58" w:rsidRDefault="001566E9">
      <w:r>
        <w:rPr>
          <w:b/>
        </w:rPr>
        <w:t>Organ</w:t>
      </w:r>
      <w:r w:rsidR="003D5255">
        <w:rPr>
          <w:b/>
        </w:rPr>
        <w:t xml:space="preserve"> Scale</w:t>
      </w:r>
      <w:r>
        <w:rPr>
          <w:b/>
        </w:rPr>
        <w:t xml:space="preserve"> </w:t>
      </w:r>
      <w:r>
        <w:t xml:space="preserve">- </w:t>
      </w:r>
      <w:r w:rsidR="00C51A0B">
        <w:t>The</w:t>
      </w:r>
      <w:r>
        <w:t xml:space="preserve"> </w:t>
      </w:r>
      <w:r w:rsidR="003E225B">
        <w:t xml:space="preserve">metabolic </w:t>
      </w:r>
      <w:r>
        <w:t xml:space="preserve">function of the </w:t>
      </w:r>
      <w:r w:rsidR="003E225B">
        <w:t xml:space="preserve">whole </w:t>
      </w:r>
      <w:r w:rsidR="00740D58">
        <w:t>liver</w:t>
      </w:r>
      <w:r>
        <w:t xml:space="preserve"> is modelled</w:t>
      </w:r>
      <w:r w:rsidR="00924775">
        <w:t xml:space="preserve"> by averaging across </w:t>
      </w:r>
      <w:r w:rsidR="0070481F">
        <w:t xml:space="preserve">an </w:t>
      </w:r>
      <w:r w:rsidR="00924775">
        <w:t xml:space="preserve">ensemble </w:t>
      </w:r>
      <w:proofErr w:type="gramStart"/>
      <w:r w:rsidR="00924775">
        <w:t xml:space="preserve">of </w:t>
      </w:r>
      <w:r w:rsidR="0070481F">
        <w:t>???</w:t>
      </w:r>
      <w:proofErr w:type="gramEnd"/>
      <w:r w:rsidR="0070481F">
        <w:t xml:space="preserve"> (</w:t>
      </w:r>
      <w:proofErr w:type="gramStart"/>
      <w:r w:rsidR="0070481F">
        <w:t>how</w:t>
      </w:r>
      <w:proofErr w:type="gramEnd"/>
      <w:r w:rsidR="0070481F">
        <w:t xml:space="preserve"> many?) </w:t>
      </w:r>
      <w:proofErr w:type="gramStart"/>
      <w:r w:rsidR="00740D58">
        <w:t>lobules</w:t>
      </w:r>
      <w:proofErr w:type="gramEnd"/>
      <w:r w:rsidR="00740D58">
        <w:t xml:space="preserve"> and subsequent extrapolation of these results to the organ scale by taking into account the liver volume of the individual.  If no data on regional blood perfusion rates are available (e.g. through CT perfusion measurements) the blood flow rate of the lobules conside</w:t>
      </w:r>
      <w:r w:rsidR="00663DF7">
        <w:t xml:space="preserve">red in the averaging procedure </w:t>
      </w:r>
      <w:r w:rsidR="00740D58">
        <w:t xml:space="preserve">is rescaled by a constant </w:t>
      </w:r>
      <w:proofErr w:type="gramStart"/>
      <w:r w:rsidR="00740D58">
        <w:t>factor  to</w:t>
      </w:r>
      <w:proofErr w:type="gramEnd"/>
      <w:r w:rsidR="00740D58">
        <w:t xml:space="preserve"> yield the total organ perfusion rate of the individual</w:t>
      </w:r>
    </w:p>
    <w:p w:rsidR="003D5255" w:rsidRDefault="003D5255">
      <w:pPr>
        <w:rPr>
          <w:b/>
        </w:rPr>
      </w:pPr>
    </w:p>
    <w:p w:rsidR="00C91396" w:rsidRDefault="002539CF">
      <w:r>
        <w:rPr>
          <w:b/>
        </w:rPr>
        <w:t>Personalized Liver Function</w:t>
      </w:r>
      <w:r w:rsidR="001566E9">
        <w:t xml:space="preserve"> </w:t>
      </w:r>
      <w:r w:rsidR="00740D58">
        <w:t>–</w:t>
      </w:r>
      <w:r w:rsidR="001566E9">
        <w:t xml:space="preserve"> </w:t>
      </w:r>
      <w:r w:rsidR="00740D58">
        <w:t>If available, the size (volume) and the perfusion</w:t>
      </w:r>
      <w:r w:rsidR="008974E7">
        <w:t xml:space="preserve"> rate of the patient’s liver are used for the computations on the organ scale. If these items are not known the computations on organ scale are repeatedly carried by choosing liver size and perfusion rate from statistical distributions constructed on the basis of clinical data </w:t>
      </w:r>
      <w:r>
        <w:t xml:space="preserve">on organ perfusion rates and liver volume determined in individuals of different </w:t>
      </w:r>
      <w:r w:rsidR="008974E7">
        <w:t xml:space="preserve">age and body </w:t>
      </w:r>
      <w:commentRangeStart w:id="6"/>
      <w:r w:rsidR="008974E7">
        <w:t>mass</w:t>
      </w:r>
      <w:commentRangeEnd w:id="6"/>
      <w:r w:rsidR="00547607">
        <w:rPr>
          <w:rStyle w:val="Kommentarzeichen"/>
        </w:rPr>
        <w:commentReference w:id="6"/>
      </w:r>
      <w:r w:rsidR="00663DF7">
        <w:t xml:space="preserve"> (see supplement ???)</w:t>
      </w:r>
      <w:r>
        <w:t xml:space="preserve">. </w:t>
      </w:r>
      <w:r w:rsidR="008974E7">
        <w:t xml:space="preserve"> </w:t>
      </w:r>
    </w:p>
    <w:p w:rsidR="003D5255" w:rsidRDefault="003D5255" w:rsidP="003E225B">
      <w:pPr>
        <w:pStyle w:val="berschrift3"/>
        <w:spacing w:line="276" w:lineRule="auto"/>
        <w:ind w:left="0"/>
        <w:contextualSpacing w:val="0"/>
      </w:pPr>
    </w:p>
    <w:p w:rsidR="003D5255" w:rsidRPr="003D5255" w:rsidRDefault="003D5255" w:rsidP="003E225B">
      <w:pPr>
        <w:pStyle w:val="berschrift3"/>
        <w:spacing w:line="276" w:lineRule="auto"/>
        <w:ind w:left="0"/>
        <w:contextualSpacing w:val="0"/>
        <w:rPr>
          <w:b/>
          <w:i w:val="0"/>
        </w:rPr>
      </w:pPr>
      <w:r w:rsidRPr="003D5255">
        <w:rPr>
          <w:b/>
          <w:i w:val="0"/>
        </w:rPr>
        <w:t>RESULTS</w:t>
      </w:r>
    </w:p>
    <w:p w:rsidR="00C91396" w:rsidRDefault="001566E9" w:rsidP="003E225B">
      <w:pPr>
        <w:pStyle w:val="berschrift3"/>
        <w:spacing w:line="276" w:lineRule="auto"/>
        <w:ind w:left="0"/>
        <w:contextualSpacing w:val="0"/>
      </w:pPr>
      <w:r>
        <w:t>Multiple Dilution-Indicator Curves</w:t>
      </w:r>
    </w:p>
    <w:p w:rsidR="00C91396" w:rsidRDefault="001566E9">
      <w:r>
        <w:t xml:space="preserve">In a first step the model was validated </w:t>
      </w:r>
      <w:r w:rsidR="00C51A0B">
        <w:t xml:space="preserve">against </w:t>
      </w:r>
      <w:r>
        <w:t>multiple-indicator dilution curves (Figure 2BC) {</w:t>
      </w:r>
      <w:r>
        <w:rPr>
          <w:color w:val="0000FF"/>
        </w:rPr>
        <w:t>Goresky1973</w:t>
      </w:r>
      <w:r>
        <w:t>}. The single-injection, multiple-indicator dilution approach provides a method to determine the composition of the liver and the rates of hepatic processes {</w:t>
      </w:r>
      <w:r>
        <w:rPr>
          <w:color w:val="0000FF"/>
        </w:rPr>
        <w:t>Goresky1973</w:t>
      </w:r>
      <w:r>
        <w:t xml:space="preserve">}. Labeled red blood cells (RBC) are used as vascular reference. Larger </w:t>
      </w:r>
      <w:r w:rsidR="00C51A0B">
        <w:t>macromolecules and blood cells</w:t>
      </w:r>
      <w:r>
        <w:t xml:space="preserve"> are </w:t>
      </w:r>
      <w:r w:rsidR="00C51A0B">
        <w:t xml:space="preserve">normally </w:t>
      </w:r>
      <w:r>
        <w:t xml:space="preserve">excluded from the space of </w:t>
      </w:r>
      <w:proofErr w:type="spellStart"/>
      <w:r>
        <w:t>Disse</w:t>
      </w:r>
      <w:proofErr w:type="spellEnd"/>
      <w:r>
        <w:t xml:space="preserve">. </w:t>
      </w:r>
      <w:r w:rsidR="00C51A0B">
        <w:t xml:space="preserve">Low-molecular weight compounds as galactose or sucrose can be exchanged between sinusoidal blood and hepatocytes by diffusional transport. </w:t>
      </w:r>
      <w:r>
        <w:t>The outflow concentration of each tracer</w:t>
      </w:r>
      <w:r w:rsidR="00C51A0B">
        <w:t xml:space="preserve"> compound</w:t>
      </w:r>
      <w:r>
        <w:t xml:space="preserve"> is divided by the total injected</w:t>
      </w:r>
      <w:r w:rsidR="00C51A0B">
        <w:t xml:space="preserve"> one</w:t>
      </w:r>
      <w:r>
        <w:t>, p</w:t>
      </w:r>
      <w:r w:rsidR="00C51A0B">
        <w:t xml:space="preserve">roviding a normalized value, the </w:t>
      </w:r>
      <w:r>
        <w:t xml:space="preserve">outflow fraction per </w:t>
      </w:r>
      <w:r w:rsidR="00C51A0B">
        <w:t>volume (</w:t>
      </w:r>
      <w:r>
        <w:t>ml</w:t>
      </w:r>
      <w:r w:rsidR="00C51A0B">
        <w:t>)</w:t>
      </w:r>
      <w:r>
        <w:t xml:space="preserve">. </w:t>
      </w:r>
      <w:r w:rsidR="00C51A0B">
        <w:t xml:space="preserve">Integration across the output of a statistically representative manifold of sinusoidal units yields the total output of the liver that has to be compared with measured dilution curves.   </w:t>
      </w:r>
    </w:p>
    <w:p w:rsidR="00C91396" w:rsidRDefault="001566E9">
      <w:r>
        <w:t>At low blood galactose concentrations, the labeled galactose appears at the outflow with labeled suc</w:t>
      </w:r>
      <w:r w:rsidR="0047345C">
        <w:t>r</w:t>
      </w:r>
      <w:r>
        <w:t>ose, but is much reduced in magnitude, and exhibits a long tailing. Its outflow recovery is much reduced. At high blood galactose concentrations, the initial part of the profile increases towards that for labeled sucrose, the tailing becomes much larger in magnitude, and the outflow recovery becomes virtually complete {</w:t>
      </w:r>
      <w:r>
        <w:rPr>
          <w:color w:val="0000FF"/>
        </w:rPr>
        <w:t>Goresky1973</w:t>
      </w:r>
      <w:r>
        <w:t xml:space="preserve">}. The shift of the dilution-indicator curves observed and </w:t>
      </w:r>
      <w:r>
        <w:lastRenderedPageBreak/>
        <w:t xml:space="preserve">explained by </w:t>
      </w:r>
      <w:proofErr w:type="spellStart"/>
      <w:r>
        <w:t>Goresky</w:t>
      </w:r>
      <w:proofErr w:type="spellEnd"/>
      <w:r>
        <w:t xml:space="preserve"> as different free volumes of the substances are a consequence of the different diffusion coefficients for the substances, and consequently altered distribution kinetics within the sinusoid and space of </w:t>
      </w:r>
      <w:proofErr w:type="spellStart"/>
      <w:r>
        <w:t>Disse</w:t>
      </w:r>
      <w:proofErr w:type="spellEnd"/>
      <w:r>
        <w:t xml:space="preserve"> resulting in a delayed appearance of the substances </w:t>
      </w:r>
      <w:r w:rsidR="00FA42F8">
        <w:t>in the venous outflow. Of note, n</w:t>
      </w:r>
      <w:r>
        <w:t>one of the</w:t>
      </w:r>
      <w:r w:rsidR="00FA42F8">
        <w:t xml:space="preserve"> experimental </w:t>
      </w:r>
      <w:r>
        <w:t xml:space="preserve">data was used for model fitting, </w:t>
      </w:r>
      <w:r w:rsidR="00FA42F8">
        <w:t xml:space="preserve">i.e. </w:t>
      </w:r>
      <w:r>
        <w:t>all model parameters resu</w:t>
      </w:r>
      <w:r w:rsidR="00FA42F8">
        <w:t>lt from</w:t>
      </w:r>
      <w:r>
        <w:t xml:space="preserve"> geometric constraints </w:t>
      </w:r>
      <w:r w:rsidR="00FA42F8">
        <w:t xml:space="preserve">inferred from ultra-structural tissue data </w:t>
      </w:r>
      <w:r>
        <w:t xml:space="preserve">and the physiochemical properties of the substances transported within the sinusoid and the space of </w:t>
      </w:r>
      <w:proofErr w:type="spellStart"/>
      <w:r>
        <w:t>Disse</w:t>
      </w:r>
      <w:proofErr w:type="spellEnd"/>
      <w:r>
        <w:t xml:space="preserve">. </w:t>
      </w:r>
      <w:r w:rsidR="00FA42F8">
        <w:t>Only the</w:t>
      </w:r>
      <w:r>
        <w:t xml:space="preserve"> </w:t>
      </w:r>
      <w:r w:rsidR="00FA42F8">
        <w:t>galactose exchange rate</w:t>
      </w:r>
      <w:r>
        <w:t xml:space="preserve"> between hepatocytes and the space of </w:t>
      </w:r>
      <w:proofErr w:type="spellStart"/>
      <w:r>
        <w:t>Disse</w:t>
      </w:r>
      <w:proofErr w:type="spellEnd"/>
      <w:r>
        <w:t xml:space="preserve"> </w:t>
      </w:r>
      <w:proofErr w:type="gramStart"/>
      <w:r w:rsidR="00FA42F8">
        <w:t>was  adjusted</w:t>
      </w:r>
      <w:proofErr w:type="gramEnd"/>
      <w:r>
        <w:t xml:space="preserve"> </w:t>
      </w:r>
      <w:r w:rsidR="00FA42F8">
        <w:t>to yield the observed</w:t>
      </w:r>
      <w:r>
        <w:t xml:space="preserve"> total galactose elimination per volume tissue.</w:t>
      </w:r>
    </w:p>
    <w:p w:rsidR="00C91396" w:rsidRDefault="003D5255" w:rsidP="00FA42F8">
      <w:pPr>
        <w:pStyle w:val="berschrift3"/>
        <w:ind w:left="0"/>
        <w:contextualSpacing w:val="0"/>
      </w:pPr>
      <w:bookmarkStart w:id="7" w:name="h.uvhz8hxc5xfr" w:colFirst="0" w:colLast="0"/>
      <w:bookmarkEnd w:id="7"/>
      <w:r>
        <w:t xml:space="preserve">Assessment of Functional </w:t>
      </w:r>
      <w:r w:rsidR="001566E9">
        <w:t xml:space="preserve">Heterogeneity </w:t>
      </w:r>
      <w:proofErr w:type="gramStart"/>
      <w:r>
        <w:t>Within</w:t>
      </w:r>
      <w:proofErr w:type="gramEnd"/>
      <w:r>
        <w:t xml:space="preserve"> and B</w:t>
      </w:r>
      <w:r w:rsidR="001566E9">
        <w:t xml:space="preserve">etween Sinusoids </w:t>
      </w:r>
      <w:r w:rsidR="00E531C8">
        <w:t>of the Normal Liver</w:t>
      </w:r>
    </w:p>
    <w:p w:rsidR="00C91396" w:rsidRDefault="001566E9" w:rsidP="00E531C8">
      <w:r>
        <w:t xml:space="preserve">Our </w:t>
      </w:r>
      <w:proofErr w:type="spellStart"/>
      <w:r>
        <w:t>multiscale</w:t>
      </w:r>
      <w:proofErr w:type="spellEnd"/>
      <w:r>
        <w:t>-mod</w:t>
      </w:r>
      <w:r w:rsidR="00926ECC">
        <w:t xml:space="preserve">el allows </w:t>
      </w:r>
      <w:proofErr w:type="gramStart"/>
      <w:r w:rsidR="00E139C1">
        <w:t>to compute</w:t>
      </w:r>
      <w:proofErr w:type="gramEnd"/>
      <w:r w:rsidR="00E139C1">
        <w:t xml:space="preserve"> the</w:t>
      </w:r>
      <w:r w:rsidR="00926ECC">
        <w:t xml:space="preserve"> </w:t>
      </w:r>
      <w:r w:rsidR="00E139C1">
        <w:t xml:space="preserve">temporal profile of galactose in different parts of the sinusoidal unit (Fig. 3). These computations reveal large gradients along the </w:t>
      </w:r>
      <w:proofErr w:type="spellStart"/>
      <w:r w:rsidR="00E139C1">
        <w:t>periportal</w:t>
      </w:r>
      <w:proofErr w:type="spellEnd"/>
      <w:r w:rsidR="00E139C1">
        <w:t xml:space="preserve"> – </w:t>
      </w:r>
      <w:proofErr w:type="spellStart"/>
      <w:r w:rsidR="00E139C1">
        <w:t>perivenous</w:t>
      </w:r>
      <w:proofErr w:type="spellEnd"/>
      <w:r w:rsidR="00E139C1">
        <w:t xml:space="preserve"> axis of a single sinusoid. </w:t>
      </w:r>
      <w:r>
        <w:t>By explicitly accounting f</w:t>
      </w:r>
      <w:r w:rsidR="00E139C1">
        <w:t xml:space="preserve">or </w:t>
      </w:r>
      <w:r>
        <w:t xml:space="preserve">heterogeneity in sinusoidal blood flow and </w:t>
      </w:r>
      <w:r w:rsidR="00E139C1">
        <w:t xml:space="preserve">tissue parameters </w:t>
      </w:r>
      <w:r>
        <w:t xml:space="preserve">(Figure 2A) we </w:t>
      </w:r>
      <w:r w:rsidR="00E139C1">
        <w:t xml:space="preserve">also </w:t>
      </w:r>
      <w:r w:rsidR="003D5255">
        <w:t>analyzed</w:t>
      </w:r>
      <w:r>
        <w:t xml:space="preserve"> the </w:t>
      </w:r>
      <w:r w:rsidR="00E139C1">
        <w:t xml:space="preserve">variability of temporal galactose </w:t>
      </w:r>
      <w:proofErr w:type="gramStart"/>
      <w:r w:rsidR="00E139C1">
        <w:t xml:space="preserve">profiles </w:t>
      </w:r>
      <w:r>
        <w:t xml:space="preserve"> </w:t>
      </w:r>
      <w:r w:rsidR="00E139C1">
        <w:t>within</w:t>
      </w:r>
      <w:proofErr w:type="gramEnd"/>
      <w:r w:rsidR="00E139C1">
        <w:t xml:space="preserve"> a lobule</w:t>
      </w:r>
      <w:r>
        <w:t xml:space="preserve"> (Figure 2D). </w:t>
      </w:r>
      <w:r w:rsidR="00E139C1">
        <w:t xml:space="preserve">Our calculations show that local concentrations of galactose within a lobule may differ up to a factor </w:t>
      </w:r>
      <w:proofErr w:type="gramStart"/>
      <w:r w:rsidR="00E139C1">
        <w:t>of ???.</w:t>
      </w:r>
      <w:proofErr w:type="gramEnd"/>
      <w:r w:rsidR="00AA0520">
        <w:t xml:space="preserve"> In contrast, the average galactose time profile of the lobule shows only little variability (Fig</w:t>
      </w:r>
      <w:proofErr w:type="gramStart"/>
      <w:r w:rsidR="00AA0520">
        <w:t>. ???</w:t>
      </w:r>
      <w:proofErr w:type="gramEnd"/>
      <w:r w:rsidR="00AA0520">
        <w:t>).</w:t>
      </w:r>
      <w:r w:rsidR="00E139C1">
        <w:t xml:space="preserve"> Taken together, </w:t>
      </w:r>
      <w:r w:rsidR="00B003FA">
        <w:t>our</w:t>
      </w:r>
      <w:r w:rsidR="00E139C1">
        <w:t xml:space="preserve"> simulations suggest a surprisingly large variability</w:t>
      </w:r>
      <w:r w:rsidR="00B003FA">
        <w:t xml:space="preserve"> of galactose concentrations </w:t>
      </w:r>
      <w:r w:rsidR="00AA0520">
        <w:t>in</w:t>
      </w:r>
      <w:r w:rsidR="00E531C8">
        <w:t xml:space="preserve"> the spatial range of a few millimeters</w:t>
      </w:r>
    </w:p>
    <w:p w:rsidR="00C91396" w:rsidRDefault="001566E9" w:rsidP="0044384F">
      <w:pPr>
        <w:pStyle w:val="berschrift3"/>
        <w:ind w:left="0"/>
        <w:contextualSpacing w:val="0"/>
      </w:pPr>
      <w:bookmarkStart w:id="8" w:name="h.fmlqs7p3mgjl" w:colFirst="0" w:colLast="0"/>
      <w:bookmarkEnd w:id="8"/>
      <w:r>
        <w:t>Hepatic Galactose Elimination</w:t>
      </w:r>
    </w:p>
    <w:p w:rsidR="003B53F2" w:rsidRDefault="00055290">
      <w:r>
        <w:t>Hepatic</w:t>
      </w:r>
      <w:r w:rsidR="001566E9">
        <w:t xml:space="preserve"> galactose clearance</w:t>
      </w:r>
      <w:r>
        <w:t xml:space="preserve"> (GC)</w:t>
      </w:r>
      <w:r w:rsidR="00D824B0">
        <w:t xml:space="preserve"> </w:t>
      </w:r>
      <w:proofErr w:type="gramStart"/>
      <w:r w:rsidR="00D824B0">
        <w:t xml:space="preserve">and </w:t>
      </w:r>
      <w:r w:rsidR="001566E9">
        <w:t xml:space="preserve"> </w:t>
      </w:r>
      <w:r>
        <w:t>the</w:t>
      </w:r>
      <w:proofErr w:type="gramEnd"/>
      <w:r>
        <w:t xml:space="preserve"> </w:t>
      </w:r>
      <w:r w:rsidR="001566E9">
        <w:t xml:space="preserve">extraction ratio (ER) </w:t>
      </w:r>
      <w:r w:rsidR="00D824B0">
        <w:t xml:space="preserve">of a normal human liver were calculated as described in Methods for various organ perfusion rates and various </w:t>
      </w:r>
      <w:proofErr w:type="spellStart"/>
      <w:r w:rsidR="00D824B0">
        <w:t>periportal</w:t>
      </w:r>
      <w:proofErr w:type="spellEnd"/>
      <w:r w:rsidR="00D824B0">
        <w:t xml:space="preserve"> galactose concentrations. As shown in Fig. 4AB, t</w:t>
      </w:r>
      <w:r w:rsidR="001566E9">
        <w:t xml:space="preserve">he model </w:t>
      </w:r>
      <w:r w:rsidR="00D824B0">
        <w:t xml:space="preserve">correctly </w:t>
      </w:r>
      <w:r w:rsidR="001566E9">
        <w:t xml:space="preserve">reproduces the observed saturation </w:t>
      </w:r>
      <w:r w:rsidR="00D824B0">
        <w:t xml:space="preserve">of GC and the </w:t>
      </w:r>
      <w:r w:rsidR="001566E9">
        <w:t>dep</w:t>
      </w:r>
      <w:r w:rsidR="00D824B0">
        <w:t>endency of the ER of galactose of</w:t>
      </w:r>
      <w:r w:rsidR="001566E9">
        <w:t xml:space="preserve"> the </w:t>
      </w:r>
      <w:r w:rsidR="00D824B0">
        <w:t xml:space="preserve">organ </w:t>
      </w:r>
      <w:r w:rsidR="001566E9">
        <w:t>perfusion</w:t>
      </w:r>
      <w:r w:rsidR="00D824B0">
        <w:t xml:space="preserve"> rate.</w:t>
      </w:r>
      <w:r w:rsidR="001566E9">
        <w:t xml:space="preserve"> </w:t>
      </w:r>
      <w:r w:rsidR="00D824B0">
        <w:t xml:space="preserve">The GE </w:t>
      </w:r>
      <w:r w:rsidR="001566E9">
        <w:t xml:space="preserve">follows </w:t>
      </w:r>
      <w:r w:rsidR="00D824B0">
        <w:t xml:space="preserve">a hyperbolic </w:t>
      </w:r>
      <w:r w:rsidR="001566E9">
        <w:t>saturation kinetics {</w:t>
      </w:r>
      <w:r w:rsidR="001566E9">
        <w:rPr>
          <w:color w:val="0000FF"/>
        </w:rPr>
        <w:t>Keiding1973, Keiding1976</w:t>
      </w:r>
      <w:r w:rsidR="001566E9">
        <w:t xml:space="preserve">} with a concentration-dependent (first-order) elimination phase at low galactose concentrations and a clearance maximum, the </w:t>
      </w:r>
      <w:r w:rsidR="00D824B0">
        <w:t xml:space="preserve">so-called </w:t>
      </w:r>
      <w:r w:rsidR="001566E9">
        <w:t>galactose elimi</w:t>
      </w:r>
      <w:r w:rsidR="00D824B0">
        <w:t xml:space="preserve">nation capacity (GEC), at high </w:t>
      </w:r>
      <w:proofErr w:type="spellStart"/>
      <w:r w:rsidR="00D824B0">
        <w:t>periportal</w:t>
      </w:r>
      <w:proofErr w:type="spellEnd"/>
      <w:r w:rsidR="00D824B0">
        <w:t xml:space="preserve"> galactose</w:t>
      </w:r>
      <w:r w:rsidR="001566E9">
        <w:t xml:space="preserve"> concentrations (zero-order phase) {</w:t>
      </w:r>
      <w:r w:rsidR="001566E9">
        <w:rPr>
          <w:color w:val="0000FF"/>
        </w:rPr>
        <w:t>Schirmer1986</w:t>
      </w:r>
      <w:r w:rsidR="001566E9">
        <w:t xml:space="preserve">}. Important determinants </w:t>
      </w:r>
      <w:proofErr w:type="gramStart"/>
      <w:r w:rsidR="00D824B0">
        <w:t xml:space="preserve">of </w:t>
      </w:r>
      <w:r w:rsidR="001566E9">
        <w:t xml:space="preserve"> galactose</w:t>
      </w:r>
      <w:proofErr w:type="gramEnd"/>
      <w:r w:rsidR="001566E9">
        <w:t xml:space="preserve"> clearance are </w:t>
      </w:r>
      <w:r w:rsidR="00D824B0">
        <w:t xml:space="preserve">the metabolic capacity </w:t>
      </w:r>
      <w:r w:rsidR="003B53F2">
        <w:t xml:space="preserve">of the </w:t>
      </w:r>
      <w:r w:rsidR="001566E9">
        <w:t>hepatocyte and</w:t>
      </w:r>
      <w:r w:rsidR="003B53F2">
        <w:t xml:space="preserve"> the  liver blood flow</w:t>
      </w:r>
      <w:r w:rsidR="003B53F2" w:rsidRPr="003B53F2">
        <w:rPr>
          <w:color w:val="666666"/>
        </w:rPr>
        <w:t xml:space="preserve"> </w:t>
      </w:r>
      <w:r w:rsidR="003B53F2">
        <w:rPr>
          <w:color w:val="666666"/>
        </w:rPr>
        <w:t>{Winkler1978}.</w:t>
      </w:r>
      <w:r w:rsidR="003B53F2">
        <w:t xml:space="preserve"> </w:t>
      </w:r>
    </w:p>
    <w:p w:rsidR="003B53F2" w:rsidRDefault="003B53F2">
      <w:r>
        <w:t xml:space="preserve">At </w:t>
      </w:r>
      <w:r w:rsidRPr="003B53F2">
        <w:rPr>
          <w:i/>
        </w:rPr>
        <w:t>low plasma</w:t>
      </w:r>
      <w:r w:rsidR="001566E9" w:rsidRPr="003B53F2">
        <w:rPr>
          <w:i/>
        </w:rPr>
        <w:t xml:space="preserve"> galactose</w:t>
      </w:r>
      <w:r w:rsidRPr="003B53F2">
        <w:rPr>
          <w:i/>
        </w:rPr>
        <w:t xml:space="preserve"> levels</w:t>
      </w:r>
      <w:r>
        <w:t xml:space="preserve"> the </w:t>
      </w:r>
      <w:r w:rsidR="001566E9">
        <w:t xml:space="preserve">clearance </w:t>
      </w:r>
      <w:r>
        <w:t>is determined by the hepatic blood flow,</w:t>
      </w:r>
      <w:r w:rsidRPr="003B53F2">
        <w:t xml:space="preserve"> </w:t>
      </w:r>
      <w:r>
        <w:t>Therefore, galactose c</w:t>
      </w:r>
      <w:r w:rsidRPr="003B53F2">
        <w:t xml:space="preserve">learance at low </w:t>
      </w:r>
      <w:r>
        <w:t xml:space="preserve">galactose </w:t>
      </w:r>
      <w:proofErr w:type="gramStart"/>
      <w:r>
        <w:t xml:space="preserve">load </w:t>
      </w:r>
      <w:r w:rsidRPr="003B53F2">
        <w:t xml:space="preserve"> has</w:t>
      </w:r>
      <w:proofErr w:type="gramEnd"/>
      <w:r w:rsidRPr="003B53F2">
        <w:t xml:space="preserve"> proven to be as near ideal a method for estimating the effective hepatic blood flow (EBHF) because most of the plasma galactose entering the liver also leaves the liver without being metabolized {Schirmer1986}. Henderson et al. confirmed the near complete extraction of galactose across the liver (ER = 0.94) in subjects without hepatic disease by performing hepatic vein catheterization {Henderson1982}. Similar results were obtained by </w:t>
      </w:r>
      <w:proofErr w:type="spellStart"/>
      <w:r w:rsidRPr="003B53F2">
        <w:t>Keiding</w:t>
      </w:r>
      <w:proofErr w:type="spellEnd"/>
      <w:r w:rsidRPr="003B53F2">
        <w:t xml:space="preserve"> et al. with ER = 0.91</w:t>
      </w:r>
      <w:r w:rsidRPr="003B53F2">
        <w:rPr>
          <w:rFonts w:hint="eastAsia"/>
        </w:rPr>
        <w:t>士</w:t>
      </w:r>
      <w:r w:rsidRPr="003B53F2">
        <w:t>3 {Keiding1988}.</w:t>
      </w:r>
    </w:p>
    <w:p w:rsidR="00C91396" w:rsidRDefault="001B5379">
      <w:r w:rsidRPr="001B5379">
        <w:t xml:space="preserve">At </w:t>
      </w:r>
      <w:r>
        <w:rPr>
          <w:i/>
        </w:rPr>
        <w:t xml:space="preserve">high </w:t>
      </w:r>
      <w:r w:rsidRPr="001B5379">
        <w:rPr>
          <w:i/>
        </w:rPr>
        <w:t>plasma galactose levels</w:t>
      </w:r>
      <w:r w:rsidRPr="001B5379">
        <w:t xml:space="preserve"> </w:t>
      </w:r>
      <w:r>
        <w:t xml:space="preserve">the </w:t>
      </w:r>
      <w:r w:rsidR="003B53F2">
        <w:t xml:space="preserve">clearance </w:t>
      </w:r>
      <w:r>
        <w:t xml:space="preserve">becomes </w:t>
      </w:r>
      <w:r w:rsidR="003B53F2">
        <w:t>limited by the metabolic capacity of the hepatocyte</w:t>
      </w:r>
      <w:r w:rsidR="001566E9">
        <w:t xml:space="preserve"> (Figure 4C).</w:t>
      </w:r>
      <w:r w:rsidR="003B53F2" w:rsidRPr="003B53F2">
        <w:t xml:space="preserve"> </w:t>
      </w:r>
      <w:r w:rsidR="003B53F2">
        <w:t>Indeed, h</w:t>
      </w:r>
      <w:r w:rsidR="003B53F2" w:rsidRPr="003B53F2">
        <w:t xml:space="preserve">epatic vein catheterization at high </w:t>
      </w:r>
      <w:r w:rsidR="003B53F2">
        <w:t xml:space="preserve">plasma galactose </w:t>
      </w:r>
      <w:r w:rsidR="003B53F2" w:rsidRPr="003B53F2">
        <w:t>concentrations revealed a constant hepatic arterial-hepatic venous concentration differenc</w:t>
      </w:r>
      <w:r w:rsidR="003B53F2">
        <w:t xml:space="preserve">e {Tygstrup1954, Tygstrup1958} indicating that </w:t>
      </w:r>
      <w:r w:rsidR="003B53F2" w:rsidRPr="003B53F2">
        <w:t>hepatocytes participate maximally in the removal of gal</w:t>
      </w:r>
      <w:r w:rsidR="003B53F2">
        <w:t>actose. Thus</w:t>
      </w:r>
      <w:proofErr w:type="gramStart"/>
      <w:r w:rsidR="003B53F2">
        <w:t xml:space="preserve">, </w:t>
      </w:r>
      <w:r w:rsidR="003B53F2" w:rsidRPr="003B53F2">
        <w:t xml:space="preserve"> </w:t>
      </w:r>
      <w:r w:rsidR="003B53F2">
        <w:t>at</w:t>
      </w:r>
      <w:proofErr w:type="gramEnd"/>
      <w:r w:rsidR="003B53F2">
        <w:t xml:space="preserve"> high galactose load, the</w:t>
      </w:r>
      <w:r w:rsidR="003B53F2" w:rsidRPr="003B53F2">
        <w:t xml:space="preserve"> test has been regarded as a measure of the functioning liver cell mass (Lm) {Tygstrup1966}.</w:t>
      </w:r>
    </w:p>
    <w:p w:rsidR="003B53F2" w:rsidRDefault="003B53F2"/>
    <w:p w:rsidR="003B53F2" w:rsidRDefault="003B53F2">
      <w:pPr>
        <w:rPr>
          <w:color w:val="666666"/>
        </w:rPr>
      </w:pPr>
    </w:p>
    <w:p w:rsidR="00C91396" w:rsidRDefault="00C91396"/>
    <w:p w:rsidR="00C91396" w:rsidRDefault="001566E9" w:rsidP="001B5379">
      <w:pPr>
        <w:pStyle w:val="berschrift3"/>
        <w:ind w:left="0"/>
        <w:contextualSpacing w:val="0"/>
      </w:pPr>
      <w:bookmarkStart w:id="9" w:name="h.vwqgwsw8vfdj" w:colFirst="0" w:colLast="0"/>
      <w:bookmarkEnd w:id="9"/>
      <w:r>
        <w:t>Personalized GEC prediction</w:t>
      </w:r>
    </w:p>
    <w:p w:rsidR="004C46B4" w:rsidRDefault="001566E9">
      <w:commentRangeStart w:id="10"/>
      <w:r>
        <w:t>Reference ranges</w:t>
      </w:r>
      <w:r w:rsidR="009F32CD">
        <w:t xml:space="preserve"> of diagnostic parameters defining the range of values considered to be “normal</w:t>
      </w:r>
      <w:proofErr w:type="gramStart"/>
      <w:r w:rsidR="009F32CD">
        <w:t xml:space="preserve">”  </w:t>
      </w:r>
      <w:r w:rsidR="006200EA">
        <w:t>play</w:t>
      </w:r>
      <w:proofErr w:type="gramEnd"/>
      <w:r w:rsidR="006200EA">
        <w:t xml:space="preserve"> an important role in </w:t>
      </w:r>
      <w:r w:rsidR="009F32CD">
        <w:t xml:space="preserve">medical practice </w:t>
      </w:r>
      <w:r>
        <w:t>{</w:t>
      </w:r>
      <w:r>
        <w:rPr>
          <w:color w:val="0000FF"/>
        </w:rPr>
        <w:t>Cole2009</w:t>
      </w:r>
      <w:r>
        <w:t>}.</w:t>
      </w:r>
      <w:r w:rsidR="009F32CD">
        <w:t xml:space="preserve"> </w:t>
      </w:r>
      <w:commentRangeEnd w:id="10"/>
      <w:r w:rsidR="0048022C">
        <w:rPr>
          <w:rStyle w:val="Kommentarzeichen"/>
        </w:rPr>
        <w:commentReference w:id="10"/>
      </w:r>
      <w:r w:rsidR="009F32CD">
        <w:t xml:space="preserve">Here we used the multi-scale model to compute reference ranges for the diagnostic parameter </w:t>
      </w:r>
      <w:r w:rsidR="009E6D89">
        <w:t>galact</w:t>
      </w:r>
      <w:r w:rsidR="009F32CD">
        <w:t>ose elimination</w:t>
      </w:r>
      <w:r w:rsidR="006200EA">
        <w:t xml:space="preserve"> capacity (GEC)</w:t>
      </w:r>
      <w:r w:rsidR="009F32CD">
        <w:t xml:space="preserve"> </w:t>
      </w:r>
      <w:r w:rsidR="006200EA">
        <w:t xml:space="preserve">thereby </w:t>
      </w:r>
      <w:r w:rsidR="009F32CD">
        <w:t>taking</w:t>
      </w:r>
      <w:r w:rsidR="00B16D1B">
        <w:t xml:space="preserve"> into account</w:t>
      </w:r>
      <w:r w:rsidR="009F32CD">
        <w:t xml:space="preserve"> </w:t>
      </w:r>
      <w:r w:rsidR="004C46B4">
        <w:t>liver size</w:t>
      </w:r>
      <w:r w:rsidR="008810B5">
        <w:t xml:space="preserve"> </w:t>
      </w:r>
      <w:r w:rsidR="004C46B4">
        <w:t>and the hepatic blood perfusion rate</w:t>
      </w:r>
      <w:r w:rsidR="008810B5">
        <w:t xml:space="preserve"> </w:t>
      </w:r>
      <w:r w:rsidR="004C46B4">
        <w:t>of the individual. As these two cardinal input values are available in rare cases only</w:t>
      </w:r>
      <w:r w:rsidR="008810B5">
        <w:t xml:space="preserve">, we constructed </w:t>
      </w:r>
      <w:r w:rsidR="001B699C">
        <w:t>phenomenological regression function</w:t>
      </w:r>
      <w:r w:rsidR="008810B5">
        <w:t>s</w:t>
      </w:r>
      <w:r w:rsidR="001B699C">
        <w:t xml:space="preserve"> to estimate liver size and perfusion rate from</w:t>
      </w:r>
      <w:r w:rsidR="004C46B4">
        <w:t xml:space="preserve"> </w:t>
      </w:r>
      <w:r w:rsidR="001B699C">
        <w:t xml:space="preserve">a set of </w:t>
      </w:r>
      <w:r w:rsidR="004C46B4">
        <w:t>easily obtainable</w:t>
      </w:r>
      <w:r w:rsidR="001B699C">
        <w:t xml:space="preserve"> patient-specific</w:t>
      </w:r>
      <w:r w:rsidR="004C46B4">
        <w:t xml:space="preserve"> </w:t>
      </w:r>
      <w:r w:rsidR="001B699C">
        <w:t>parameters</w:t>
      </w:r>
      <w:r w:rsidR="00A62A13">
        <w:t xml:space="preserve"> (PSPs)</w:t>
      </w:r>
      <w:r w:rsidR="001B699C">
        <w:t xml:space="preserve">: </w:t>
      </w:r>
      <w:r w:rsidR="006200EA">
        <w:t xml:space="preserve"> </w:t>
      </w:r>
      <w:r w:rsidR="009E6D89">
        <w:t>A</w:t>
      </w:r>
      <w:r w:rsidR="009F32CD">
        <w:t>ge</w:t>
      </w:r>
      <w:r w:rsidR="004C46B4">
        <w:t xml:space="preserve">, gender, </w:t>
      </w:r>
      <w:r w:rsidR="008810B5">
        <w:t>bodyweight</w:t>
      </w:r>
      <w:r w:rsidR="009F32CD">
        <w:t>, height</w:t>
      </w:r>
      <w:r w:rsidR="008810B5">
        <w:t xml:space="preserve"> and body surface area. </w:t>
      </w:r>
      <w:r w:rsidR="00A62A13">
        <w:t xml:space="preserve">From the statistical distribution of the residuals between observed values and the values </w:t>
      </w:r>
      <w:r w:rsidR="00A62A13">
        <w:t>predicted</w:t>
      </w:r>
      <w:r w:rsidR="00A62A13">
        <w:t xml:space="preserve"> by the regression functions one may derive </w:t>
      </w:r>
      <w:r w:rsidR="008B6674">
        <w:t>probability distributions (PDs) of liver size and perfusion rate</w:t>
      </w:r>
      <w:r w:rsidR="00A62A13">
        <w:t xml:space="preserve"> at given </w:t>
      </w:r>
      <w:r w:rsidR="0048022C">
        <w:t xml:space="preserve">values of </w:t>
      </w:r>
      <w:r w:rsidR="00A62A13">
        <w:t>PSPs.</w:t>
      </w:r>
      <w:r w:rsidR="008B6674">
        <w:t xml:space="preserve"> </w:t>
      </w:r>
    </w:p>
    <w:p w:rsidR="004C46B4" w:rsidRDefault="004C46B4"/>
    <w:p w:rsidR="00C91396" w:rsidRDefault="006200EA">
      <w:r>
        <w:t>The GEC of a</w:t>
      </w:r>
      <w:r w:rsidR="009E6D89">
        <w:t xml:space="preserve"> given</w:t>
      </w:r>
      <w:r>
        <w:t xml:space="preserve"> patient was recurrently computed (??? </w:t>
      </w:r>
      <w:r w:rsidR="009E6D89">
        <w:t>h</w:t>
      </w:r>
      <w:r>
        <w:t>ow often</w:t>
      </w:r>
      <w:r w:rsidR="009E6D89">
        <w:t xml:space="preserve">) while using the PSI to randomly choose </w:t>
      </w:r>
      <w:r>
        <w:t>liver</w:t>
      </w:r>
      <w:r w:rsidR="009F32CD">
        <w:t xml:space="preserve"> volume and </w:t>
      </w:r>
      <w:r>
        <w:t xml:space="preserve">organ </w:t>
      </w:r>
      <w:r w:rsidR="009F32CD">
        <w:t xml:space="preserve">perfusion rate </w:t>
      </w:r>
      <w:r>
        <w:t xml:space="preserve">from a </w:t>
      </w:r>
      <w:r w:rsidR="00591CE1">
        <w:t xml:space="preserve">multivariate </w:t>
      </w:r>
      <w:r>
        <w:t>statistical distribution</w:t>
      </w:r>
      <w:r w:rsidR="009E6D89">
        <w:t xml:space="preserve"> (probability density function – PDF) </w:t>
      </w:r>
      <w:r>
        <w:t xml:space="preserve">that was constructed as described in Materials. </w:t>
      </w:r>
      <w:r w:rsidR="009E6D89">
        <w:t xml:space="preserve">This procedure yields a statistical distribution of GEC values which can be used to define a </w:t>
      </w:r>
      <w:commentRangeStart w:id="11"/>
      <w:r w:rsidR="009E6D89">
        <w:t>patient-specific reference range of “normal” GEC values encompassing 95% of all computed GEC values.</w:t>
      </w:r>
      <w:commentRangeEnd w:id="11"/>
      <w:r w:rsidR="0048022C">
        <w:rPr>
          <w:rStyle w:val="Kommentarzeichen"/>
        </w:rPr>
        <w:commentReference w:id="11"/>
      </w:r>
      <w:r w:rsidR="009E6D89">
        <w:t xml:space="preserve"> </w:t>
      </w:r>
      <w:r w:rsidR="00943652">
        <w:t>In cases where the PSI for a patient is incomplete, i.e. only a subset of parameters are avail</w:t>
      </w:r>
      <w:r w:rsidR="00591CE1">
        <w:t>able (e.g. only age and gender</w:t>
      </w:r>
      <w:proofErr w:type="gramStart"/>
      <w:r w:rsidR="00591CE1">
        <w:t>), …</w:t>
      </w:r>
      <w:proofErr w:type="gramEnd"/>
      <w:r w:rsidR="00943652">
        <w:t xml:space="preserve">  </w:t>
      </w:r>
    </w:p>
    <w:p w:rsidR="00C91396" w:rsidRDefault="00C91396"/>
    <w:p w:rsidR="00C91396" w:rsidRDefault="001566E9">
      <w:r>
        <w:t>Predicted vs. experimental data points are shown in Figure 5AB.</w:t>
      </w:r>
    </w:p>
    <w:p w:rsidR="00C91396" w:rsidRDefault="00C91396"/>
    <w:p w:rsidR="00C91396" w:rsidRDefault="00536861">
      <w:r>
        <w:rPr>
          <w:b/>
        </w:rPr>
        <w:t xml:space="preserve">Prediction of </w:t>
      </w:r>
      <w:r w:rsidR="001566E9">
        <w:rPr>
          <w:b/>
        </w:rPr>
        <w:t xml:space="preserve">Population Variability </w:t>
      </w:r>
      <w:r w:rsidR="00943652" w:rsidRPr="00943652">
        <w:t>We applied the procedure</w:t>
      </w:r>
      <w:r w:rsidR="00943652">
        <w:t xml:space="preserve"> to predict personalized GEC values described </w:t>
      </w:r>
      <w:r w:rsidR="00943652" w:rsidRPr="00943652">
        <w:t>above</w:t>
      </w:r>
      <w:r w:rsidR="00943652">
        <w:t xml:space="preserve"> to </w:t>
      </w:r>
      <w:r w:rsidR="00943652" w:rsidRPr="00943652">
        <w:t>two different</w:t>
      </w:r>
      <w:r w:rsidR="00943652">
        <w:rPr>
          <w:b/>
        </w:rPr>
        <w:t xml:space="preserve"> </w:t>
      </w:r>
      <w:r w:rsidR="001566E9">
        <w:t>a cohort</w:t>
      </w:r>
      <w:r w:rsidR="00943652">
        <w:t xml:space="preserve"> of individuals  </w:t>
      </w:r>
      <w:r w:rsidR="001566E9">
        <w:t xml:space="preserve"> with</w:t>
      </w:r>
      <w:r w:rsidR="00943652">
        <w:t xml:space="preserve"> known PSI</w:t>
      </w:r>
      <w:r w:rsidR="001566E9">
        <w:t xml:space="preserve"> anthropomorphic features for the individuals our model allows the prediction of expected distribution of GEC values for the individuals in the cohort. If the cohort is representative for the population, the population variability of liver function can be estimated. We estimate the population variability in the US population based on the NHANES cohort {</w:t>
      </w:r>
      <w:r w:rsidR="001566E9">
        <w:rPr>
          <w:color w:val="0000FF"/>
        </w:rPr>
        <w:t>NHANES</w:t>
      </w:r>
      <w:proofErr w:type="gramStart"/>
      <w:r w:rsidR="001566E9">
        <w:t>}  (</w:t>
      </w:r>
      <w:proofErr w:type="gramEnd"/>
      <w:r w:rsidR="001566E9">
        <w:rPr>
          <w:shd w:val="clear" w:color="auto" w:fill="B6D7A8"/>
        </w:rPr>
        <w:t>Figure 5BC</w:t>
      </w:r>
      <w:r w:rsidR="001566E9">
        <w:t>). Not only GEC and GEC</w:t>
      </w:r>
      <w:r>
        <w:t xml:space="preserve"> per body </w:t>
      </w:r>
      <w:r w:rsidR="00943652">
        <w:t>weight</w:t>
      </w:r>
      <w:r>
        <w:t xml:space="preserve"> (</w:t>
      </w:r>
      <w:proofErr w:type="spellStart"/>
      <w:r>
        <w:t>GEC_kg</w:t>
      </w:r>
      <w:proofErr w:type="spellEnd"/>
      <w:r>
        <w:t>)</w:t>
      </w:r>
      <w:r w:rsidR="001566E9">
        <w:t xml:space="preserve"> are </w:t>
      </w:r>
      <w:r w:rsidR="009F6F78">
        <w:t>predicted</w:t>
      </w:r>
      <w:r w:rsidR="001566E9">
        <w:t xml:space="preserve"> correctly</w:t>
      </w:r>
      <w:commentRangeStart w:id="12"/>
      <w:r w:rsidR="001566E9">
        <w:t xml:space="preserve">, but other pairwise correlations like the dependency of liver volume and blood flow from age, bodyweight, height and BSA (see Figures supplement). </w:t>
      </w:r>
      <w:commentRangeEnd w:id="12"/>
      <w:r>
        <w:rPr>
          <w:rStyle w:val="Kommentarzeichen"/>
        </w:rPr>
        <w:commentReference w:id="12"/>
      </w:r>
      <w:r w:rsidR="001566E9">
        <w:t xml:space="preserve">The presented </w:t>
      </w:r>
      <w:proofErr w:type="gramStart"/>
      <w:r w:rsidR="001566E9">
        <w:t>methods allows</w:t>
      </w:r>
      <w:proofErr w:type="gramEnd"/>
      <w:r w:rsidR="001566E9">
        <w:t xml:space="preserve"> thereby an estimation of the distribution of liver function based on the variability of hepatic perfusion and liver volume in the population.</w:t>
      </w:r>
    </w:p>
    <w:p w:rsidR="00D2708A" w:rsidRDefault="00D2708A"/>
    <w:p w:rsidR="00C91396" w:rsidRDefault="001566E9">
      <w:r>
        <w:rPr>
          <w:b/>
        </w:rPr>
        <w:t xml:space="preserve">GEC in aging </w:t>
      </w:r>
      <w:proofErr w:type="gramStart"/>
      <w:r>
        <w:t>A</w:t>
      </w:r>
      <w:proofErr w:type="gramEnd"/>
      <w:r>
        <w:t xml:space="preserve"> significant negative correlation as observed between age and both liver volume and apparent liver blood flow above 30 years. The reduction in liver volume, apparent liver blood flow and perfusion may at least partly account for the decline in the clearance of many drugs undergoing liver metabolism, which has been noted to occur with aging in man {</w:t>
      </w:r>
      <w:r>
        <w:rPr>
          <w:color w:val="0000FF"/>
        </w:rPr>
        <w:t>Wynne1989, Schnegg1986</w:t>
      </w:r>
      <w:r>
        <w:t>}. Also during childhood major absolute and relative changes per body weight occur in liver volume and blood</w:t>
      </w:r>
      <w:r w:rsidR="009F6F78">
        <w:t xml:space="preserve"> </w:t>
      </w:r>
      <w:r>
        <w:t xml:space="preserve">flow. To test if this underlying changes in liver morphology and perfusion can explain the age-dependent changes </w:t>
      </w:r>
    </w:p>
    <w:p w:rsidR="00C91396" w:rsidRDefault="001566E9">
      <w:r>
        <w:t xml:space="preserve">Application of the </w:t>
      </w:r>
      <w:proofErr w:type="gramStart"/>
      <w:r>
        <w:t>model  revealed</w:t>
      </w:r>
      <w:proofErr w:type="gramEnd"/>
      <w:r>
        <w:t xml:space="preserve"> that variability of galactose clearance in aging is mainly explained by changes in liver structure, perfusion and morphology during lifetime. These alterations </w:t>
      </w:r>
      <w:r>
        <w:lastRenderedPageBreak/>
        <w:t>with age have important implications for drug dosing.</w:t>
      </w:r>
    </w:p>
    <w:p w:rsidR="00C91396" w:rsidRDefault="001566E9">
      <w:r>
        <w:t>TODO: discuss the effects of ultrastructur</w:t>
      </w:r>
      <w:r w:rsidR="009F6F78">
        <w:t>e</w:t>
      </w:r>
      <w:r>
        <w:t xml:space="preserve"> changes, only effects under low concentration clearance.</w:t>
      </w:r>
    </w:p>
    <w:p w:rsidR="00C91396" w:rsidRDefault="001566E9" w:rsidP="0048022C">
      <w:pPr>
        <w:pStyle w:val="berschrift3"/>
        <w:ind w:left="0"/>
        <w:contextualSpacing w:val="0"/>
      </w:pPr>
      <w:bookmarkStart w:id="13" w:name="h.i4x5t922fufh" w:colFirst="0" w:colLast="0"/>
      <w:bookmarkStart w:id="14" w:name="_GoBack"/>
      <w:bookmarkEnd w:id="13"/>
      <w:bookmarkEnd w:id="14"/>
      <w:r>
        <w:t>GEC classification</w:t>
      </w:r>
    </w:p>
    <w:p w:rsidR="00C91396" w:rsidRDefault="001566E9">
      <w:r>
        <w:t>The predicted distribution of liver function (GEC) for an individual can be employed for an improved evaluation of the result of a liver function test. I.e. if the further the measured GEC from the expected GEC, the higher the probability for liver disease. This approach was evaluated retrospectively in a large cohort study {</w:t>
      </w:r>
      <w:r>
        <w:rPr>
          <w:color w:val="0000FF"/>
        </w:rPr>
        <w:t>Fabbri1996</w:t>
      </w:r>
      <w:r>
        <w:t xml:space="preserve">} and with data available from the literature (see </w:t>
      </w:r>
      <w:proofErr w:type="gramStart"/>
      <w:r>
        <w:t>table ?</w:t>
      </w:r>
      <w:proofErr w:type="gramEnd"/>
      <w:r>
        <w:t xml:space="preserve">), which measured GEC in combination with anthropomorphic information. A classifier based on our predictive GEC model outperformed classifiers for liver disease based on logistic regression with GEC predictor (Figure 5E), and was comparable to more complex classifiers using GEC as well as age, gender, bodyweight and sex into account. The GEC prediction in combination with the classifier for liver disease was implemented in a web application allowing the presented calculation of GEC range and classification of liver disease based on the presented model (Figure 6). We demonstrate the application of a personalized </w:t>
      </w:r>
      <w:proofErr w:type="spellStart"/>
      <w:r>
        <w:t>multiscale</w:t>
      </w:r>
      <w:proofErr w:type="spellEnd"/>
      <w:r>
        <w:t xml:space="preserve"> model of the human liver providing improved evaluation of an established liver function test. </w:t>
      </w:r>
    </w:p>
    <w:p w:rsidR="00C91396" w:rsidRDefault="001566E9">
      <w:pPr>
        <w:numPr>
          <w:ilvl w:val="0"/>
          <w:numId w:val="2"/>
        </w:numPr>
        <w:ind w:hanging="359"/>
        <w:contextualSpacing/>
      </w:pPr>
      <w:r>
        <w:t>Earlier detection of liver disease, earlier intervention</w:t>
      </w:r>
    </w:p>
    <w:p w:rsidR="00C91396" w:rsidRDefault="00C91396"/>
    <w:p w:rsidR="00C91396" w:rsidRDefault="001566E9">
      <w:r>
        <w:t>This has important consequences for the evaluation of the functional capacity/reserve and the detection of impairments and disease, both crucial for organ evaluation in transplantation or in the calculation of proper drug dosage depending on age.</w:t>
      </w:r>
    </w:p>
    <w:p w:rsidR="00C91396" w:rsidRDefault="00C91396"/>
    <w:p w:rsidR="00C91396" w:rsidRDefault="001566E9">
      <w:pPr>
        <w:pStyle w:val="berschrift2"/>
        <w:contextualSpacing w:val="0"/>
      </w:pPr>
      <w:r>
        <w:t>Discussion</w:t>
      </w:r>
    </w:p>
    <w:p w:rsidR="00C91396" w:rsidRDefault="001566E9">
      <w:r>
        <w:t xml:space="preserve">We have developed a </w:t>
      </w:r>
      <w:proofErr w:type="spellStart"/>
      <w:r>
        <w:t>multiscale</w:t>
      </w:r>
      <w:proofErr w:type="spellEnd"/>
      <w:r>
        <w:t xml:space="preserve">. </w:t>
      </w:r>
      <w:proofErr w:type="gramStart"/>
      <w:r>
        <w:t>model</w:t>
      </w:r>
      <w:proofErr w:type="gramEnd"/>
      <w:r>
        <w:t xml:space="preserve"> that accounts for … </w:t>
      </w:r>
    </w:p>
    <w:p w:rsidR="00C91396" w:rsidRDefault="001566E9">
      <w:pPr>
        <w:numPr>
          <w:ilvl w:val="0"/>
          <w:numId w:val="4"/>
        </w:numPr>
        <w:ind w:hanging="359"/>
        <w:contextualSpacing/>
      </w:pPr>
      <w:proofErr w:type="gramStart"/>
      <w:r>
        <w:t>explains</w:t>
      </w:r>
      <w:proofErr w:type="gramEnd"/>
      <w:r>
        <w:t xml:space="preserve"> a variety of emergent behaviors in terms of molecular interactions.</w:t>
      </w:r>
    </w:p>
    <w:p w:rsidR="00C91396" w:rsidRDefault="001566E9">
      <w:pPr>
        <w:numPr>
          <w:ilvl w:val="0"/>
          <w:numId w:val="4"/>
        </w:numPr>
        <w:ind w:hanging="359"/>
        <w:contextualSpacing/>
      </w:pPr>
      <w:r>
        <w:rPr>
          <w:i/>
        </w:rPr>
        <w:t>Our model accurately recapitulates a broad set of experimental data</w:t>
      </w:r>
    </w:p>
    <w:p w:rsidR="00C91396" w:rsidRDefault="001566E9">
      <w:pPr>
        <w:numPr>
          <w:ilvl w:val="0"/>
          <w:numId w:val="4"/>
        </w:numPr>
        <w:ind w:hanging="359"/>
        <w:contextualSpacing/>
      </w:pPr>
      <w:r>
        <w:rPr>
          <w:i/>
        </w:rPr>
        <w:t>provides insights into several biological processes for which experimental assessment is not readily feasible, and enables ...</w:t>
      </w:r>
    </w:p>
    <w:p w:rsidR="00C91396" w:rsidRDefault="001566E9">
      <w:proofErr w:type="gramStart"/>
      <w:r>
        <w:rPr>
          <w:i/>
        </w:rPr>
        <w:t>mathematical</w:t>
      </w:r>
      <w:proofErr w:type="gramEnd"/>
      <w:r>
        <w:rPr>
          <w:i/>
        </w:rPr>
        <w:t xml:space="preserve"> modelling to make testable predictions and gain</w:t>
      </w:r>
    </w:p>
    <w:p w:rsidR="00C91396" w:rsidRDefault="001566E9">
      <w:proofErr w:type="gramStart"/>
      <w:r>
        <w:rPr>
          <w:i/>
        </w:rPr>
        <w:t>insight</w:t>
      </w:r>
      <w:proofErr w:type="gramEnd"/>
      <w:r>
        <w:rPr>
          <w:i/>
        </w:rPr>
        <w:t xml:space="preserve"> about a biological system’s </w:t>
      </w:r>
      <w:proofErr w:type="spellStart"/>
      <w:r>
        <w:rPr>
          <w:i/>
        </w:rPr>
        <w:t>behaviour</w:t>
      </w:r>
      <w:proofErr w:type="spellEnd"/>
      <w:r>
        <w:rPr>
          <w:i/>
        </w:rPr>
        <w:t>.</w:t>
      </w:r>
    </w:p>
    <w:p w:rsidR="00C91396" w:rsidRDefault="00C91396"/>
    <w:p w:rsidR="00C91396" w:rsidRDefault="001566E9">
      <w:r>
        <w:t xml:space="preserve">The model includes the common key processes that lead to liver diseases, metabolism, perfusion and ultrastructure of the liver. The </w:t>
      </w:r>
      <w:proofErr w:type="spellStart"/>
      <w:r>
        <w:t>multiscale</w:t>
      </w:r>
      <w:proofErr w:type="spellEnd"/>
      <w:r>
        <w:t xml:space="preserve"> model's explicitly modeled tires of resolution provide information beyond that which can be obtained by independently exploring single scales in isolation.</w:t>
      </w:r>
    </w:p>
    <w:p w:rsidR="00C91396" w:rsidRDefault="001566E9">
      <w:r>
        <w:rPr>
          <w:i/>
        </w:rPr>
        <w:tab/>
        <w:t>Model assumptions</w:t>
      </w:r>
    </w:p>
    <w:p w:rsidR="00C91396" w:rsidRDefault="001566E9">
      <w:r>
        <w:t>A mathematical model is always only a selective representation of reality. Certain model assumption had to be made due to lack of data and the boundaries of the model</w:t>
      </w:r>
    </w:p>
    <w:p w:rsidR="00C91396" w:rsidRDefault="001566E9">
      <w:pPr>
        <w:numPr>
          <w:ilvl w:val="0"/>
          <w:numId w:val="3"/>
        </w:numPr>
        <w:ind w:hanging="359"/>
        <w:contextualSpacing/>
      </w:pPr>
      <w:r>
        <w:t>We could not retrieve correlation data between sinusoidal blood flows and ultrastructural parameters of the liver. The distributions of sinusoidal parameters were assumed statistically independent from each other.</w:t>
      </w:r>
    </w:p>
    <w:p w:rsidR="00C91396" w:rsidRDefault="001566E9">
      <w:pPr>
        <w:numPr>
          <w:ilvl w:val="0"/>
          <w:numId w:val="3"/>
        </w:numPr>
        <w:ind w:hanging="359"/>
        <w:contextualSpacing/>
      </w:pPr>
      <w:r>
        <w:t xml:space="preserve">No changes in gene expression, protein levels were taken into account. Galactose </w:t>
      </w:r>
      <w:r>
        <w:lastRenderedPageBreak/>
        <w:t xml:space="preserve">metabolism and GEC are quit constant. Adult rats fed a 40% galactose diet for 5 days did not show an increase in GEC although 20 days on the diet resulted in a 20% increase in </w:t>
      </w:r>
      <w:proofErr w:type="spellStart"/>
      <w:r>
        <w:t>V</w:t>
      </w:r>
      <w:r>
        <w:rPr>
          <w:vertAlign w:val="subscript"/>
        </w:rPr>
        <w:t>max</w:t>
      </w:r>
      <w:proofErr w:type="spellEnd"/>
      <w:r>
        <w:t xml:space="preserve"> suggesting that adaptive mechanisms are slow [Schirmer1986 -&gt;18]. This lack of </w:t>
      </w:r>
      <w:proofErr w:type="spellStart"/>
      <w:r>
        <w:t>inducability</w:t>
      </w:r>
      <w:proofErr w:type="spellEnd"/>
      <w:r>
        <w:t xml:space="preserve"> and relatively constant </w:t>
      </w:r>
      <w:proofErr w:type="spellStart"/>
      <w:r>
        <w:t>V</w:t>
      </w:r>
      <w:r>
        <w:rPr>
          <w:vertAlign w:val="subscript"/>
        </w:rPr>
        <w:t>max</w:t>
      </w:r>
      <w:proofErr w:type="spellEnd"/>
      <w:r>
        <w:t xml:space="preserve"> is desirable in clearance methodology as a fluctuating </w:t>
      </w:r>
      <w:proofErr w:type="spellStart"/>
      <w:r>
        <w:t>V</w:t>
      </w:r>
      <w:r>
        <w:rPr>
          <w:vertAlign w:val="subscript"/>
        </w:rPr>
        <w:t>max</w:t>
      </w:r>
      <w:proofErr w:type="spellEnd"/>
      <w:r>
        <w:t>/</w:t>
      </w:r>
      <w:proofErr w:type="spellStart"/>
      <w:r>
        <w:t>FK</w:t>
      </w:r>
      <w:r>
        <w:rPr>
          <w:vertAlign w:val="subscript"/>
        </w:rPr>
        <w:t>m</w:t>
      </w:r>
      <w:proofErr w:type="spellEnd"/>
      <w:r>
        <w:t xml:space="preserve"> would certainly complicate clearance interpretations. An important part of the individual GEC is the actual protein expression of the key enzymes. With the </w:t>
      </w:r>
      <w:proofErr w:type="spellStart"/>
      <w:r>
        <w:t>availablity</w:t>
      </w:r>
      <w:proofErr w:type="spellEnd"/>
      <w:r>
        <w:t xml:space="preserve"> of omics data these can readily be integrated in the model to further improve personalized predictions of elimination rates.</w:t>
      </w:r>
    </w:p>
    <w:p w:rsidR="00C91396" w:rsidRDefault="001566E9">
      <w:pPr>
        <w:pStyle w:val="berschrift4"/>
        <w:keepNext w:val="0"/>
        <w:keepLines w:val="0"/>
        <w:numPr>
          <w:ilvl w:val="0"/>
          <w:numId w:val="3"/>
        </w:numPr>
        <w:spacing w:before="0" w:after="0" w:line="276" w:lineRule="auto"/>
        <w:ind w:hanging="359"/>
        <w:contextualSpacing/>
        <w:rPr>
          <w:rFonts w:ascii="Arial" w:eastAsia="Arial" w:hAnsi="Arial" w:cs="Arial"/>
        </w:rPr>
      </w:pPr>
      <w:bookmarkStart w:id="15" w:name="h.17peyy2sekn1" w:colFirst="0" w:colLast="0"/>
      <w:bookmarkEnd w:id="15"/>
      <w:r>
        <w:rPr>
          <w:rFonts w:ascii="Arial" w:eastAsia="Arial" w:hAnsi="Arial" w:cs="Arial"/>
        </w:rPr>
        <w:t xml:space="preserve">Dispersion of dilution peaks in the large vessels and runtime differences were not modelled. </w:t>
      </w:r>
      <w:r>
        <w:rPr>
          <w:rFonts w:ascii="Arial" w:eastAsia="Arial" w:hAnsi="Arial" w:cs="Arial"/>
          <w:sz w:val="22"/>
        </w:rPr>
        <w:t xml:space="preserve">It is assumed that no displacement occurs between reference intravascular and diffusible tracers in the large vessels: all displacement occurs in the exchanging vessels (sinusoids). The interrelations between whole-organ outflow reference and diffusible tracer curves will depend not only on the phenomena occurring within each sinusoid but also on the way the transit times in larger vessels and sinusoids are interrelated. Various combinations are possible, depending on the structure of the network and the kind of flow coupling in the system. The pattern corresponding to the liver was found to lie at a simple extreme in this possible spectrum [Rose1976, Goresky1970].  The distribution of out-flow transit times was found to correspond to the distribution transit of sinusoidal times in large transit times; the distribution of vessels was so compact that a single value could be assumed [Rose1976, Goresky1970] supporting the model assumption. </w:t>
      </w:r>
    </w:p>
    <w:p w:rsidR="00C91396" w:rsidRDefault="001566E9">
      <w:pPr>
        <w:pStyle w:val="berschrift4"/>
        <w:keepNext w:val="0"/>
        <w:keepLines w:val="0"/>
        <w:numPr>
          <w:ilvl w:val="0"/>
          <w:numId w:val="3"/>
        </w:numPr>
        <w:spacing w:before="0" w:after="0" w:line="276" w:lineRule="auto"/>
        <w:ind w:hanging="359"/>
        <w:contextualSpacing/>
        <w:rPr>
          <w:rFonts w:ascii="Arial" w:eastAsia="Arial" w:hAnsi="Arial" w:cs="Arial"/>
        </w:rPr>
      </w:pPr>
      <w:bookmarkStart w:id="16" w:name="h.1ti0n176p67y" w:colFirst="0" w:colLast="0"/>
      <w:bookmarkEnd w:id="16"/>
      <w:r>
        <w:rPr>
          <w:rFonts w:ascii="Arial" w:eastAsia="Arial" w:hAnsi="Arial" w:cs="Arial"/>
          <w:sz w:val="22"/>
        </w:rPr>
        <w:t xml:space="preserve">The other question is if heterogeneity in sinusoidal blood flow and transit times </w:t>
      </w:r>
      <w:proofErr w:type="gramStart"/>
      <w:r>
        <w:rPr>
          <w:rFonts w:ascii="Arial" w:eastAsia="Arial" w:hAnsi="Arial" w:cs="Arial"/>
          <w:sz w:val="22"/>
        </w:rPr>
        <w:t>exist</w:t>
      </w:r>
      <w:proofErr w:type="gramEnd"/>
      <w:r>
        <w:rPr>
          <w:rFonts w:ascii="Arial" w:eastAsia="Arial" w:hAnsi="Arial" w:cs="Arial"/>
          <w:sz w:val="22"/>
        </w:rPr>
        <w:t xml:space="preserve">. </w:t>
      </w:r>
      <w:proofErr w:type="spellStart"/>
      <w:r>
        <w:rPr>
          <w:rFonts w:ascii="Arial" w:eastAsia="Arial" w:hAnsi="Arial" w:cs="Arial"/>
          <w:sz w:val="22"/>
        </w:rPr>
        <w:t>Goresky</w:t>
      </w:r>
      <w:proofErr w:type="spellEnd"/>
      <w:r>
        <w:rPr>
          <w:rFonts w:ascii="Arial" w:eastAsia="Arial" w:hAnsi="Arial" w:cs="Arial"/>
          <w:sz w:val="22"/>
        </w:rPr>
        <w:t xml:space="preserve"> </w:t>
      </w:r>
      <w:proofErr w:type="gramStart"/>
      <w:r>
        <w:rPr>
          <w:rFonts w:ascii="Arial" w:eastAsia="Arial" w:hAnsi="Arial" w:cs="Arial"/>
          <w:sz w:val="22"/>
        </w:rPr>
        <w:t>et</w:t>
      </w:r>
      <w:proofErr w:type="gramEnd"/>
      <w:r>
        <w:rPr>
          <w:rFonts w:ascii="Arial" w:eastAsia="Arial" w:hAnsi="Arial" w:cs="Arial"/>
          <w:sz w:val="22"/>
        </w:rPr>
        <w:t xml:space="preserve"> al.1 previously have considered two models representing the extreme cases, i.e., no heterogeneity, and maximum heterogeneity in capillary transit times. </w:t>
      </w:r>
      <w:proofErr w:type="gramStart"/>
      <w:r>
        <w:rPr>
          <w:rFonts w:ascii="Arial" w:eastAsia="Arial" w:hAnsi="Arial" w:cs="Arial"/>
          <w:sz w:val="22"/>
        </w:rPr>
        <w:t>Multiple indicator-dilution data from the liver fit the latter model well [Rose1976].</w:t>
      </w:r>
      <w:proofErr w:type="gramEnd"/>
    </w:p>
    <w:p w:rsidR="00C91396" w:rsidRDefault="001566E9">
      <w:pPr>
        <w:numPr>
          <w:ilvl w:val="0"/>
          <w:numId w:val="3"/>
        </w:numPr>
        <w:ind w:hanging="359"/>
        <w:contextualSpacing/>
      </w:pPr>
      <w:r>
        <w:t>Heterogeneity in local blood flow in the liver was not taken into account.</w:t>
      </w:r>
    </w:p>
    <w:p w:rsidR="00C91396" w:rsidRDefault="001566E9">
      <w:pPr>
        <w:numPr>
          <w:ilvl w:val="0"/>
          <w:numId w:val="3"/>
        </w:numPr>
        <w:ind w:hanging="359"/>
        <w:contextualSpacing/>
      </w:pPr>
      <w:r>
        <w:t xml:space="preserve">Part of the model relies on predictive models of liver volume and </w:t>
      </w:r>
      <w:proofErr w:type="spellStart"/>
      <w:r>
        <w:t>bloodflow</w:t>
      </w:r>
      <w:proofErr w:type="spellEnd"/>
      <w:r>
        <w:t xml:space="preserve"> which were trained with </w:t>
      </w:r>
      <w:proofErr w:type="spellStart"/>
      <w:r>
        <w:t>trainingssets</w:t>
      </w:r>
      <w:proofErr w:type="spellEnd"/>
      <w:r>
        <w:t xml:space="preserve"> based on multiple studies. The predictions reflect this subset of data used for model fitting. Care was taken only to use data for Caucasian/Western individuals with normal bodyweight range and without any liver disease. Nonetheless the regression models reflect the used </w:t>
      </w:r>
      <w:proofErr w:type="spellStart"/>
      <w:r>
        <w:t>trainingssets</w:t>
      </w:r>
      <w:proofErr w:type="spellEnd"/>
      <w:r>
        <w:t xml:space="preserve">. </w:t>
      </w:r>
    </w:p>
    <w:p w:rsidR="00C91396" w:rsidRDefault="001566E9">
      <w:r>
        <w:t xml:space="preserve">Most of these assumptions are necessary to a lack of experimental data or the focus of the current modeling question. We see this model as a first draft. The model and all source code </w:t>
      </w:r>
      <w:proofErr w:type="gramStart"/>
      <w:r>
        <w:t>is</w:t>
      </w:r>
      <w:proofErr w:type="gramEnd"/>
      <w:r>
        <w:t xml:space="preserve"> made freely available under xxx </w:t>
      </w:r>
      <w:proofErr w:type="spellStart"/>
      <w:r>
        <w:t>licence</w:t>
      </w:r>
      <w:proofErr w:type="spellEnd"/>
      <w:r>
        <w:t xml:space="preserve"> and is available from. </w:t>
      </w:r>
    </w:p>
    <w:p w:rsidR="00C91396" w:rsidRDefault="001566E9">
      <w:pPr>
        <w:pStyle w:val="berschrift3"/>
        <w:contextualSpacing w:val="0"/>
      </w:pPr>
      <w:bookmarkStart w:id="17" w:name="h.92cc7x532nl9" w:colFirst="0" w:colLast="0"/>
      <w:bookmarkEnd w:id="17"/>
      <w:r>
        <w:t>Comparison to other liver models</w:t>
      </w:r>
    </w:p>
    <w:p w:rsidR="00C91396" w:rsidRDefault="001566E9">
      <w:pPr>
        <w:numPr>
          <w:ilvl w:val="0"/>
          <w:numId w:val="1"/>
        </w:numPr>
        <w:ind w:hanging="359"/>
        <w:contextualSpacing/>
      </w:pPr>
      <w:proofErr w:type="spellStart"/>
      <w:r>
        <w:t>Höhme</w:t>
      </w:r>
      <w:proofErr w:type="spellEnd"/>
      <w:r>
        <w:t xml:space="preserve"> (no detailed blood flow &amp; heterogeneity, no metabolism, based on rat data, no space of </w:t>
      </w:r>
      <w:proofErr w:type="spellStart"/>
      <w:r>
        <w:t>Disse</w:t>
      </w:r>
      <w:proofErr w:type="spellEnd"/>
      <w:r>
        <w:t xml:space="preserve">, </w:t>
      </w:r>
      <w:proofErr w:type="spellStart"/>
      <w:r>
        <w:t>fenestraetion</w:t>
      </w:r>
      <w:proofErr w:type="spellEnd"/>
      <w:r>
        <w:t>, no evaluation against multiple indicator data &amp; at same time total rates)</w:t>
      </w:r>
    </w:p>
    <w:p w:rsidR="00C91396" w:rsidRDefault="001566E9">
      <w:pPr>
        <w:numPr>
          <w:ilvl w:val="0"/>
          <w:numId w:val="1"/>
        </w:numPr>
        <w:ind w:hanging="359"/>
        <w:contextualSpacing/>
      </w:pPr>
      <w:proofErr w:type="spellStart"/>
      <w:r>
        <w:t>Chaloubh</w:t>
      </w:r>
      <w:proofErr w:type="spellEnd"/>
      <w:r>
        <w:t xml:space="preserve"> &amp; other simple sinusoid models without flow heterogeneity (missing parameter distributions, only </w:t>
      </w:r>
      <w:proofErr w:type="spellStart"/>
      <w:r>
        <w:t>briding</w:t>
      </w:r>
      <w:proofErr w:type="spellEnd"/>
      <w:r>
        <w:t xml:space="preserve"> the gap to the sinusoidal unit, not possible to simulate the different effects of </w:t>
      </w:r>
      <w:proofErr w:type="spellStart"/>
      <w:r>
        <w:t>heterogenous</w:t>
      </w:r>
      <w:proofErr w:type="spellEnd"/>
      <w:r>
        <w:t xml:space="preserve"> variations of parameters, no scaling to liver)</w:t>
      </w:r>
      <w:r>
        <w:br/>
        <w:t xml:space="preserve">These models do not reflect the reality of highly heterogeneous </w:t>
      </w:r>
      <w:proofErr w:type="spellStart"/>
      <w:r>
        <w:t>bloodflow</w:t>
      </w:r>
      <w:proofErr w:type="spellEnd"/>
      <w:r>
        <w:t xml:space="preserve"> and liver on sinusoidal scale.</w:t>
      </w:r>
    </w:p>
    <w:p w:rsidR="00C91396" w:rsidRDefault="001566E9">
      <w:pPr>
        <w:numPr>
          <w:ilvl w:val="0"/>
          <w:numId w:val="1"/>
        </w:numPr>
        <w:ind w:hanging="359"/>
        <w:contextualSpacing/>
      </w:pPr>
      <w:r>
        <w:t xml:space="preserve">Distributed models, simple clearance models (Bass, </w:t>
      </w:r>
      <w:proofErr w:type="spellStart"/>
      <w:r>
        <w:t>Keiding</w:t>
      </w:r>
      <w:proofErr w:type="spellEnd"/>
      <w:r>
        <w:t xml:space="preserve">, …) -&gt; no detailed metabolism, </w:t>
      </w:r>
      <w:proofErr w:type="spellStart"/>
      <w:r>
        <w:lastRenderedPageBreak/>
        <w:t>can not</w:t>
      </w:r>
      <w:proofErr w:type="spellEnd"/>
      <w:r>
        <w:t xml:space="preserve"> answer the effects on cell level (good approximations for many cases)</w:t>
      </w:r>
    </w:p>
    <w:p w:rsidR="00C91396" w:rsidRDefault="001566E9">
      <w:pPr>
        <w:numPr>
          <w:ilvl w:val="0"/>
          <w:numId w:val="1"/>
        </w:numPr>
        <w:ind w:hanging="359"/>
        <w:contextualSpacing/>
      </w:pPr>
      <w:proofErr w:type="spellStart"/>
      <w:r>
        <w:t>Ricken</w:t>
      </w:r>
      <w:proofErr w:type="spellEnd"/>
      <w:r>
        <w:t xml:space="preserve"> &amp; other porous media approaches (human cast model!) (only on </w:t>
      </w:r>
      <w:proofErr w:type="spellStart"/>
      <w:r>
        <w:t>lobulus</w:t>
      </w:r>
      <w:proofErr w:type="spellEnd"/>
      <w:r>
        <w:t xml:space="preserve"> level, no modeling of actual ultrastructure, different approach for different questions, material-properties, stiffness)</w:t>
      </w:r>
    </w:p>
    <w:p w:rsidR="00C91396" w:rsidRDefault="001566E9">
      <w:r>
        <w:t>All models fail in accounting … &amp; and none could demonstrate clinical relevance.</w:t>
      </w:r>
    </w:p>
    <w:p w:rsidR="00C91396" w:rsidRDefault="001566E9">
      <w:pPr>
        <w:pStyle w:val="berschrift3"/>
        <w:contextualSpacing w:val="0"/>
      </w:pPr>
      <w:r>
        <w:t>Towards a virtual liver &amp; future applications</w:t>
      </w:r>
    </w:p>
    <w:p w:rsidR="00C91396" w:rsidRDefault="001566E9">
      <w:r>
        <w:t xml:space="preserve">Bridging the scales from cellular processes over the coupling of single cells within the tissue-architecture towards whole-organ models is a crucial step in understand physiological function of organs in the normal state and in </w:t>
      </w:r>
      <w:proofErr w:type="spellStart"/>
      <w:r>
        <w:t>pathophysiologies</w:t>
      </w:r>
      <w:proofErr w:type="spellEnd"/>
      <w:r>
        <w:t xml:space="preserve">. Only by modelling the different scales explicitly the emerging </w:t>
      </w:r>
      <w:proofErr w:type="spellStart"/>
      <w:r>
        <w:t>behaviour</w:t>
      </w:r>
      <w:proofErr w:type="spellEnd"/>
      <w:r>
        <w:t xml:space="preserve"> on a liver scale can be properly understood. </w:t>
      </w:r>
    </w:p>
    <w:p w:rsidR="00C91396" w:rsidRDefault="00C91396"/>
    <w:p w:rsidR="00C91396" w:rsidRDefault="001566E9">
      <w:pPr>
        <w:numPr>
          <w:ilvl w:val="0"/>
          <w:numId w:val="5"/>
        </w:numPr>
        <w:ind w:hanging="359"/>
        <w:contextualSpacing/>
      </w:pPr>
      <w:r>
        <w:t>the systems biology approach, i.e. the interaction between biological experiments and mathematical modelling, is to be transferred to application-oriented liver research as a next step</w:t>
      </w:r>
    </w:p>
    <w:p w:rsidR="00C91396" w:rsidRDefault="001566E9">
      <w:pPr>
        <w:numPr>
          <w:ilvl w:val="0"/>
          <w:numId w:val="5"/>
        </w:numPr>
        <w:ind w:hanging="359"/>
        <w:contextualSpacing/>
      </w:pPr>
      <w:r>
        <w:t xml:space="preserve">In order to use the understanding of these processes to develop novel treatment and prevention approaches, disease-relevant and, if possible, personalized </w:t>
      </w:r>
      <w:proofErr w:type="spellStart"/>
      <w:r>
        <w:t>multiscale</w:t>
      </w:r>
      <w:proofErr w:type="spellEnd"/>
      <w:r>
        <w:t xml:space="preserve"> models are to be derived.</w:t>
      </w:r>
    </w:p>
    <w:p w:rsidR="00C91396" w:rsidRDefault="001566E9">
      <w:pPr>
        <w:pStyle w:val="berschrift2"/>
        <w:spacing w:line="276" w:lineRule="auto"/>
        <w:contextualSpacing w:val="0"/>
      </w:pPr>
      <w:r>
        <w:t>Online Methods</w:t>
      </w:r>
    </w:p>
    <w:p w:rsidR="00C91396" w:rsidRDefault="001566E9">
      <w:r>
        <w:t>The presented liver model is a multi-scale model comprising cellular scale on the level of single hepatocytes (</w:t>
      </w:r>
      <w:r>
        <w:rPr>
          <w:shd w:val="clear" w:color="auto" w:fill="B6D7A8"/>
        </w:rPr>
        <w:t>Figure 1A</w:t>
      </w:r>
      <w:r>
        <w:t>), tissue scale on level of the sinusoidal unit (</w:t>
      </w:r>
      <w:r>
        <w:rPr>
          <w:shd w:val="clear" w:color="auto" w:fill="B6D7A8"/>
        </w:rPr>
        <w:t>Figure 1B</w:t>
      </w:r>
      <w:r>
        <w:t>), a region of interest of the liver (</w:t>
      </w:r>
      <w:proofErr w:type="spellStart"/>
      <w:r>
        <w:t>lobulus</w:t>
      </w:r>
      <w:proofErr w:type="spellEnd"/>
      <w:r>
        <w:t xml:space="preserve">, </w:t>
      </w:r>
      <w:r>
        <w:rPr>
          <w:shd w:val="clear" w:color="auto" w:fill="B6D7A8"/>
        </w:rPr>
        <w:t>Figure 1C</w:t>
      </w:r>
      <w:r>
        <w:t>) and the liver in individual subjects and variability in the population (</w:t>
      </w:r>
      <w:r>
        <w:rPr>
          <w:shd w:val="clear" w:color="auto" w:fill="B6D7A8"/>
        </w:rPr>
        <w:t>Figure 1D</w:t>
      </w:r>
      <w:r>
        <w:t>).</w:t>
      </w:r>
    </w:p>
    <w:p w:rsidR="00C91396" w:rsidRDefault="001566E9">
      <w:pPr>
        <w:pStyle w:val="berschrift3"/>
        <w:spacing w:line="276" w:lineRule="auto"/>
        <w:contextualSpacing w:val="0"/>
      </w:pPr>
      <w:bookmarkStart w:id="18" w:name="h.r1zr5n13847e" w:colFirst="0" w:colLast="0"/>
      <w:bookmarkEnd w:id="18"/>
      <w:r>
        <w:tab/>
        <w:t>Availability of data and models</w:t>
      </w:r>
    </w:p>
    <w:p w:rsidR="00C91396" w:rsidRDefault="001566E9">
      <w:r>
        <w:t xml:space="preserve">The complete source code of modelling and analysis is open source and available under GPL from </w:t>
      </w:r>
      <w:hyperlink r:id="rId8">
        <w:r>
          <w:rPr>
            <w:color w:val="1155CC"/>
            <w:u w:val="single"/>
          </w:rPr>
          <w:t>https://github.com/matthiaskoenig/multiscale-galactose</w:t>
        </w:r>
      </w:hyperlink>
      <w:r>
        <w:t xml:space="preserve">. All literature data sets are made accessible on request. The mathematical model on cellular and tissue-scale are published as SBML under creative commons (CC BY-SA 4.0) in the </w:t>
      </w:r>
      <w:r>
        <w:rPr>
          <w:shd w:val="clear" w:color="auto" w:fill="B6D7A8"/>
        </w:rPr>
        <w:t>Supplementary Information</w:t>
      </w:r>
      <w:r>
        <w:t xml:space="preserve"> as well as on Biomodels.org and JWS Online. A HTML representation of the information is available in the </w:t>
      </w:r>
      <w:r>
        <w:rPr>
          <w:shd w:val="clear" w:color="auto" w:fill="B6D7A8"/>
        </w:rPr>
        <w:t>Supplement</w:t>
      </w:r>
      <w:r>
        <w:t>.</w:t>
      </w:r>
    </w:p>
    <w:p w:rsidR="00C91396" w:rsidRDefault="001566E9">
      <w:pPr>
        <w:pStyle w:val="berschrift3"/>
        <w:contextualSpacing w:val="0"/>
      </w:pPr>
      <w:bookmarkStart w:id="19" w:name="h.6ar1izfugtsb" w:colFirst="0" w:colLast="0"/>
      <w:bookmarkEnd w:id="19"/>
      <w:r>
        <w:t>Numerical integration</w:t>
      </w:r>
    </w:p>
    <w:p w:rsidR="00C91396" w:rsidRDefault="001566E9">
      <w:r>
        <w:t xml:space="preserve">The hepatocyte and sinusoidal unit models are kinetic model based on ordinary differential equation (ODE) systems. All numerical integrations were performed directly with the SBML with </w:t>
      </w:r>
      <w:proofErr w:type="spellStart"/>
      <w:r>
        <w:t>libRoadRunner</w:t>
      </w:r>
      <w:proofErr w:type="spellEnd"/>
      <w:r>
        <w:t xml:space="preserve"> v1.3 {</w:t>
      </w:r>
      <w:r>
        <w:rPr>
          <w:color w:val="0000FF"/>
        </w:rPr>
        <w:t>Somogyi2014, Somogyi2015</w:t>
      </w:r>
      <w:r>
        <w:t xml:space="preserve">} with absolute and relative tolerances of 1E-6 on a computer cluster. </w:t>
      </w:r>
      <w:proofErr w:type="spellStart"/>
      <w:proofErr w:type="gramStart"/>
      <w:r>
        <w:t>libRoadRunner</w:t>
      </w:r>
      <w:proofErr w:type="spellEnd"/>
      <w:proofErr w:type="gramEnd"/>
      <w:r>
        <w:t xml:space="preserve"> was extended to efficiently handle the large models via ...</w:t>
      </w:r>
    </w:p>
    <w:p w:rsidR="00C91396" w:rsidRDefault="00C91396"/>
    <w:p w:rsidR="00C91396" w:rsidRDefault="001566E9">
      <w:r>
        <w:t>All results were stored in a database.</w:t>
      </w:r>
    </w:p>
    <w:p w:rsidR="00C91396" w:rsidRDefault="001566E9">
      <w:pPr>
        <w:pStyle w:val="berschrift3"/>
        <w:contextualSpacing w:val="0"/>
      </w:pPr>
      <w:bookmarkStart w:id="20" w:name="h.kir1qsabnrxm" w:colFirst="0" w:colLast="0"/>
      <w:bookmarkEnd w:id="20"/>
      <w:r>
        <w:t xml:space="preserve">Cellular scale - galactose metabolism </w:t>
      </w:r>
    </w:p>
    <w:p w:rsidR="00C91396" w:rsidRDefault="001566E9">
      <w:r>
        <w:t xml:space="preserve">The kinetic model of galactose metabolism for individual hepatocytes consists of three main enzymatic steps </w:t>
      </w:r>
      <w:proofErr w:type="spellStart"/>
      <w:r>
        <w:t>i</w:t>
      </w:r>
      <w:proofErr w:type="spellEnd"/>
      <w:r>
        <w:t xml:space="preserve">) the phosphorylation of galactose (gal) to galactose 1-phosphate (gal1p) </w:t>
      </w:r>
      <w:proofErr w:type="spellStart"/>
      <w:r>
        <w:t>catalysed</w:t>
      </w:r>
      <w:proofErr w:type="spellEnd"/>
      <w:r>
        <w:t xml:space="preserve"> by </w:t>
      </w:r>
      <w:proofErr w:type="spellStart"/>
      <w:r>
        <w:t>galactokinase</w:t>
      </w:r>
      <w:proofErr w:type="spellEnd"/>
      <w:r>
        <w:t xml:space="preserve"> (GALK, EC 2.7.1.6); ii) the conversion of gal1p to UDP-galactose </w:t>
      </w:r>
      <w:r>
        <w:lastRenderedPageBreak/>
        <w:t>(</w:t>
      </w:r>
      <w:proofErr w:type="spellStart"/>
      <w:r>
        <w:t>udpgal</w:t>
      </w:r>
      <w:proofErr w:type="spellEnd"/>
      <w:r>
        <w:t xml:space="preserve">) by galactose-1-phosphate </w:t>
      </w:r>
      <w:proofErr w:type="spellStart"/>
      <w:r>
        <w:t>uridyl</w:t>
      </w:r>
      <w:proofErr w:type="spellEnd"/>
      <w:r>
        <w:t xml:space="preserve"> </w:t>
      </w:r>
      <w:proofErr w:type="spellStart"/>
      <w:r>
        <w:t>transferase</w:t>
      </w:r>
      <w:proofErr w:type="spellEnd"/>
      <w:r>
        <w:t xml:space="preserve"> (GALT, EC 2.7.7.10) and iii) the </w:t>
      </w:r>
      <w:proofErr w:type="spellStart"/>
      <w:r>
        <w:t>interconversion</w:t>
      </w:r>
      <w:proofErr w:type="spellEnd"/>
      <w:r>
        <w:t xml:space="preserve"> of </w:t>
      </w:r>
      <w:proofErr w:type="spellStart"/>
      <w:r>
        <w:t>udpgal</w:t>
      </w:r>
      <w:proofErr w:type="spellEnd"/>
      <w:r>
        <w:t xml:space="preserve"> and UDP-glucose (</w:t>
      </w:r>
      <w:proofErr w:type="spellStart"/>
      <w:r>
        <w:t>udpglc</w:t>
      </w:r>
      <w:proofErr w:type="spellEnd"/>
      <w:r>
        <w:t>) by UDP-galactose 4´-epimerase (GALE, EC 5.1.3.2) {</w:t>
      </w:r>
      <w:r>
        <w:rPr>
          <w:color w:val="0000FF"/>
        </w:rPr>
        <w:t>Novelli2000, Petry1998</w:t>
      </w:r>
      <w:r>
        <w:t xml:space="preserve">}. Galactose can enter glycolysis as glucose-1 phosphate (glc1p), one of the GALT reaction products, or can be incorporated as </w:t>
      </w:r>
      <w:proofErr w:type="spellStart"/>
      <w:r>
        <w:t>udpgal</w:t>
      </w:r>
      <w:proofErr w:type="spellEnd"/>
      <w:r>
        <w:t xml:space="preserve">, the substrate donor of all </w:t>
      </w:r>
      <w:proofErr w:type="spellStart"/>
      <w:r>
        <w:t>galactosylation</w:t>
      </w:r>
      <w:proofErr w:type="spellEnd"/>
      <w:r>
        <w:t xml:space="preserve"> reactions, in glycoproteins and glycolipids {</w:t>
      </w:r>
      <w:r>
        <w:rPr>
          <w:color w:val="0000FF"/>
        </w:rPr>
        <w:t>Novelli2000</w:t>
      </w:r>
      <w:r>
        <w:t xml:space="preserve">}. The alternative processes important in </w:t>
      </w:r>
      <w:proofErr w:type="spellStart"/>
      <w:r>
        <w:t>galactosemias</w:t>
      </w:r>
      <w:proofErr w:type="spellEnd"/>
      <w:r>
        <w:t xml:space="preserve"> and ATP synthesis (ATPS) and NADP reduction (NADPR) for cofactor regeneration were added to the model. Detailed information on metabolites, initial concentrations, rate equations and enzymatic parameters is provided in </w:t>
      </w:r>
      <w:r>
        <w:rPr>
          <w:shd w:val="clear" w:color="auto" w:fill="B6D7A8"/>
        </w:rPr>
        <w:t>Supplementary Table 1</w:t>
      </w:r>
      <w:r>
        <w:t xml:space="preserve"> and </w:t>
      </w:r>
      <w:r>
        <w:rPr>
          <w:shd w:val="clear" w:color="auto" w:fill="B6D7A8"/>
        </w:rPr>
        <w:t>Supplementary Table 2</w:t>
      </w:r>
      <w:r>
        <w:t>. All literature based kinetic parameters were included in SABIO-RK {</w:t>
      </w:r>
      <w:r>
        <w:rPr>
          <w:color w:val="0000FF"/>
        </w:rPr>
        <w:t>Wittig2012</w:t>
      </w:r>
      <w:r>
        <w:t xml:space="preserve">} (see </w:t>
      </w:r>
      <w:r>
        <w:rPr>
          <w:shd w:val="clear" w:color="auto" w:fill="B6D7A8"/>
        </w:rPr>
        <w:t>Supplementary Tables</w:t>
      </w:r>
      <w:r>
        <w:t xml:space="preserve"> and SBML annotations). Maximal enzyme activities (</w:t>
      </w:r>
      <w:proofErr w:type="spellStart"/>
      <w:r>
        <w:t>V</w:t>
      </w:r>
      <w:r>
        <w:rPr>
          <w:vertAlign w:val="subscript"/>
        </w:rPr>
        <w:t>max</w:t>
      </w:r>
      <w:proofErr w:type="spellEnd"/>
      <w:r>
        <w:t>) were chosen to achieve good correspondence of model simulations with reported galactose elimination rates in young subjects (20 years).</w:t>
      </w:r>
    </w:p>
    <w:p w:rsidR="00C91396" w:rsidRDefault="001566E9">
      <w:pPr>
        <w:pStyle w:val="berschrift3"/>
        <w:contextualSpacing w:val="0"/>
      </w:pPr>
      <w:r>
        <w:t>Tissue scale - sinusoidal unit</w:t>
      </w:r>
    </w:p>
    <w:p w:rsidR="00C91396" w:rsidRDefault="001566E9">
      <w:r>
        <w:t>The tissue-scale model of the sinusoidal unit (</w:t>
      </w:r>
      <w:r>
        <w:rPr>
          <w:shd w:val="clear" w:color="auto" w:fill="B6D7A8"/>
        </w:rPr>
        <w:t>Figure 1B</w:t>
      </w:r>
      <w:r>
        <w:t xml:space="preserve">) consists of a central blood vessel (sinusoid) surrounded by the space of </w:t>
      </w:r>
      <w:proofErr w:type="spellStart"/>
      <w:r>
        <w:t>Disse</w:t>
      </w:r>
      <w:proofErr w:type="spellEnd"/>
      <w:r>
        <w:t xml:space="preserve"> and adjacent hepatocytes in cylindrical geometry with parameters in </w:t>
      </w:r>
      <w:r>
        <w:rPr>
          <w:shd w:val="clear" w:color="auto" w:fill="B6D7A8"/>
        </w:rPr>
        <w:t>Supplementary Table 3</w:t>
      </w:r>
      <w:r>
        <w:t xml:space="preserve"> and </w:t>
      </w:r>
      <w:r>
        <w:rPr>
          <w:shd w:val="clear" w:color="auto" w:fill="B6D7A8"/>
        </w:rPr>
        <w:t>Supplementary Table 4</w:t>
      </w:r>
      <w:r>
        <w:t xml:space="preserve">. The </w:t>
      </w:r>
      <w:proofErr w:type="spellStart"/>
      <w:r>
        <w:t>periportal</w:t>
      </w:r>
      <w:proofErr w:type="spellEnd"/>
      <w:r>
        <w:t xml:space="preserve"> (pp) and </w:t>
      </w:r>
      <w:proofErr w:type="spellStart"/>
      <w:r>
        <w:t>perivenous</w:t>
      </w:r>
      <w:proofErr w:type="spellEnd"/>
      <w:r>
        <w:t xml:space="preserve"> (</w:t>
      </w:r>
      <w:proofErr w:type="spellStart"/>
      <w:proofErr w:type="gramStart"/>
      <w:r>
        <w:t>pv</w:t>
      </w:r>
      <w:proofErr w:type="spellEnd"/>
      <w:proofErr w:type="gramEnd"/>
      <w:r>
        <w:t xml:space="preserve">) blood compartments are located adjacent to the first and last sinusoidal volume, respectively. A single sinusoidal unit consists of </w:t>
      </w:r>
      <w:proofErr w:type="spellStart"/>
      <w:proofErr w:type="gramStart"/>
      <w:r>
        <w:t>N</w:t>
      </w:r>
      <w:r>
        <w:rPr>
          <w:vertAlign w:val="subscript"/>
        </w:rPr>
        <w:t>c</w:t>
      </w:r>
      <w:proofErr w:type="spellEnd"/>
      <w:proofErr w:type="gramEnd"/>
      <w:r>
        <w:t xml:space="preserve"> hepatocytes with each cell having a single associated sinusoid and </w:t>
      </w:r>
      <w:proofErr w:type="spellStart"/>
      <w:r>
        <w:t>Disse</w:t>
      </w:r>
      <w:proofErr w:type="spellEnd"/>
      <w:r>
        <w:t xml:space="preserve"> volume. In the sinusoid substances are transported by blood flow and diffusion, in the space of </w:t>
      </w:r>
      <w:proofErr w:type="spellStart"/>
      <w:r>
        <w:t>Disse</w:t>
      </w:r>
      <w:proofErr w:type="spellEnd"/>
      <w:r>
        <w:t xml:space="preserve"> solely by diffusion. Red blood cells (RBC) are constricted to the sinusoid, whereas all other model substances smaller than the fenestrae (</w:t>
      </w:r>
      <w:proofErr w:type="spellStart"/>
      <w:r>
        <w:t>r</w:t>
      </w:r>
      <w:r>
        <w:rPr>
          <w:vertAlign w:val="subscript"/>
        </w:rPr>
        <w:t>substance</w:t>
      </w:r>
      <w:r>
        <w:t>≤r</w:t>
      </w:r>
      <w:r>
        <w:rPr>
          <w:vertAlign w:val="subscript"/>
        </w:rPr>
        <w:t>fen</w:t>
      </w:r>
      <w:proofErr w:type="spellEnd"/>
      <w:r>
        <w:t xml:space="preserve">) pass in the space of </w:t>
      </w:r>
      <w:proofErr w:type="spellStart"/>
      <w:r>
        <w:t>Disse</w:t>
      </w:r>
      <w:proofErr w:type="spellEnd"/>
      <w:r>
        <w:t xml:space="preserve"> owing to the fenestration of the endothelial cells {</w:t>
      </w:r>
      <w:r>
        <w:rPr>
          <w:color w:val="0000FF"/>
        </w:rPr>
        <w:t>Wisse1985</w:t>
      </w:r>
      <w:r>
        <w:t xml:space="preserve">}, i.e. galactose, albumin, sucrose and water. Galactose and water are exchanged between the space of </w:t>
      </w:r>
      <w:proofErr w:type="spellStart"/>
      <w:r>
        <w:t>Disse</w:t>
      </w:r>
      <w:proofErr w:type="spellEnd"/>
      <w:r>
        <w:t xml:space="preserve"> and the hepatocytes, whereas sucrose and albumin are restricted to the space of </w:t>
      </w:r>
      <w:proofErr w:type="spellStart"/>
      <w:r>
        <w:t>Disse</w:t>
      </w:r>
      <w:proofErr w:type="spellEnd"/>
      <w:r>
        <w:t xml:space="preserve">. </w:t>
      </w:r>
    </w:p>
    <w:p w:rsidR="00C91396" w:rsidRDefault="001566E9">
      <w:r>
        <w:t>Diffusion and blood flow are modelled via discretized one-dimensional diffusion and convection equations (analogue to {</w:t>
      </w:r>
      <w:r>
        <w:rPr>
          <w:color w:val="0000FF"/>
        </w:rPr>
        <w:t>Konig2013</w:t>
      </w:r>
      <w:r>
        <w:t>}). The diffusion through the sinusoidal fenestration, small cylindrical channels in the endothelial cells is described via pore theory {</w:t>
      </w:r>
      <w:r>
        <w:rPr>
          <w:color w:val="0000FF"/>
        </w:rPr>
        <w:t>Pappenheimer1953, Renkin1954</w:t>
      </w:r>
      <w:r>
        <w:t xml:space="preserve">}. The total restriction to diffusion due to the combined effects of steric hindrance at the entrance of the pores and frictional resistance within the pores for substance a with radius </w:t>
      </w:r>
      <w:proofErr w:type="spellStart"/>
      <w:r>
        <w:t>r</w:t>
      </w:r>
      <w:r>
        <w:rPr>
          <w:vertAlign w:val="subscript"/>
        </w:rPr>
        <w:t>a</w:t>
      </w:r>
      <w:proofErr w:type="spellEnd"/>
      <w:r>
        <w:rPr>
          <w:vertAlign w:val="subscript"/>
        </w:rPr>
        <w:t xml:space="preserve"> </w:t>
      </w:r>
      <w:r>
        <w:t>is given as actual diffusion D</w:t>
      </w:r>
      <w:r>
        <w:rPr>
          <w:vertAlign w:val="subscript"/>
        </w:rPr>
        <w:t xml:space="preserve">a </w:t>
      </w:r>
      <w:r>
        <w:t>relative to unhindered Diffusion D</w:t>
      </w:r>
      <w:r>
        <w:rPr>
          <w:vertAlign w:val="subscript"/>
        </w:rPr>
        <w:t>a,0</w:t>
      </w:r>
      <w:r>
        <w:t xml:space="preserve"> with radius of the substance </w:t>
      </w:r>
      <w:proofErr w:type="spellStart"/>
      <w:r>
        <w:t>r</w:t>
      </w:r>
      <w:r>
        <w:rPr>
          <w:vertAlign w:val="subscript"/>
        </w:rPr>
        <w:t>a</w:t>
      </w:r>
      <w:proofErr w:type="spellEnd"/>
    </w:p>
    <w:p w:rsidR="00C91396" w:rsidRDefault="001566E9">
      <w:proofErr w:type="gramStart"/>
      <w:r>
        <w:t>and</w:t>
      </w:r>
      <w:proofErr w:type="gramEnd"/>
      <w:r>
        <w:t xml:space="preserve"> pore radius </w:t>
      </w:r>
      <w:proofErr w:type="spellStart"/>
      <w:r>
        <w:t>r</w:t>
      </w:r>
      <w:r>
        <w:rPr>
          <w:vertAlign w:val="subscript"/>
        </w:rPr>
        <w:t>fen</w:t>
      </w:r>
      <w:proofErr w:type="spellEnd"/>
      <w:r>
        <w:rPr>
          <w:vertAlign w:val="subscript"/>
        </w:rPr>
        <w:t xml:space="preserve"> </w:t>
      </w:r>
      <w:r>
        <w:t xml:space="preserve">as </w:t>
      </w:r>
      <m:oMath>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a</m:t>
                </m:r>
              </m:sub>
            </m:sSub>
          </m:num>
          <m:den>
            <m:sSub>
              <m:sSubPr>
                <m:ctrlPr>
                  <w:rPr>
                    <w:rFonts w:ascii="Cambria Math" w:hAnsi="Cambria Math"/>
                  </w:rPr>
                </m:ctrlPr>
              </m:sSubPr>
              <m:e>
                <m:r>
                  <w:rPr>
                    <w:rFonts w:ascii="Cambria Math" w:hAnsi="Cambria Math"/>
                  </w:rPr>
                  <m:t>D</m:t>
                </m:r>
              </m:e>
              <m:sub>
                <m:r>
                  <w:rPr>
                    <w:rFonts w:ascii="Cambria Math" w:hAnsi="Cambria Math"/>
                  </w:rPr>
                  <m:t>a,0</m:t>
                </m:r>
              </m:sub>
            </m:sSub>
          </m:den>
        </m:f>
        <m:r>
          <w:rPr>
            <w:rFonts w:ascii="Cambria Math" w:hAnsi="Cambria Math"/>
          </w:rPr>
          <m:t>=</m:t>
        </m:r>
        <m:sSup>
          <m:sSupPr>
            <m:ctrlPr>
              <w:rPr>
                <w:rFonts w:ascii="Cambria Math" w:hAnsi="Cambria Math"/>
              </w:rPr>
            </m:ctrlPr>
          </m:sSupPr>
          <m:e>
            <m: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a</m:t>
                    </m:r>
                  </m:sub>
                </m:sSub>
              </m:num>
              <m:den>
                <m:sSub>
                  <m:sSubPr>
                    <m:ctrlPr>
                      <w:rPr>
                        <w:rFonts w:ascii="Cambria Math" w:hAnsi="Cambria Math"/>
                      </w:rPr>
                    </m:ctrlPr>
                  </m:sSubPr>
                  <m:e>
                    <m:r>
                      <w:rPr>
                        <w:rFonts w:ascii="Cambria Math" w:hAnsi="Cambria Math"/>
                      </w:rPr>
                      <m:t>r</m:t>
                    </m:r>
                  </m:e>
                  <m:sub>
                    <m:r>
                      <w:rPr>
                        <w:rFonts w:ascii="Cambria Math" w:hAnsi="Cambria Math"/>
                      </w:rPr>
                      <m:t>fen</m:t>
                    </m:r>
                  </m:sub>
                </m:sSub>
              </m:den>
            </m:f>
            <m:r>
              <w:rPr>
                <w:rFonts w:ascii="Cambria Math" w:hAnsi="Cambria Math"/>
              </w:rPr>
              <m:t>)</m:t>
            </m:r>
          </m:e>
          <m:sup>
            <m:r>
              <w:rPr>
                <w:rFonts w:ascii="Cambria Math" w:hAnsi="Cambria Math"/>
              </w:rPr>
              <m:t>2</m:t>
            </m:r>
          </m:sup>
        </m:sSup>
        <m:d>
          <m:dPr>
            <m:begChr m:val="["/>
            <m:endChr m:val="]"/>
            <m:ctrlPr>
              <w:rPr>
                <w:rFonts w:ascii="Cambria Math" w:hAnsi="Cambria Math"/>
              </w:rPr>
            </m:ctrlPr>
          </m:dPr>
          <m:e>
            <m:r>
              <w:rPr>
                <w:rFonts w:ascii="Cambria Math" w:hAnsi="Cambria Math"/>
              </w:rPr>
              <m:t>1-2.104 (</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a</m:t>
                    </m:r>
                  </m:sub>
                </m:sSub>
              </m:num>
              <m:den>
                <m:sSub>
                  <m:sSubPr>
                    <m:ctrlPr>
                      <w:rPr>
                        <w:rFonts w:ascii="Cambria Math" w:hAnsi="Cambria Math"/>
                      </w:rPr>
                    </m:ctrlPr>
                  </m:sSubPr>
                  <m:e>
                    <m:r>
                      <w:rPr>
                        <w:rFonts w:ascii="Cambria Math" w:hAnsi="Cambria Math"/>
                      </w:rPr>
                      <m:t>r</m:t>
                    </m:r>
                  </m:e>
                  <m:sub>
                    <m:r>
                      <w:rPr>
                        <w:rFonts w:ascii="Cambria Math" w:hAnsi="Cambria Math"/>
                      </w:rPr>
                      <m:t>fen</m:t>
                    </m:r>
                  </m:sub>
                </m:sSub>
              </m:den>
            </m:f>
            <m:r>
              <w:rPr>
                <w:rFonts w:ascii="Cambria Math" w:hAnsi="Cambria Math"/>
              </w:rPr>
              <m:t xml:space="preserve">)+2.09 </m:t>
            </m:r>
            <m:sSup>
              <m:sSupPr>
                <m:ctrlPr>
                  <w:rPr>
                    <w:rFonts w:ascii="Cambria Math" w:hAnsi="Cambria Math"/>
                  </w:rPr>
                </m:ctrlPr>
              </m:sSupPr>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a</m:t>
                        </m:r>
                      </m:sub>
                    </m:sSub>
                  </m:num>
                  <m:den>
                    <m:sSub>
                      <m:sSubPr>
                        <m:ctrlPr>
                          <w:rPr>
                            <w:rFonts w:ascii="Cambria Math" w:hAnsi="Cambria Math"/>
                          </w:rPr>
                        </m:ctrlPr>
                      </m:sSubPr>
                      <m:e>
                        <m:r>
                          <w:rPr>
                            <w:rFonts w:ascii="Cambria Math" w:hAnsi="Cambria Math"/>
                          </w:rPr>
                          <m:t>r</m:t>
                        </m:r>
                      </m:e>
                      <m:sub>
                        <m:r>
                          <w:rPr>
                            <w:rFonts w:ascii="Cambria Math" w:hAnsi="Cambria Math"/>
                          </w:rPr>
                          <m:t>fen</m:t>
                        </m:r>
                      </m:sub>
                    </m:sSub>
                  </m:den>
                </m:f>
                <m:r>
                  <w:rPr>
                    <w:rFonts w:ascii="Cambria Math" w:hAnsi="Cambria Math"/>
                  </w:rPr>
                  <m:t>)</m:t>
                </m:r>
              </m:e>
              <m:sup>
                <m:r>
                  <w:rPr>
                    <w:rFonts w:ascii="Cambria Math" w:hAnsi="Cambria Math"/>
                  </w:rPr>
                  <m:t>3</m:t>
                </m:r>
              </m:sup>
            </m:sSup>
            <m:r>
              <w:rPr>
                <w:rFonts w:ascii="Cambria Math" w:hAnsi="Cambria Math"/>
              </w:rPr>
              <m:t xml:space="preserve">-0.95 </m:t>
            </m:r>
            <m:sSup>
              <m:sSupPr>
                <m:ctrlPr>
                  <w:rPr>
                    <w:rFonts w:ascii="Cambria Math" w:hAnsi="Cambria Math"/>
                  </w:rPr>
                </m:ctrlPr>
              </m:sSupPr>
              <m:e>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r</m:t>
                        </m:r>
                      </m:e>
                      <m:sub>
                        <m:r>
                          <w:rPr>
                            <w:rFonts w:ascii="Cambria Math" w:hAnsi="Cambria Math"/>
                          </w:rPr>
                          <m:t>a</m:t>
                        </m:r>
                      </m:sub>
                    </m:sSub>
                  </m:num>
                  <m:den>
                    <m:sSub>
                      <m:sSubPr>
                        <m:ctrlPr>
                          <w:rPr>
                            <w:rFonts w:ascii="Cambria Math" w:hAnsi="Cambria Math"/>
                          </w:rPr>
                        </m:ctrlPr>
                      </m:sSubPr>
                      <m:e>
                        <m:r>
                          <w:rPr>
                            <w:rFonts w:ascii="Cambria Math" w:hAnsi="Cambria Math"/>
                          </w:rPr>
                          <m:t>r</m:t>
                        </m:r>
                      </m:e>
                      <m:sub>
                        <m:r>
                          <w:rPr>
                            <w:rFonts w:ascii="Cambria Math" w:hAnsi="Cambria Math"/>
                          </w:rPr>
                          <m:t>fen</m:t>
                        </m:r>
                      </m:sub>
                    </m:sSub>
                  </m:den>
                </m:f>
                <m:r>
                  <w:rPr>
                    <w:rFonts w:ascii="Cambria Math" w:hAnsi="Cambria Math"/>
                  </w:rPr>
                  <m:t>)</m:t>
                </m:r>
              </m:e>
              <m:sup>
                <m:r>
                  <w:rPr>
                    <w:rFonts w:ascii="Cambria Math" w:hAnsi="Cambria Math"/>
                  </w:rPr>
                  <m:t>5</m:t>
                </m:r>
              </m:sup>
            </m:sSup>
          </m:e>
        </m:d>
      </m:oMath>
      <w:r>
        <w:t>{</w:t>
      </w:r>
      <w:r>
        <w:rPr>
          <w:color w:val="0000FF"/>
        </w:rPr>
        <w:t>Renkin1954</w:t>
      </w:r>
      <w:r>
        <w:t>}.</w:t>
      </w:r>
    </w:p>
    <w:p w:rsidR="00C91396" w:rsidRDefault="001566E9">
      <w:pPr>
        <w:pStyle w:val="berschrift3"/>
        <w:spacing w:line="276" w:lineRule="auto"/>
        <w:contextualSpacing w:val="0"/>
      </w:pPr>
      <w:r>
        <w:t>Liver region of interest</w:t>
      </w:r>
    </w:p>
    <w:p w:rsidR="00C91396" w:rsidRDefault="001566E9">
      <w:r>
        <w:t xml:space="preserve">The heterogeneity of sinusoidal units within a </w:t>
      </w:r>
      <w:proofErr w:type="spellStart"/>
      <w:r>
        <w:t>lobulus</w:t>
      </w:r>
      <w:proofErr w:type="spellEnd"/>
      <w:r>
        <w:t xml:space="preserve"> was modeled via Monte Carlo simulation of varying sinusoidal units based on experimental distributions for parameters of ultrastructure (sinusoidal length </w:t>
      </w:r>
      <w:proofErr w:type="spellStart"/>
      <w:r>
        <w:t>L</w:t>
      </w:r>
      <w:r>
        <w:rPr>
          <w:vertAlign w:val="subscript"/>
        </w:rPr>
        <w:t>sin</w:t>
      </w:r>
      <w:proofErr w:type="spellEnd"/>
      <w:r>
        <w:t xml:space="preserve">, sinusoidal radius </w:t>
      </w:r>
      <w:proofErr w:type="spellStart"/>
      <w:r>
        <w:t>y</w:t>
      </w:r>
      <w:r>
        <w:rPr>
          <w:vertAlign w:val="subscript"/>
        </w:rPr>
        <w:t>sin</w:t>
      </w:r>
      <w:proofErr w:type="spellEnd"/>
      <w:r>
        <w:t xml:space="preserve">, width space of </w:t>
      </w:r>
      <w:proofErr w:type="spellStart"/>
      <w:r>
        <w:t>Disse</w:t>
      </w:r>
      <w:proofErr w:type="spellEnd"/>
      <w:r>
        <w:t xml:space="preserve"> </w:t>
      </w:r>
      <w:proofErr w:type="spellStart"/>
      <w:r>
        <w:t>y</w:t>
      </w:r>
      <w:r>
        <w:rPr>
          <w:vertAlign w:val="subscript"/>
        </w:rPr>
        <w:t>dis</w:t>
      </w:r>
      <w:proofErr w:type="spellEnd"/>
      <w:r>
        <w:t xml:space="preserve">, hepatocyte sheet thickness </w:t>
      </w:r>
      <w:proofErr w:type="spellStart"/>
      <w:r>
        <w:t>y</w:t>
      </w:r>
      <w:r>
        <w:rPr>
          <w:vertAlign w:val="subscript"/>
        </w:rPr>
        <w:t>cell</w:t>
      </w:r>
      <w:proofErr w:type="spellEnd"/>
      <w:r>
        <w:t xml:space="preserve">) and microcirculation (sinusoidal  blood flow </w:t>
      </w:r>
      <w:proofErr w:type="spellStart"/>
      <w:r>
        <w:t>v</w:t>
      </w:r>
      <w:r>
        <w:rPr>
          <w:vertAlign w:val="subscript"/>
        </w:rPr>
        <w:t>blood</w:t>
      </w:r>
      <w:proofErr w:type="spellEnd"/>
      <w:r>
        <w:t xml:space="preserve">). The output of a region of interest was calculated via integration of the results from N=1000 sinusoidal units. All parameter distributions were assumed log-normal and statistically independent of each other. Distributions of </w:t>
      </w:r>
      <w:proofErr w:type="spellStart"/>
      <w:r>
        <w:t>y</w:t>
      </w:r>
      <w:r>
        <w:rPr>
          <w:vertAlign w:val="subscript"/>
        </w:rPr>
        <w:t>sin</w:t>
      </w:r>
      <w:proofErr w:type="spellEnd"/>
      <w:r>
        <w:t xml:space="preserve">, </w:t>
      </w:r>
      <w:proofErr w:type="spellStart"/>
      <w:r>
        <w:t>v</w:t>
      </w:r>
      <w:r>
        <w:rPr>
          <w:vertAlign w:val="subscript"/>
        </w:rPr>
        <w:t>blood</w:t>
      </w:r>
      <w:proofErr w:type="spellEnd"/>
      <w:r>
        <w:t xml:space="preserve"> and </w:t>
      </w:r>
      <w:proofErr w:type="spellStart"/>
      <w:r>
        <w:t>y</w:t>
      </w:r>
      <w:r>
        <w:rPr>
          <w:vertAlign w:val="subscript"/>
        </w:rPr>
        <w:t>cell</w:t>
      </w:r>
      <w:proofErr w:type="spellEnd"/>
      <w:r>
        <w:t xml:space="preserve"> were fitted based on maximum-likelihood method for </w:t>
      </w:r>
      <w:proofErr w:type="spellStart"/>
      <w:r>
        <w:t>uni-variate</w:t>
      </w:r>
      <w:proofErr w:type="spellEnd"/>
      <w:r>
        <w:t xml:space="preserve"> </w:t>
      </w:r>
      <w:proofErr w:type="gramStart"/>
      <w:r>
        <w:t>distributions .</w:t>
      </w:r>
      <w:proofErr w:type="gramEnd"/>
      <w:r>
        <w:t xml:space="preserve"> For </w:t>
      </w:r>
      <w:proofErr w:type="spellStart"/>
      <w:r>
        <w:t>L</w:t>
      </w:r>
      <w:r>
        <w:rPr>
          <w:vertAlign w:val="subscript"/>
        </w:rPr>
        <w:t>sin</w:t>
      </w:r>
      <w:proofErr w:type="spellEnd"/>
      <w:r>
        <w:t xml:space="preserve"> and </w:t>
      </w:r>
      <w:proofErr w:type="spellStart"/>
      <w:r>
        <w:t>y</w:t>
      </w:r>
      <w:r>
        <w:rPr>
          <w:vertAlign w:val="subscript"/>
        </w:rPr>
        <w:t>dis</w:t>
      </w:r>
      <w:proofErr w:type="spellEnd"/>
      <w:r>
        <w:t xml:space="preserve"> the log-normal parameters were calculated from reported mean m and standard deviation </w:t>
      </w:r>
      <w:proofErr w:type="spellStart"/>
      <w:r>
        <w:t>std</w:t>
      </w:r>
      <w:proofErr w:type="spellEnd"/>
      <w:r>
        <w:t xml:space="preserve"> via </w:t>
      </w:r>
      <m:oMath>
        <m:r>
          <w:rPr>
            <w:rFonts w:ascii="Cambria Math" w:hAnsi="Cambria Math"/>
          </w:rPr>
          <m:t>stdlog=</m:t>
        </m:r>
        <m:rad>
          <m:radPr>
            <m:degHide m:val="1"/>
            <m:ctrlPr>
              <w:rPr>
                <w:rFonts w:ascii="Cambria Math" w:hAnsi="Cambria Math"/>
              </w:rPr>
            </m:ctrlPr>
          </m:radPr>
          <m:deg/>
          <m:e>
            <m:r>
              <w:rPr>
                <w:rFonts w:ascii="Cambria Math" w:hAnsi="Cambria Math"/>
              </w:rPr>
              <m:t>log(1+</m:t>
            </m:r>
            <m:f>
              <m:fPr>
                <m:ctrlPr>
                  <w:rPr>
                    <w:rFonts w:ascii="Cambria Math" w:hAnsi="Cambria Math"/>
                  </w:rPr>
                </m:ctrlPr>
              </m:fPr>
              <m:num>
                <m:r>
                  <w:rPr>
                    <w:rFonts w:ascii="Cambria Math" w:hAnsi="Cambria Math"/>
                  </w:rPr>
                  <m:t>std²</m:t>
                </m:r>
              </m:num>
              <m:den>
                <m:r>
                  <w:rPr>
                    <w:rFonts w:ascii="Cambria Math" w:hAnsi="Cambria Math"/>
                  </w:rPr>
                  <m:t>m²</m:t>
                </m:r>
              </m:den>
            </m:f>
            <m:r>
              <w:rPr>
                <w:rFonts w:ascii="Cambria Math" w:hAnsi="Cambria Math"/>
              </w:rPr>
              <m:t>)</m:t>
            </m:r>
          </m:e>
        </m:rad>
      </m:oMath>
      <w:proofErr w:type="gramStart"/>
      <w:r>
        <w:t xml:space="preserve">and </w:t>
      </w:r>
      <w:proofErr w:type="gramEnd"/>
      <m:oMath>
        <m:r>
          <w:rPr>
            <w:rFonts w:ascii="Cambria Math" w:hAnsi="Cambria Math"/>
          </w:rPr>
          <m:t>mlog=log(</m:t>
        </m:r>
        <m:f>
          <m:fPr>
            <m:ctrlPr>
              <w:rPr>
                <w:rFonts w:ascii="Cambria Math" w:hAnsi="Cambria Math"/>
              </w:rPr>
            </m:ctrlPr>
          </m:fPr>
          <m:num>
            <m:r>
              <w:rPr>
                <w:rFonts w:ascii="Cambria Math" w:hAnsi="Cambria Math"/>
              </w:rPr>
              <m:t>m²</m:t>
            </m:r>
          </m:num>
          <m:den>
            <m:r>
              <w:rPr>
                <w:rFonts w:ascii="Cambria Math" w:hAnsi="Cambria Math"/>
              </w:rPr>
              <m:t>m²+std²</m:t>
            </m:r>
          </m:den>
        </m:f>
        <m:r>
          <w:rPr>
            <w:rFonts w:ascii="Cambria Math" w:hAnsi="Cambria Math"/>
          </w:rPr>
          <m:t>)</m:t>
        </m:r>
      </m:oMath>
      <w:r>
        <w:t xml:space="preserve">. All parameters and references are given in </w:t>
      </w:r>
      <w:r>
        <w:rPr>
          <w:shd w:val="clear" w:color="auto" w:fill="B6D7A8"/>
        </w:rPr>
        <w:lastRenderedPageBreak/>
        <w:t>Supplementary Table 4</w:t>
      </w:r>
      <w:r>
        <w:t>.</w:t>
      </w:r>
    </w:p>
    <w:p w:rsidR="00C91396" w:rsidRDefault="001566E9">
      <w:r>
        <w:t xml:space="preserve">For the variation of perfusion, i.e. blood flow per tissue volume, the distribution of blood flows was scaled via </w:t>
      </w:r>
      <w:proofErr w:type="spellStart"/>
      <w:proofErr w:type="gramStart"/>
      <w:r>
        <w:t>p</w:t>
      </w:r>
      <w:r>
        <w:rPr>
          <w:vertAlign w:val="subscript"/>
        </w:rPr>
        <w:t>scaled</w:t>
      </w:r>
      <w:proofErr w:type="spellEnd"/>
      <w:r>
        <w:t>(</w:t>
      </w:r>
      <w:proofErr w:type="spellStart"/>
      <w:proofErr w:type="gramEnd"/>
      <w:r>
        <w:t>v</w:t>
      </w:r>
      <w:r>
        <w:rPr>
          <w:vertAlign w:val="subscript"/>
        </w:rPr>
        <w:t>blood</w:t>
      </w:r>
      <w:proofErr w:type="spellEnd"/>
      <w:r>
        <w:t>)= p(</w:t>
      </w:r>
      <w:proofErr w:type="spellStart"/>
      <w:r>
        <w:t>f</w:t>
      </w:r>
      <w:r>
        <w:rPr>
          <w:vertAlign w:val="subscript"/>
        </w:rPr>
        <w:t>flow</w:t>
      </w:r>
      <w:proofErr w:type="spellEnd"/>
      <w:r>
        <w:t>*</w:t>
      </w:r>
      <w:proofErr w:type="spellStart"/>
      <w:r>
        <w:t>v</w:t>
      </w:r>
      <w:r>
        <w:rPr>
          <w:vertAlign w:val="subscript"/>
        </w:rPr>
        <w:t>blood</w:t>
      </w:r>
      <w:proofErr w:type="spellEnd"/>
      <w:r>
        <w:t xml:space="preserve">) </w:t>
      </w:r>
      <w:proofErr w:type="spellStart"/>
      <w:r>
        <w:t>mit</w:t>
      </w:r>
      <w:proofErr w:type="spellEnd"/>
      <w:r>
        <w:t xml:space="preserve"> </w:t>
      </w:r>
      <w:proofErr w:type="spellStart"/>
      <w:r>
        <w:t>f</w:t>
      </w:r>
      <w:r>
        <w:rPr>
          <w:vertAlign w:val="subscript"/>
        </w:rPr>
        <w:t>flow</w:t>
      </w:r>
      <w:proofErr w:type="spellEnd"/>
      <w:r>
        <w:t xml:space="preserve">=1 corresponding to the experimental microcirculation. </w:t>
      </w:r>
    </w:p>
    <w:p w:rsidR="00C91396" w:rsidRDefault="001566E9">
      <w:pPr>
        <w:pStyle w:val="berschrift3"/>
        <w:contextualSpacing w:val="0"/>
      </w:pPr>
      <w:bookmarkStart w:id="21" w:name="h.hns8bsmcq9wc" w:colFirst="0" w:colLast="0"/>
      <w:bookmarkEnd w:id="21"/>
      <w:r>
        <w:t>Liver</w:t>
      </w:r>
    </w:p>
    <w:p w:rsidR="00C91396" w:rsidRDefault="001566E9">
      <w:r>
        <w:t xml:space="preserve">To scale the output from region of interests to main things have to be taken into account. 1) The region of interests </w:t>
      </w:r>
      <w:proofErr w:type="gramStart"/>
      <w:r>
        <w:t>describe</w:t>
      </w:r>
      <w:proofErr w:type="gramEnd"/>
      <w:r>
        <w:t xml:space="preserve"> the parenchymal liver tissue. To account for whole liver function the </w:t>
      </w:r>
      <w:proofErr w:type="spellStart"/>
      <w:r>
        <w:t>non parenchymal</w:t>
      </w:r>
      <w:proofErr w:type="spellEnd"/>
      <w:r>
        <w:t xml:space="preserve"> volume of the liver, mainly consisting of large vessel volume, has to be taken into account. The parenchymal fraction of the liver is </w:t>
      </w:r>
      <w:proofErr w:type="spellStart"/>
      <w:r>
        <w:t>arround</w:t>
      </w:r>
      <w:proofErr w:type="spellEnd"/>
      <w:r>
        <w:t xml:space="preserve"> 80% (</w:t>
      </w:r>
      <w:proofErr w:type="spellStart"/>
      <w:r>
        <w:t>f</w:t>
      </w:r>
      <w:r>
        <w:rPr>
          <w:vertAlign w:val="subscript"/>
        </w:rPr>
        <w:t>tissue</w:t>
      </w:r>
      <w:proofErr w:type="spellEnd"/>
      <w:r>
        <w:t>=0.8).</w:t>
      </w:r>
    </w:p>
    <w:p w:rsidR="00C91396" w:rsidRDefault="001566E9">
      <w:r>
        <w:t xml:space="preserve">The </w:t>
      </w:r>
      <w:proofErr w:type="spellStart"/>
      <w:r>
        <w:t>relatiionship</w:t>
      </w:r>
      <w:proofErr w:type="spellEnd"/>
      <w:r>
        <w:t xml:space="preserve"> between tissue perfusion </w:t>
      </w:r>
      <m:oMath>
        <m:sSubSup>
          <m:sSubSupPr>
            <m:ctrlPr>
              <w:rPr>
                <w:rFonts w:ascii="Cambria Math" w:hAnsi="Cambria Math"/>
              </w:rPr>
            </m:ctrlPr>
          </m:sSubSupPr>
          <m:e>
            <m:r>
              <w:rPr>
                <w:rFonts w:ascii="Cambria Math" w:hAnsi="Cambria Math"/>
              </w:rPr>
              <m:t>P</m:t>
            </m:r>
          </m:e>
          <m:sub>
            <m:r>
              <w:rPr>
                <w:rFonts w:ascii="Cambria Math" w:hAnsi="Cambria Math"/>
              </w:rPr>
              <m:t>tissue</m:t>
            </m:r>
          </m:sub>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tissue</m:t>
                </m:r>
              </m:sub>
            </m:sSub>
          </m:num>
          <m:den>
            <m:sSubSup>
              <m:sSubSupPr>
                <m:ctrlPr>
                  <w:rPr>
                    <w:rFonts w:ascii="Cambria Math" w:hAnsi="Cambria Math"/>
                  </w:rPr>
                </m:ctrlPr>
              </m:sSubSupPr>
              <m:e>
                <m:r>
                  <w:rPr>
                    <w:rFonts w:ascii="Cambria Math" w:hAnsi="Cambria Math"/>
                  </w:rPr>
                  <m:t>V</m:t>
                </m:r>
              </m:e>
              <m:sub>
                <m:r>
                  <w:rPr>
                    <w:rFonts w:ascii="Cambria Math" w:hAnsi="Cambria Math"/>
                  </w:rPr>
                  <m:t>tissue</m:t>
                </m:r>
              </m:sub>
              <m:sup/>
            </m:sSubSup>
          </m:den>
        </m:f>
        <m:r>
          <w:rPr>
            <w:rFonts w:ascii="Cambria Math" w:hAnsi="Cambria Math"/>
          </w:rPr>
          <m:t>=</m:t>
        </m:r>
        <m:f>
          <m:fPr>
            <m:ctrlPr>
              <w:rPr>
                <w:rFonts w:ascii="Cambria Math" w:hAnsi="Cambria Math"/>
              </w:rPr>
            </m:ctrlPr>
          </m:fPr>
          <m:num>
            <m:nary>
              <m:naryPr>
                <m:chr m:val="∑"/>
                <m:ctrlPr>
                  <w:rPr>
                    <w:rFonts w:ascii="Cambria Math" w:hAnsi="Cambria Math"/>
                  </w:rPr>
                </m:ctrlPr>
              </m:naryPr>
              <m:sub>
                <m:r>
                  <w:rPr>
                    <w:rFonts w:ascii="Cambria Math" w:hAnsi="Cambria Math"/>
                  </w:rPr>
                  <m:t>i=1</m:t>
                </m:r>
              </m:sub>
              <m:sup>
                <m:r>
                  <w:rPr>
                    <w:rFonts w:ascii="Cambria Math" w:hAnsi="Cambria Math"/>
                  </w:rPr>
                  <m:t>N</m:t>
                </m:r>
              </m:sup>
              <m:e/>
            </m:nary>
            <m:r>
              <w:rPr>
                <w:rFonts w:ascii="Cambria Math" w:hAnsi="Cambria Math"/>
              </w:rPr>
              <m:t>Q</m:t>
            </m:r>
            <m:sSubSup>
              <m:sSubSupPr>
                <m:ctrlPr>
                  <w:rPr>
                    <w:rFonts w:ascii="Cambria Math" w:hAnsi="Cambria Math"/>
                  </w:rPr>
                </m:ctrlPr>
              </m:sSubSupPr>
              <m:e/>
              <m:sub>
                <m:r>
                  <w:rPr>
                    <w:rFonts w:ascii="Cambria Math" w:hAnsi="Cambria Math"/>
                  </w:rPr>
                  <m:t>sinuit</m:t>
                </m:r>
              </m:sub>
              <m:sup/>
            </m:sSubSup>
          </m:num>
          <m:den>
            <m:nary>
              <m:naryPr>
                <m:chr m:val="∑"/>
                <m:ctrlPr>
                  <w:rPr>
                    <w:rFonts w:ascii="Cambria Math" w:hAnsi="Cambria Math"/>
                  </w:rPr>
                </m:ctrlPr>
              </m:naryPr>
              <m:sub>
                <m:r>
                  <w:rPr>
                    <w:rFonts w:ascii="Cambria Math" w:hAnsi="Cambria Math"/>
                  </w:rPr>
                  <m:t>i=1</m:t>
                </m:r>
              </m:sub>
              <m:sup>
                <m:r>
                  <w:rPr>
                    <w:rFonts w:ascii="Cambria Math" w:hAnsi="Cambria Math"/>
                  </w:rPr>
                  <m:t>N</m:t>
                </m:r>
              </m:sup>
              <m:e/>
            </m:nary>
            <m:sSubSup>
              <m:sSubSupPr>
                <m:ctrlPr>
                  <w:rPr>
                    <w:rFonts w:ascii="Cambria Math" w:hAnsi="Cambria Math"/>
                  </w:rPr>
                </m:ctrlPr>
              </m:sSubSupPr>
              <m:e>
                <m:r>
                  <w:rPr>
                    <w:rFonts w:ascii="Cambria Math" w:hAnsi="Cambria Math"/>
                  </w:rPr>
                  <m:t>V</m:t>
                </m:r>
              </m:e>
              <m:sub>
                <m:r>
                  <w:rPr>
                    <w:rFonts w:ascii="Cambria Math" w:hAnsi="Cambria Math"/>
                  </w:rPr>
                  <m:t>sinunit</m:t>
                </m:r>
              </m:sub>
              <m:sup/>
            </m:sSubSup>
          </m:den>
        </m:f>
      </m:oMath>
      <w:r>
        <w:t xml:space="preserve"> and liver perfusion </w:t>
      </w:r>
      <m:oMath>
        <m:sSubSup>
          <m:sSubSupPr>
            <m:ctrlPr>
              <w:rPr>
                <w:rFonts w:ascii="Cambria Math" w:hAnsi="Cambria Math"/>
              </w:rPr>
            </m:ctrlPr>
          </m:sSubSupPr>
          <m:e>
            <m:r>
              <w:rPr>
                <w:rFonts w:ascii="Cambria Math" w:hAnsi="Cambria Math"/>
              </w:rPr>
              <m:t>P</m:t>
            </m:r>
          </m:e>
          <m:sub>
            <m:r>
              <w:rPr>
                <w:rFonts w:ascii="Cambria Math" w:hAnsi="Cambria Math"/>
              </w:rPr>
              <m:t>liver</m:t>
            </m:r>
          </m:sub>
          <m:sup/>
        </m:sSub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liver</m:t>
                </m:r>
              </m:sub>
            </m:sSub>
          </m:num>
          <m:den>
            <m:sSubSup>
              <m:sSubSupPr>
                <m:ctrlPr>
                  <w:rPr>
                    <w:rFonts w:ascii="Cambria Math" w:hAnsi="Cambria Math"/>
                  </w:rPr>
                </m:ctrlPr>
              </m:sSubSupPr>
              <m:e>
                <m:r>
                  <w:rPr>
                    <w:rFonts w:ascii="Cambria Math" w:hAnsi="Cambria Math"/>
                  </w:rPr>
                  <m:t>V</m:t>
                </m:r>
              </m:e>
              <m:sub>
                <m:r>
                  <w:rPr>
                    <w:rFonts w:ascii="Cambria Math" w:hAnsi="Cambria Math"/>
                  </w:rPr>
                  <m:t>liver</m:t>
                </m:r>
              </m:sub>
              <m:sup/>
            </m:sSubSup>
          </m:den>
        </m:f>
      </m:oMath>
      <w:r>
        <w:t xml:space="preserve">is given via </w:t>
      </w:r>
      <m:oMath>
        <m:sSub>
          <m:sSubPr>
            <m:ctrlPr>
              <w:rPr>
                <w:rFonts w:ascii="Cambria Math" w:hAnsi="Cambria Math"/>
              </w:rPr>
            </m:ctrlPr>
          </m:sSubPr>
          <m:e>
            <m:r>
              <w:rPr>
                <w:rFonts w:ascii="Cambria Math" w:hAnsi="Cambria Math"/>
              </w:rPr>
              <m:t>P</m:t>
            </m:r>
          </m:e>
          <m:sub>
            <m:r>
              <w:rPr>
                <w:rFonts w:ascii="Cambria Math" w:hAnsi="Cambria Math"/>
              </w:rPr>
              <m:t>liver</m:t>
            </m:r>
          </m:sub>
        </m:sSub>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tissue</m:t>
                </m:r>
              </m:sub>
            </m:sSub>
          </m:num>
          <m:den>
            <m:sSubSup>
              <m:sSubSupPr>
                <m:ctrlPr>
                  <w:rPr>
                    <w:rFonts w:ascii="Cambria Math" w:hAnsi="Cambria Math"/>
                  </w:rPr>
                </m:ctrlPr>
              </m:sSubSupPr>
              <m:e>
                <m:r>
                  <w:rPr>
                    <w:rFonts w:ascii="Cambria Math" w:hAnsi="Cambria Math"/>
                  </w:rPr>
                  <m:t>V</m:t>
                </m:r>
              </m:e>
              <m:sub>
                <m:r>
                  <w:rPr>
                    <w:rFonts w:ascii="Cambria Math" w:hAnsi="Cambria Math"/>
                  </w:rPr>
                  <m:t>tissue</m:t>
                </m:r>
              </m:sub>
              <m:sup/>
            </m:sSubSup>
            <m:r>
              <w:rPr>
                <w:rFonts w:ascii="Cambria Math" w:hAnsi="Cambria Math"/>
              </w:rPr>
              <m:t>+</m:t>
            </m:r>
            <m:sSubSup>
              <m:sSubSupPr>
                <m:ctrlPr>
                  <w:rPr>
                    <w:rFonts w:ascii="Cambria Math" w:hAnsi="Cambria Math"/>
                  </w:rPr>
                </m:ctrlPr>
              </m:sSubSupPr>
              <m:e>
                <m:r>
                  <w:rPr>
                    <w:rFonts w:ascii="Cambria Math" w:hAnsi="Cambria Math"/>
                  </w:rPr>
                  <m:t>V</m:t>
                </m:r>
              </m:e>
              <m:sub>
                <m:r>
                  <w:rPr>
                    <w:rFonts w:ascii="Cambria Math" w:hAnsi="Cambria Math"/>
                  </w:rPr>
                  <m:t>notissue</m:t>
                </m:r>
              </m:sub>
              <m:sup/>
            </m:sSubSup>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b>
              <m:sSubPr>
                <m:ctrlPr>
                  <w:rPr>
                    <w:rFonts w:ascii="Cambria Math" w:hAnsi="Cambria Math"/>
                  </w:rPr>
                </m:ctrlPr>
              </m:sSubPr>
              <m:e>
                <m:r>
                  <w:rPr>
                    <w:rFonts w:ascii="Cambria Math" w:hAnsi="Cambria Math"/>
                  </w:rPr>
                  <m:t>f</m:t>
                </m:r>
              </m:e>
              <m:sub>
                <m:r>
                  <w:rPr>
                    <w:rFonts w:ascii="Cambria Math" w:hAnsi="Cambria Math"/>
                  </w:rPr>
                  <m:t>tissue</m:t>
                </m:r>
              </m:sub>
            </m:sSub>
          </m:den>
        </m:f>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Q</m:t>
                </m:r>
              </m:e>
              <m:sub>
                <m:r>
                  <w:rPr>
                    <w:rFonts w:ascii="Cambria Math" w:hAnsi="Cambria Math"/>
                  </w:rPr>
                  <m:t>tissue</m:t>
                </m:r>
              </m:sub>
            </m:sSub>
          </m:num>
          <m:den>
            <m:sSubSup>
              <m:sSubSupPr>
                <m:ctrlPr>
                  <w:rPr>
                    <w:rFonts w:ascii="Cambria Math" w:hAnsi="Cambria Math"/>
                  </w:rPr>
                </m:ctrlPr>
              </m:sSubSupPr>
              <m:e>
                <m:r>
                  <w:rPr>
                    <w:rFonts w:ascii="Cambria Math" w:hAnsi="Cambria Math"/>
                  </w:rPr>
                  <m:t>V</m:t>
                </m:r>
              </m:e>
              <m:sub>
                <m:r>
                  <w:rPr>
                    <w:rFonts w:ascii="Cambria Math" w:hAnsi="Cambria Math"/>
                  </w:rPr>
                  <m:t>tissue</m:t>
                </m:r>
              </m:sub>
              <m:sup/>
            </m:sSubSup>
          </m:den>
        </m:f>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sSub>
              <m:sSubPr>
                <m:ctrlPr>
                  <w:rPr>
                    <w:rFonts w:ascii="Cambria Math" w:hAnsi="Cambria Math"/>
                  </w:rPr>
                </m:ctrlPr>
              </m:sSubPr>
              <m:e>
                <m:r>
                  <w:rPr>
                    <w:rFonts w:ascii="Cambria Math" w:hAnsi="Cambria Math"/>
                  </w:rPr>
                  <m:t>f</m:t>
                </m:r>
              </m:e>
              <m:sub>
                <m:r>
                  <w:rPr>
                    <w:rFonts w:ascii="Cambria Math" w:hAnsi="Cambria Math"/>
                  </w:rPr>
                  <m:t>tissue</m:t>
                </m:r>
              </m:sub>
            </m:sSub>
          </m:den>
        </m:f>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tissue</m:t>
            </m:r>
          </m:sub>
        </m:sSub>
      </m:oMath>
      <w:r>
        <w:t xml:space="preserve">  </w:t>
      </w:r>
    </w:p>
    <w:p w:rsidR="00C91396" w:rsidRDefault="001566E9">
      <w:r>
        <w:t xml:space="preserve"> Via the relationship for normal perfusion of 1.2ml/min/ml </w:t>
      </w:r>
      <w:proofErr w:type="gramStart"/>
      <w:r>
        <w:t>an</w:t>
      </w:r>
      <w:proofErr w:type="gramEnd"/>
      <w:r>
        <w:t xml:space="preserve"> necessary adaption of the microcirculation of </w:t>
      </w:r>
      <w:proofErr w:type="spellStart"/>
      <w:r>
        <w:t>f</w:t>
      </w:r>
      <w:r>
        <w:rPr>
          <w:vertAlign w:val="subscript"/>
        </w:rPr>
        <w:t>flow</w:t>
      </w:r>
      <w:proofErr w:type="spellEnd"/>
      <w:r>
        <w:t>=0.3 results corresponding to a mean sinusoidal flow velocity of 81µm/s. This is still in the range of the experimentally obtained values. OPS values and microcirculation is taken on the surface of the liver, with partly larger arterial components and properly not representative of the whole liver.</w:t>
      </w:r>
    </w:p>
    <w:p w:rsidR="00C91396" w:rsidRDefault="001566E9">
      <w:pPr>
        <w:pStyle w:val="berschrift3"/>
        <w:contextualSpacing w:val="0"/>
      </w:pPr>
      <w:bookmarkStart w:id="22" w:name="h.rrnsvio9u2cu" w:colFirst="0" w:colLast="0"/>
      <w:bookmarkEnd w:id="22"/>
      <w:r>
        <w:t>Multiple indicator dilution curves</w:t>
      </w:r>
    </w:p>
    <w:p w:rsidR="00C91396" w:rsidRDefault="001566E9">
      <w:r>
        <w:t xml:space="preserve">An indicator substances introduced into the blood flowing into the liver become dispersed in the effluent blood and the concentrations </w:t>
      </w:r>
      <w:proofErr w:type="spellStart"/>
      <w:r>
        <w:t xml:space="preserve">oft </w:t>
      </w:r>
      <w:proofErr w:type="gramStart"/>
      <w:r>
        <w:t>he</w:t>
      </w:r>
      <w:proofErr w:type="spellEnd"/>
      <w:proofErr w:type="gramEnd"/>
      <w:r>
        <w:t xml:space="preserve"> substances in the effluent blood form an indicator dilution curve {</w:t>
      </w:r>
      <w:r>
        <w:rPr>
          <w:color w:val="0000FF"/>
        </w:rPr>
        <w:t>Goresky1973</w:t>
      </w:r>
      <w:r>
        <w:t>}. The rapid injection of labeled red blood cells (a vascular indicator), labeled sucrose and albumin (extracellular references), and labeled galactose under various galactose concentrations into the portal vein in combination with rapidly sampled venous blood were simulated {</w:t>
      </w:r>
      <w:r>
        <w:rPr>
          <w:color w:val="0000FF"/>
        </w:rPr>
        <w:t>Goresky1973, Goresky1983</w:t>
      </w:r>
      <w:r>
        <w:t>} were simulated. For comparison with the experimental data the catheter and nonexchangeable vessel transit time t</w:t>
      </w:r>
      <w:r>
        <w:rPr>
          <w:vertAlign w:val="subscript"/>
        </w:rPr>
        <w:t>0</w:t>
      </w:r>
      <w:r>
        <w:t xml:space="preserve"> was estimated from the time of first appearance of radioactivity above background levels in the experimental and simulated dilution curves. Integration of the single a region of interest for the </w:t>
      </w:r>
      <w:proofErr w:type="spellStart"/>
      <w:r>
        <w:t>periportal</w:t>
      </w:r>
      <w:proofErr w:type="spellEnd"/>
      <w:r>
        <w:t xml:space="preserve"> output was done via the volume flow weighted average of the individual sinusoidal units</w:t>
      </w:r>
    </w:p>
    <w:p w:rsidR="00C91396" w:rsidRDefault="00663DF7">
      <m:oMathPara>
        <m:oMath>
          <m:sSub>
            <m:sSubPr>
              <m:ctrlPr>
                <w:rPr>
                  <w:rFonts w:ascii="Cambria Math" w:hAnsi="Cambria Math"/>
                </w:rPr>
              </m:ctrlPr>
            </m:sSubPr>
            <m:e>
              <m:r>
                <w:rPr>
                  <w:rFonts w:ascii="Cambria Math" w:hAnsi="Cambria Math"/>
                </w:rPr>
                <m:t>c</m:t>
              </m:r>
              <m:sSubSup>
                <m:sSubSupPr>
                  <m:ctrlPr>
                    <w:rPr>
                      <w:rFonts w:ascii="Cambria Math" w:hAnsi="Cambria Math"/>
                    </w:rPr>
                  </m:ctrlPr>
                </m:sSubSupPr>
                <m:e/>
                <m:sub>
                  <m:r>
                    <w:rPr>
                      <w:rFonts w:ascii="Cambria Math" w:hAnsi="Cambria Math"/>
                    </w:rPr>
                    <m:t>venuos</m:t>
                  </m:r>
                </m:sub>
                <m:sup>
                  <m:r>
                    <w:rPr>
                      <w:rFonts w:ascii="Cambria Math" w:hAnsi="Cambria Math"/>
                    </w:rPr>
                    <m:t>s</m:t>
                  </m:r>
                </m:sup>
              </m:sSubSup>
            </m:e>
            <m:sub/>
          </m:sSub>
          <m:r>
            <w:rPr>
              <w:rFonts w:ascii="Cambria Math" w:hAnsi="Cambria Math"/>
            </w:rPr>
            <m:t>(t)=</m:t>
          </m:r>
          <m:nary>
            <m:naryPr>
              <m:chr m:val="∑"/>
              <m:ctrlPr>
                <w:rPr>
                  <w:rFonts w:ascii="Cambria Math" w:hAnsi="Cambria Math"/>
                </w:rPr>
              </m:ctrlPr>
            </m:naryPr>
            <m:sub>
              <m:r>
                <w:rPr>
                  <w:rFonts w:ascii="Cambria Math" w:hAnsi="Cambria Math"/>
                </w:rPr>
                <m:t>i=1</m:t>
              </m:r>
            </m:sub>
            <m:sup>
              <m:r>
                <w:rPr>
                  <w:rFonts w:ascii="Cambria Math" w:hAnsi="Cambria Math"/>
                </w:rPr>
                <m:t>N</m:t>
              </m:r>
            </m:sup>
            <m:e/>
          </m:nary>
          <m:sSub>
            <m:sSubPr>
              <m:ctrlPr>
                <w:rPr>
                  <w:rFonts w:ascii="Cambria Math" w:hAnsi="Cambria Math"/>
                </w:rPr>
              </m:ctrlPr>
            </m:sSubPr>
            <m:e>
              <m:r>
                <w:rPr>
                  <w:rFonts w:ascii="Cambria Math" w:hAnsi="Cambria Math"/>
                </w:rPr>
                <m:t>w</m:t>
              </m:r>
            </m:e>
            <m:sub>
              <m:r>
                <w:rPr>
                  <w:rFonts w:ascii="Cambria Math" w:hAnsi="Cambria Math"/>
                </w:rPr>
                <m:t>i</m:t>
              </m:r>
            </m:sub>
          </m:sSub>
          <m:sSubSup>
            <m:sSubSupPr>
              <m:ctrlPr>
                <w:rPr>
                  <w:rFonts w:ascii="Cambria Math" w:hAnsi="Cambria Math"/>
                </w:rPr>
              </m:ctrlPr>
            </m:sSubSupPr>
            <m:e>
              <m:r>
                <w:rPr>
                  <w:rFonts w:ascii="Cambria Math" w:hAnsi="Cambria Math"/>
                </w:rPr>
                <m:t>c</m:t>
              </m:r>
            </m:e>
            <m:sub>
              <m:r>
                <w:rPr>
                  <w:rFonts w:ascii="Cambria Math" w:hAnsi="Cambria Math"/>
                </w:rPr>
                <m:t>pp</m:t>
              </m:r>
            </m:sub>
            <m:sup>
              <m:r>
                <w:rPr>
                  <w:rFonts w:ascii="Cambria Math" w:hAnsi="Cambria Math"/>
                </w:rPr>
                <m:t>s</m:t>
              </m:r>
            </m:sup>
          </m:sSubSup>
          <m:r>
            <w:rPr>
              <w:rFonts w:ascii="Cambria Math" w:hAnsi="Cambria Math"/>
            </w:rPr>
            <m:t>(t)=</m:t>
          </m:r>
          <m:nary>
            <m:naryPr>
              <m:chr m:val="∑"/>
              <m:ctrlPr>
                <w:rPr>
                  <w:rFonts w:ascii="Cambria Math" w:hAnsi="Cambria Math"/>
                </w:rPr>
              </m:ctrlPr>
            </m:naryPr>
            <m:sub>
              <m:r>
                <w:rPr>
                  <w:rFonts w:ascii="Cambria Math" w:hAnsi="Cambria Math"/>
                </w:rPr>
                <m:t>i=1</m:t>
              </m:r>
            </m:sub>
            <m:sup>
              <m:r>
                <w:rPr>
                  <w:rFonts w:ascii="Cambria Math" w:hAnsi="Cambria Math"/>
                </w:rPr>
                <m:t>N</m:t>
              </m:r>
            </m:sup>
            <m:e/>
          </m:nary>
          <m:f>
            <m:fPr>
              <m:ctrlPr>
                <w:rPr>
                  <w:rFonts w:ascii="Cambria Math" w:hAnsi="Cambria Math"/>
                </w:rPr>
              </m:ctrlPr>
            </m:fPr>
            <m:num>
              <m:r>
                <w:rPr>
                  <w:rFonts w:ascii="Cambria Math" w:hAnsi="Cambria Math"/>
                </w:rPr>
                <m:t>Q</m:t>
              </m:r>
              <m:sSub>
                <m:sSubPr>
                  <m:ctrlPr>
                    <w:rPr>
                      <w:rFonts w:ascii="Cambria Math" w:hAnsi="Cambria Math"/>
                    </w:rPr>
                  </m:ctrlPr>
                </m:sSubPr>
                <m:e/>
                <m:sub>
                  <m:r>
                    <w:rPr>
                      <w:rFonts w:ascii="Cambria Math" w:hAnsi="Cambria Math"/>
                    </w:rPr>
                    <m:t>sinunit,i</m:t>
                  </m:r>
                </m:sub>
              </m:sSub>
            </m:num>
            <m:den>
              <m:nary>
                <m:naryPr>
                  <m:chr m:val="∑"/>
                  <m:ctrlPr>
                    <w:rPr>
                      <w:rFonts w:ascii="Cambria Math" w:hAnsi="Cambria Math"/>
                    </w:rPr>
                  </m:ctrlPr>
                </m:naryPr>
                <m:sub>
                  <m:r>
                    <w:rPr>
                      <w:rFonts w:ascii="Cambria Math" w:hAnsi="Cambria Math"/>
                    </w:rPr>
                    <m:t>i=1</m:t>
                  </m:r>
                </m:sub>
                <m:sup>
                  <m:r>
                    <w:rPr>
                      <w:rFonts w:ascii="Cambria Math" w:hAnsi="Cambria Math"/>
                    </w:rPr>
                    <m:t>N</m:t>
                  </m:r>
                </m:sup>
                <m:e/>
              </m:nary>
              <m:sSubSup>
                <m:sSubSupPr>
                  <m:ctrlPr>
                    <w:rPr>
                      <w:rFonts w:ascii="Cambria Math" w:hAnsi="Cambria Math"/>
                    </w:rPr>
                  </m:ctrlPr>
                </m:sSubSupPr>
                <m:e>
                  <m:r>
                    <w:rPr>
                      <w:rFonts w:ascii="Cambria Math" w:hAnsi="Cambria Math"/>
                    </w:rPr>
                    <m:t>Q</m:t>
                  </m:r>
                </m:e>
                <m:sub>
                  <m:r>
                    <w:rPr>
                      <w:rFonts w:ascii="Cambria Math" w:hAnsi="Cambria Math"/>
                    </w:rPr>
                    <m:t>sinunit,i</m:t>
                  </m:r>
                </m:sub>
                <m:sup/>
              </m:sSubSup>
            </m:den>
          </m:f>
          <m:sSubSup>
            <m:sSubSupPr>
              <m:ctrlPr>
                <w:rPr>
                  <w:rFonts w:ascii="Cambria Math" w:hAnsi="Cambria Math"/>
                </w:rPr>
              </m:ctrlPr>
            </m:sSubSupPr>
            <m:e>
              <m:r>
                <w:rPr>
                  <w:rFonts w:ascii="Cambria Math" w:hAnsi="Cambria Math"/>
                </w:rPr>
                <m:t>c</m:t>
              </m:r>
            </m:e>
            <m:sub>
              <m:r>
                <w:rPr>
                  <w:rFonts w:ascii="Cambria Math" w:hAnsi="Cambria Math"/>
                </w:rPr>
                <m:t>pp</m:t>
              </m:r>
            </m:sub>
            <m:sup>
              <m:r>
                <w:rPr>
                  <w:rFonts w:ascii="Cambria Math" w:hAnsi="Cambria Math"/>
                </w:rPr>
                <m:t>s</m:t>
              </m:r>
            </m:sup>
          </m:sSubSup>
          <m:r>
            <w:rPr>
              <w:rFonts w:ascii="Cambria Math" w:hAnsi="Cambria Math"/>
            </w:rPr>
            <m:t>(t)</m:t>
          </m:r>
        </m:oMath>
      </m:oMathPara>
    </w:p>
    <w:p w:rsidR="00C91396" w:rsidRDefault="00C91396"/>
    <w:p w:rsidR="00C91396" w:rsidRDefault="001566E9">
      <w:r>
        <w:t xml:space="preserve">The model is a distributed model of flow based on parallel, non-interacting sinusoids joined at the venous terminus. The dispersion characteristics is due to the </w:t>
      </w:r>
      <w:r>
        <w:rPr>
          <w:i/>
        </w:rPr>
        <w:t xml:space="preserve">a </w:t>
      </w:r>
      <w:proofErr w:type="gramStart"/>
      <w:r>
        <w:rPr>
          <w:i/>
        </w:rPr>
        <w:t xml:space="preserve">priori </w:t>
      </w:r>
      <w:r>
        <w:t xml:space="preserve"> incorporated</w:t>
      </w:r>
      <w:proofErr w:type="gramEnd"/>
      <w:r>
        <w:t xml:space="preserve"> experimental velocity and path length variations within the ensemble of sinusoids {</w:t>
      </w:r>
      <w:r>
        <w:rPr>
          <w:color w:val="0000FF"/>
        </w:rPr>
        <w:t>Weiss1995</w:t>
      </w:r>
      <w:r>
        <w:t>}</w:t>
      </w:r>
    </w:p>
    <w:p w:rsidR="00C91396" w:rsidRDefault="001566E9">
      <w:pPr>
        <w:pStyle w:val="berschrift3"/>
        <w:contextualSpacing w:val="0"/>
      </w:pPr>
      <w:bookmarkStart w:id="23" w:name="h.jg5gol9argfs" w:colFirst="0" w:colLast="0"/>
      <w:bookmarkEnd w:id="23"/>
      <w:r>
        <w:t>Galactose Elimination</w:t>
      </w:r>
    </w:p>
    <w:p w:rsidR="00C91396" w:rsidRDefault="001566E9">
      <w:r>
        <w:t xml:space="preserve">The galactose elimination (GE), the removal rate (R), the extraction ratio (ER) and the clearance (CL) were calculated from the blood flow </w:t>
      </w:r>
      <w:proofErr w:type="spellStart"/>
      <w:r>
        <w:t>Q</w:t>
      </w:r>
      <w:r>
        <w:rPr>
          <w:vertAlign w:val="subscript"/>
        </w:rPr>
        <w:t>tot</w:t>
      </w:r>
      <w:proofErr w:type="spellEnd"/>
      <w:r>
        <w:t xml:space="preserve"> and the </w:t>
      </w:r>
      <w:proofErr w:type="spellStart"/>
      <w:r>
        <w:t>periportal</w:t>
      </w:r>
      <w:proofErr w:type="spellEnd"/>
      <w:r>
        <w:t xml:space="preserve"> and </w:t>
      </w:r>
      <w:proofErr w:type="spellStart"/>
      <w:r>
        <w:t>perivenous</w:t>
      </w:r>
      <w:proofErr w:type="spellEnd"/>
      <w:r>
        <w:t xml:space="preserve"> concentrations of galactose </w:t>
      </w:r>
      <m:oMath>
        <m:sSubSup>
          <m:sSubSupPr>
            <m:ctrlPr>
              <w:rPr>
                <w:rFonts w:ascii="Cambria Math" w:hAnsi="Cambria Math"/>
              </w:rPr>
            </m:ctrlPr>
          </m:sSubSupPr>
          <m:e>
            <m:r>
              <w:rPr>
                <w:rFonts w:ascii="Cambria Math" w:hAnsi="Cambria Math"/>
              </w:rPr>
              <m:t>c</m:t>
            </m:r>
          </m:e>
          <m:sub>
            <m:r>
              <w:rPr>
                <w:rFonts w:ascii="Cambria Math" w:hAnsi="Cambria Math"/>
              </w:rPr>
              <m:t>pp</m:t>
            </m:r>
          </m:sub>
          <m:sup>
            <m:r>
              <w:rPr>
                <w:rFonts w:ascii="Cambria Math" w:hAnsi="Cambria Math"/>
              </w:rPr>
              <m:t>gal</m:t>
            </m:r>
          </m:sup>
        </m:sSubSup>
      </m:oMath>
      <w:r>
        <w:t>and</w:t>
      </w:r>
      <m:oMath>
        <m:sSubSup>
          <m:sSubSupPr>
            <m:ctrlPr>
              <w:rPr>
                <w:rFonts w:ascii="Cambria Math" w:hAnsi="Cambria Math"/>
              </w:rPr>
            </m:ctrlPr>
          </m:sSubSupPr>
          <m:e>
            <m:r>
              <w:rPr>
                <w:rFonts w:ascii="Cambria Math" w:hAnsi="Cambria Math"/>
              </w:rPr>
              <m:t>c</m:t>
            </m:r>
          </m:e>
          <m:sub>
            <m:r>
              <w:rPr>
                <w:rFonts w:ascii="Cambria Math" w:hAnsi="Cambria Math"/>
              </w:rPr>
              <m:t>pv</m:t>
            </m:r>
          </m:sub>
          <m:sup>
            <m:r>
              <w:rPr>
                <w:rFonts w:ascii="Cambria Math" w:hAnsi="Cambria Math"/>
              </w:rPr>
              <m:t>gal</m:t>
            </m:r>
          </m:sup>
        </m:sSubSup>
      </m:oMath>
      <w:r>
        <w:t>using the following equations {</w:t>
      </w:r>
      <w:r>
        <w:rPr>
          <w:color w:val="0000FF"/>
        </w:rPr>
        <w:t>Schirmer1986</w:t>
      </w:r>
      <w:r>
        <w:t>}</w:t>
      </w:r>
    </w:p>
    <w:p w:rsidR="00C91396" w:rsidRDefault="001566E9">
      <m:oMathPara>
        <m:oMath>
          <m:r>
            <w:rPr>
              <w:rFonts w:ascii="Cambria Math" w:hAnsi="Cambria Math"/>
            </w:rPr>
            <m:t xml:space="preserve">GE= </m:t>
          </m:r>
          <m:sSubSup>
            <m:sSubSupPr>
              <m:ctrlPr>
                <w:rPr>
                  <w:rFonts w:ascii="Cambria Math" w:hAnsi="Cambria Math"/>
                </w:rPr>
              </m:ctrlPr>
            </m:sSubSupPr>
            <m:e>
              <m:r>
                <w:rPr>
                  <w:rFonts w:ascii="Cambria Math" w:hAnsi="Cambria Math"/>
                </w:rPr>
                <m:t>(c</m:t>
              </m:r>
            </m:e>
            <m:sub>
              <m:r>
                <w:rPr>
                  <w:rFonts w:ascii="Cambria Math" w:hAnsi="Cambria Math"/>
                </w:rPr>
                <m:t>pp</m:t>
              </m:r>
            </m:sub>
            <m:sup>
              <m:r>
                <w:rPr>
                  <w:rFonts w:ascii="Cambria Math" w:hAnsi="Cambria Math"/>
                </w:rPr>
                <m:t>gal</m:t>
              </m:r>
            </m:sup>
          </m:sSubSup>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pp</m:t>
              </m:r>
            </m:sub>
            <m:sup>
              <m:r>
                <w:rPr>
                  <w:rFonts w:ascii="Cambria Math" w:hAnsi="Cambria Math"/>
                </w:rPr>
                <m:t>gal</m:t>
              </m:r>
            </m:sup>
          </m:sSubSup>
          <m:r>
            <w:rPr>
              <w:rFonts w:ascii="Cambria Math" w:hAnsi="Cambria Math"/>
            </w:rPr>
            <m:t>)</m:t>
          </m:r>
        </m:oMath>
      </m:oMathPara>
    </w:p>
    <w:p w:rsidR="00C91396" w:rsidRDefault="001566E9">
      <m:oMathPara>
        <m:oMath>
          <m:r>
            <w:rPr>
              <w:rFonts w:ascii="Cambria Math" w:hAnsi="Cambria Math"/>
            </w:rPr>
            <m:t xml:space="preserve">R=Q </m:t>
          </m:r>
          <m:sSubSup>
            <m:sSubSupPr>
              <m:ctrlPr>
                <w:rPr>
                  <w:rFonts w:ascii="Cambria Math" w:hAnsi="Cambria Math"/>
                </w:rPr>
              </m:ctrlPr>
            </m:sSubSupPr>
            <m:e>
              <m:r>
                <w:rPr>
                  <w:rFonts w:ascii="Cambria Math" w:hAnsi="Cambria Math"/>
                </w:rPr>
                <m:t>(c</m:t>
              </m:r>
            </m:e>
            <m:sub>
              <m:r>
                <w:rPr>
                  <w:rFonts w:ascii="Cambria Math" w:hAnsi="Cambria Math"/>
                </w:rPr>
                <m:t>pp</m:t>
              </m:r>
            </m:sub>
            <m:sup>
              <m:r>
                <w:rPr>
                  <w:rFonts w:ascii="Cambria Math" w:hAnsi="Cambria Math"/>
                </w:rPr>
                <m:t>gal</m:t>
              </m:r>
            </m:sup>
          </m:sSubSup>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pp</m:t>
              </m:r>
            </m:sub>
            <m:sup>
              <m:r>
                <w:rPr>
                  <w:rFonts w:ascii="Cambria Math" w:hAnsi="Cambria Math"/>
                </w:rPr>
                <m:t>gal</m:t>
              </m:r>
            </m:sup>
          </m:sSubSup>
          <m:r>
            <w:rPr>
              <w:rFonts w:ascii="Cambria Math" w:hAnsi="Cambria Math"/>
            </w:rPr>
            <m:t>)</m:t>
          </m:r>
        </m:oMath>
      </m:oMathPara>
    </w:p>
    <w:p w:rsidR="00C91396" w:rsidRDefault="001566E9">
      <w:r>
        <w:lastRenderedPageBreak/>
        <w:t xml:space="preserve"> </w:t>
      </w:r>
      <m:oMath>
        <m:r>
          <w:rPr>
            <w:rFonts w:ascii="Cambria Math" w:hAnsi="Cambria Math"/>
          </w:rPr>
          <m:t>ER=</m:t>
        </m:r>
        <m:f>
          <m:fPr>
            <m:ctrlPr>
              <w:rPr>
                <w:rFonts w:ascii="Cambria Math" w:hAnsi="Cambria Math"/>
              </w:rPr>
            </m:ctrlPr>
          </m:fPr>
          <m:num>
            <m:sSubSup>
              <m:sSubSupPr>
                <m:ctrlPr>
                  <w:rPr>
                    <w:rFonts w:ascii="Cambria Math" w:hAnsi="Cambria Math"/>
                  </w:rPr>
                </m:ctrlPr>
              </m:sSubSupPr>
              <m:e>
                <m:r>
                  <w:rPr>
                    <w:rFonts w:ascii="Cambria Math" w:hAnsi="Cambria Math"/>
                  </w:rPr>
                  <m:t>(c</m:t>
                </m:r>
              </m:e>
              <m:sub>
                <m:r>
                  <w:rPr>
                    <w:rFonts w:ascii="Cambria Math" w:hAnsi="Cambria Math"/>
                  </w:rPr>
                  <m:t>pp</m:t>
                </m:r>
              </m:sub>
              <m:sup>
                <m:r>
                  <w:rPr>
                    <w:rFonts w:ascii="Cambria Math" w:hAnsi="Cambria Math"/>
                  </w:rPr>
                  <m:t>gal</m:t>
                </m:r>
              </m:sup>
            </m:sSubSup>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pp</m:t>
                </m:r>
              </m:sub>
              <m:sup>
                <m:r>
                  <w:rPr>
                    <w:rFonts w:ascii="Cambria Math" w:hAnsi="Cambria Math"/>
                  </w:rPr>
                  <m:t>gal</m:t>
                </m:r>
              </m:sup>
            </m:sSubSup>
            <m:r>
              <w:rPr>
                <w:rFonts w:ascii="Cambria Math" w:hAnsi="Cambria Math"/>
              </w:rPr>
              <m:t>)</m:t>
            </m:r>
          </m:num>
          <m:den>
            <m:sSubSup>
              <m:sSubSupPr>
                <m:ctrlPr>
                  <w:rPr>
                    <w:rFonts w:ascii="Cambria Math" w:hAnsi="Cambria Math"/>
                  </w:rPr>
                </m:ctrlPr>
              </m:sSubSupPr>
              <m:e>
                <m:r>
                  <w:rPr>
                    <w:rFonts w:ascii="Cambria Math" w:hAnsi="Cambria Math"/>
                  </w:rPr>
                  <m:t>c</m:t>
                </m:r>
              </m:e>
              <m:sub>
                <m:r>
                  <w:rPr>
                    <w:rFonts w:ascii="Cambria Math" w:hAnsi="Cambria Math"/>
                  </w:rPr>
                  <m:t>pp</m:t>
                </m:r>
              </m:sub>
              <m:sup>
                <m:r>
                  <w:rPr>
                    <w:rFonts w:ascii="Cambria Math" w:hAnsi="Cambria Math"/>
                  </w:rPr>
                  <m:t>gal</m:t>
                </m:r>
              </m:sup>
            </m:sSubSup>
          </m:den>
        </m:f>
      </m:oMath>
    </w:p>
    <w:p w:rsidR="00C91396" w:rsidRDefault="001566E9">
      <m:oMathPara>
        <m:oMath>
          <m:r>
            <w:rPr>
              <w:rFonts w:ascii="Cambria Math" w:hAnsi="Cambria Math"/>
            </w:rPr>
            <m:t xml:space="preserve">CL=Q </m:t>
          </m:r>
          <m:f>
            <m:fPr>
              <m:ctrlPr>
                <w:rPr>
                  <w:rFonts w:ascii="Cambria Math" w:hAnsi="Cambria Math"/>
                </w:rPr>
              </m:ctrlPr>
            </m:fPr>
            <m:num>
              <m:sSubSup>
                <m:sSubSupPr>
                  <m:ctrlPr>
                    <w:rPr>
                      <w:rFonts w:ascii="Cambria Math" w:hAnsi="Cambria Math"/>
                    </w:rPr>
                  </m:ctrlPr>
                </m:sSubSupPr>
                <m:e>
                  <m:r>
                    <w:rPr>
                      <w:rFonts w:ascii="Cambria Math" w:hAnsi="Cambria Math"/>
                    </w:rPr>
                    <m:t>(c</m:t>
                  </m:r>
                </m:e>
                <m:sub>
                  <m:r>
                    <w:rPr>
                      <w:rFonts w:ascii="Cambria Math" w:hAnsi="Cambria Math"/>
                    </w:rPr>
                    <m:t>pp</m:t>
                  </m:r>
                </m:sub>
                <m:sup>
                  <m:r>
                    <w:rPr>
                      <w:rFonts w:ascii="Cambria Math" w:hAnsi="Cambria Math"/>
                    </w:rPr>
                    <m:t>gal</m:t>
                  </m:r>
                </m:sup>
              </m:sSubSup>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pp</m:t>
                  </m:r>
                </m:sub>
                <m:sup>
                  <m:r>
                    <w:rPr>
                      <w:rFonts w:ascii="Cambria Math" w:hAnsi="Cambria Math"/>
                    </w:rPr>
                    <m:t>gal</m:t>
                  </m:r>
                </m:sup>
              </m:sSubSup>
              <m:r>
                <w:rPr>
                  <w:rFonts w:ascii="Cambria Math" w:hAnsi="Cambria Math"/>
                </w:rPr>
                <m:t>)</m:t>
              </m:r>
            </m:num>
            <m:den>
              <m:sSubSup>
                <m:sSubSupPr>
                  <m:ctrlPr>
                    <w:rPr>
                      <w:rFonts w:ascii="Cambria Math" w:hAnsi="Cambria Math"/>
                    </w:rPr>
                  </m:ctrlPr>
                </m:sSubSupPr>
                <m:e>
                  <m:r>
                    <w:rPr>
                      <w:rFonts w:ascii="Cambria Math" w:hAnsi="Cambria Math"/>
                    </w:rPr>
                    <m:t>c</m:t>
                  </m:r>
                </m:e>
                <m:sub>
                  <m:r>
                    <w:rPr>
                      <w:rFonts w:ascii="Cambria Math" w:hAnsi="Cambria Math"/>
                    </w:rPr>
                    <m:t>pp</m:t>
                  </m:r>
                </m:sub>
                <m:sup>
                  <m:r>
                    <w:rPr>
                      <w:rFonts w:ascii="Cambria Math" w:hAnsi="Cambria Math"/>
                    </w:rPr>
                    <m:t>gal</m:t>
                  </m:r>
                </m:sup>
              </m:sSubSup>
            </m:den>
          </m:f>
        </m:oMath>
      </m:oMathPara>
    </w:p>
    <w:p w:rsidR="00C91396" w:rsidRDefault="001566E9">
      <w:r>
        <w:t xml:space="preserve">For the region of interest the sinusoidal units are integrated resulting in </w:t>
      </w:r>
    </w:p>
    <w:p w:rsidR="00C91396" w:rsidRDefault="001566E9">
      <m:oMathPara>
        <m:oMath>
          <m:r>
            <w:rPr>
              <w:rFonts w:ascii="Cambria Math" w:hAnsi="Cambria Math"/>
            </w:rPr>
            <m:t xml:space="preserve">GE= </m:t>
          </m:r>
          <m:sSubSup>
            <m:sSubSupPr>
              <m:ctrlPr>
                <w:rPr>
                  <w:rFonts w:ascii="Cambria Math" w:hAnsi="Cambria Math"/>
                </w:rPr>
              </m:ctrlPr>
            </m:sSubSupPr>
            <m:e>
              <m:r>
                <w:rPr>
                  <w:rFonts w:ascii="Cambria Math" w:hAnsi="Cambria Math"/>
                </w:rPr>
                <m:t>(c</m:t>
              </m:r>
            </m:e>
            <m:sub>
              <m:r>
                <w:rPr>
                  <w:rFonts w:ascii="Cambria Math" w:hAnsi="Cambria Math"/>
                </w:rPr>
                <m:t>pp</m:t>
              </m:r>
            </m:sub>
            <m:sup>
              <m:r>
                <w:rPr>
                  <w:rFonts w:ascii="Cambria Math" w:hAnsi="Cambria Math"/>
                </w:rPr>
                <m:t>gal</m:t>
              </m:r>
            </m:sup>
          </m:sSubSup>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pp</m:t>
              </m:r>
            </m:sub>
            <m:sup>
              <m:r>
                <w:rPr>
                  <w:rFonts w:ascii="Cambria Math" w:hAnsi="Cambria Math"/>
                </w:rPr>
                <m:t>gal</m:t>
              </m:r>
            </m:sup>
          </m:sSubSup>
          <m:r>
            <w:rPr>
              <w:rFonts w:ascii="Cambria Math" w:hAnsi="Cambria Math"/>
            </w:rPr>
            <m:t>)</m:t>
          </m:r>
        </m:oMath>
      </m:oMathPara>
    </w:p>
    <w:p w:rsidR="00C91396" w:rsidRDefault="001566E9">
      <m:oMathPara>
        <m:oMath>
          <m:r>
            <w:rPr>
              <w:rFonts w:ascii="Cambria Math" w:hAnsi="Cambria Math"/>
            </w:rPr>
            <m:t xml:space="preserve">R=Q </m:t>
          </m:r>
          <m:sSubSup>
            <m:sSubSupPr>
              <m:ctrlPr>
                <w:rPr>
                  <w:rFonts w:ascii="Cambria Math" w:hAnsi="Cambria Math"/>
                </w:rPr>
              </m:ctrlPr>
            </m:sSubSupPr>
            <m:e>
              <m:r>
                <w:rPr>
                  <w:rFonts w:ascii="Cambria Math" w:hAnsi="Cambria Math"/>
                </w:rPr>
                <m:t>(c</m:t>
              </m:r>
            </m:e>
            <m:sub>
              <m:r>
                <w:rPr>
                  <w:rFonts w:ascii="Cambria Math" w:hAnsi="Cambria Math"/>
                </w:rPr>
                <m:t>pp</m:t>
              </m:r>
            </m:sub>
            <m:sup>
              <m:r>
                <w:rPr>
                  <w:rFonts w:ascii="Cambria Math" w:hAnsi="Cambria Math"/>
                </w:rPr>
                <m:t>gal</m:t>
              </m:r>
            </m:sup>
          </m:sSubSup>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pp</m:t>
              </m:r>
            </m:sub>
            <m:sup>
              <m:r>
                <w:rPr>
                  <w:rFonts w:ascii="Cambria Math" w:hAnsi="Cambria Math"/>
                </w:rPr>
                <m:t>gal</m:t>
              </m:r>
            </m:sup>
          </m:sSubSup>
          <m:r>
            <w:rPr>
              <w:rFonts w:ascii="Cambria Math" w:hAnsi="Cambria Math"/>
            </w:rPr>
            <m:t>)</m:t>
          </m:r>
        </m:oMath>
      </m:oMathPara>
    </w:p>
    <w:p w:rsidR="00C91396" w:rsidRDefault="001566E9">
      <w:r>
        <w:t xml:space="preserve"> </w:t>
      </w:r>
      <m:oMath>
        <m:r>
          <w:rPr>
            <w:rFonts w:ascii="Cambria Math" w:hAnsi="Cambria Math"/>
          </w:rPr>
          <m:t>ER=</m:t>
        </m:r>
        <m:f>
          <m:fPr>
            <m:ctrlPr>
              <w:rPr>
                <w:rFonts w:ascii="Cambria Math" w:hAnsi="Cambria Math"/>
              </w:rPr>
            </m:ctrlPr>
          </m:fPr>
          <m:num>
            <m:sSubSup>
              <m:sSubSupPr>
                <m:ctrlPr>
                  <w:rPr>
                    <w:rFonts w:ascii="Cambria Math" w:hAnsi="Cambria Math"/>
                  </w:rPr>
                </m:ctrlPr>
              </m:sSubSupPr>
              <m:e>
                <m:r>
                  <w:rPr>
                    <w:rFonts w:ascii="Cambria Math" w:hAnsi="Cambria Math"/>
                  </w:rPr>
                  <m:t>(c</m:t>
                </m:r>
              </m:e>
              <m:sub>
                <m:r>
                  <w:rPr>
                    <w:rFonts w:ascii="Cambria Math" w:hAnsi="Cambria Math"/>
                  </w:rPr>
                  <m:t>pp</m:t>
                </m:r>
              </m:sub>
              <m:sup>
                <m:r>
                  <w:rPr>
                    <w:rFonts w:ascii="Cambria Math" w:hAnsi="Cambria Math"/>
                  </w:rPr>
                  <m:t>gal</m:t>
                </m:r>
              </m:sup>
            </m:sSubSup>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pp</m:t>
                </m:r>
              </m:sub>
              <m:sup>
                <m:r>
                  <w:rPr>
                    <w:rFonts w:ascii="Cambria Math" w:hAnsi="Cambria Math"/>
                  </w:rPr>
                  <m:t>gal</m:t>
                </m:r>
              </m:sup>
            </m:sSubSup>
            <m:r>
              <w:rPr>
                <w:rFonts w:ascii="Cambria Math" w:hAnsi="Cambria Math"/>
              </w:rPr>
              <m:t>)</m:t>
            </m:r>
          </m:num>
          <m:den>
            <m:sSubSup>
              <m:sSubSupPr>
                <m:ctrlPr>
                  <w:rPr>
                    <w:rFonts w:ascii="Cambria Math" w:hAnsi="Cambria Math"/>
                  </w:rPr>
                </m:ctrlPr>
              </m:sSubSupPr>
              <m:e>
                <m:r>
                  <w:rPr>
                    <w:rFonts w:ascii="Cambria Math" w:hAnsi="Cambria Math"/>
                  </w:rPr>
                  <m:t>c</m:t>
                </m:r>
              </m:e>
              <m:sub>
                <m:r>
                  <w:rPr>
                    <w:rFonts w:ascii="Cambria Math" w:hAnsi="Cambria Math"/>
                  </w:rPr>
                  <m:t>pp</m:t>
                </m:r>
              </m:sub>
              <m:sup>
                <m:r>
                  <w:rPr>
                    <w:rFonts w:ascii="Cambria Math" w:hAnsi="Cambria Math"/>
                  </w:rPr>
                  <m:t>gal</m:t>
                </m:r>
              </m:sup>
            </m:sSubSup>
          </m:den>
        </m:f>
      </m:oMath>
    </w:p>
    <w:p w:rsidR="00C91396" w:rsidRDefault="001566E9">
      <m:oMathPara>
        <m:oMath>
          <m:r>
            <w:rPr>
              <w:rFonts w:ascii="Cambria Math" w:hAnsi="Cambria Math"/>
            </w:rPr>
            <m:t>C</m:t>
          </m:r>
          <m:r>
            <w:rPr>
              <w:rFonts w:ascii="Cambria Math" w:hAnsi="Cambria Math"/>
            </w:rPr>
            <m:t xml:space="preserve">L=Q </m:t>
          </m:r>
          <m:f>
            <m:fPr>
              <m:ctrlPr>
                <w:rPr>
                  <w:rFonts w:ascii="Cambria Math" w:hAnsi="Cambria Math"/>
                </w:rPr>
              </m:ctrlPr>
            </m:fPr>
            <m:num>
              <m:sSubSup>
                <m:sSubSupPr>
                  <m:ctrlPr>
                    <w:rPr>
                      <w:rFonts w:ascii="Cambria Math" w:hAnsi="Cambria Math"/>
                    </w:rPr>
                  </m:ctrlPr>
                </m:sSubSupPr>
                <m:e>
                  <m:r>
                    <w:rPr>
                      <w:rFonts w:ascii="Cambria Math" w:hAnsi="Cambria Math"/>
                    </w:rPr>
                    <m:t>(c</m:t>
                  </m:r>
                </m:e>
                <m:sub>
                  <m:r>
                    <w:rPr>
                      <w:rFonts w:ascii="Cambria Math" w:hAnsi="Cambria Math"/>
                    </w:rPr>
                    <m:t>pp</m:t>
                  </m:r>
                </m:sub>
                <m:sup>
                  <m:r>
                    <w:rPr>
                      <w:rFonts w:ascii="Cambria Math" w:hAnsi="Cambria Math"/>
                    </w:rPr>
                    <m:t>gal</m:t>
                  </m:r>
                </m:sup>
              </m:sSubSup>
              <m:r>
                <w:rPr>
                  <w:rFonts w:ascii="Cambria Math" w:hAnsi="Cambria Math"/>
                </w:rPr>
                <m:t>-</m:t>
              </m:r>
              <m:sSubSup>
                <m:sSubSupPr>
                  <m:ctrlPr>
                    <w:rPr>
                      <w:rFonts w:ascii="Cambria Math" w:hAnsi="Cambria Math"/>
                    </w:rPr>
                  </m:ctrlPr>
                </m:sSubSupPr>
                <m:e>
                  <m:r>
                    <w:rPr>
                      <w:rFonts w:ascii="Cambria Math" w:hAnsi="Cambria Math"/>
                    </w:rPr>
                    <m:t>c</m:t>
                  </m:r>
                </m:e>
                <m:sub>
                  <m:r>
                    <w:rPr>
                      <w:rFonts w:ascii="Cambria Math" w:hAnsi="Cambria Math"/>
                    </w:rPr>
                    <m:t>pp</m:t>
                  </m:r>
                </m:sub>
                <m:sup>
                  <m:r>
                    <w:rPr>
                      <w:rFonts w:ascii="Cambria Math" w:hAnsi="Cambria Math"/>
                    </w:rPr>
                    <m:t>gal</m:t>
                  </m:r>
                </m:sup>
              </m:sSubSup>
              <m:r>
                <w:rPr>
                  <w:rFonts w:ascii="Cambria Math" w:hAnsi="Cambria Math"/>
                </w:rPr>
                <m:t>)</m:t>
              </m:r>
            </m:num>
            <m:den>
              <m:sSubSup>
                <m:sSubSupPr>
                  <m:ctrlPr>
                    <w:rPr>
                      <w:rFonts w:ascii="Cambria Math" w:hAnsi="Cambria Math"/>
                    </w:rPr>
                  </m:ctrlPr>
                </m:sSubSupPr>
                <m:e>
                  <m:r>
                    <w:rPr>
                      <w:rFonts w:ascii="Cambria Math" w:hAnsi="Cambria Math"/>
                    </w:rPr>
                    <m:t>c</m:t>
                  </m:r>
                </m:e>
                <m:sub>
                  <m:r>
                    <w:rPr>
                      <w:rFonts w:ascii="Cambria Math" w:hAnsi="Cambria Math"/>
                    </w:rPr>
                    <m:t>pp</m:t>
                  </m:r>
                </m:sub>
                <m:sup>
                  <m:r>
                    <w:rPr>
                      <w:rFonts w:ascii="Cambria Math" w:hAnsi="Cambria Math"/>
                    </w:rPr>
                    <m:t>gal</m:t>
                  </m:r>
                </m:sup>
              </m:sSubSup>
            </m:den>
          </m:f>
        </m:oMath>
      </m:oMathPara>
    </w:p>
    <w:p w:rsidR="00C91396" w:rsidRDefault="001566E9">
      <w:pPr>
        <w:pStyle w:val="berschrift3"/>
        <w:contextualSpacing w:val="0"/>
      </w:pPr>
      <w:bookmarkStart w:id="24" w:name="h.75l6qcmv3ler" w:colFirst="0" w:colLast="0"/>
      <w:bookmarkEnd w:id="24"/>
      <w:r>
        <w:t>Liver in aging</w:t>
      </w:r>
    </w:p>
    <w:p w:rsidR="00C91396" w:rsidRDefault="001566E9">
      <w:r>
        <w:t>The age dependent change in total liver volume, blood flow and perfusion are taken into account in the age-dependent GAMLSS curves. The additional changes in ultrastructure of the liver (</w:t>
      </w:r>
      <w:proofErr w:type="spellStart"/>
      <w:r>
        <w:t>pseudocapillarization</w:t>
      </w:r>
      <w:proofErr w:type="spellEnd"/>
      <w:r>
        <w:t>) were modeled using the age-dependent change in fenestration, i.e. change in fenestration number per area (</w:t>
      </w:r>
      <w:proofErr w:type="spellStart"/>
      <w:r>
        <w:t>N</w:t>
      </w:r>
      <w:r>
        <w:rPr>
          <w:vertAlign w:val="subscript"/>
        </w:rPr>
        <w:t>fen</w:t>
      </w:r>
      <w:proofErr w:type="spellEnd"/>
      <w:r>
        <w:t>), and endothelial thickness (</w:t>
      </w:r>
      <w:proofErr w:type="spellStart"/>
      <w:r>
        <w:t>y</w:t>
      </w:r>
      <w:r>
        <w:rPr>
          <w:vertAlign w:val="subscript"/>
        </w:rPr>
        <w:t>end</w:t>
      </w:r>
      <w:proofErr w:type="spellEnd"/>
      <w:r>
        <w:t>) based on experimental data as input for the model predictions (</w:t>
      </w:r>
      <w:r>
        <w:rPr>
          <w:shd w:val="clear" w:color="auto" w:fill="B6D7A8"/>
        </w:rPr>
        <w:t>supplementary information</w:t>
      </w:r>
      <w:r>
        <w:t>).</w:t>
      </w:r>
    </w:p>
    <w:p w:rsidR="00C91396" w:rsidRDefault="001566E9">
      <w:r>
        <w:t>Practically, for different combinations of (</w:t>
      </w:r>
      <w:proofErr w:type="spellStart"/>
      <w:r>
        <w:t>N</w:t>
      </w:r>
      <w:r>
        <w:rPr>
          <w:vertAlign w:val="subscript"/>
        </w:rPr>
        <w:t>fen</w:t>
      </w:r>
      <w:proofErr w:type="spellEnd"/>
      <w:r>
        <w:t xml:space="preserve">, </w:t>
      </w:r>
      <w:proofErr w:type="spellStart"/>
      <w:r>
        <w:t>y</w:t>
      </w:r>
      <w:r>
        <w:rPr>
          <w:vertAlign w:val="subscript"/>
        </w:rPr>
        <w:t>end</w:t>
      </w:r>
      <w:proofErr w:type="spellEnd"/>
      <w:r>
        <w:t xml:space="preserve">) corresponding to certain ages the GEC per tissue and perfusion were calculated. </w:t>
      </w:r>
    </w:p>
    <w:p w:rsidR="00C91396" w:rsidRDefault="001566E9">
      <w:pPr>
        <w:pStyle w:val="berschrift3"/>
        <w:contextualSpacing w:val="0"/>
      </w:pPr>
      <w:bookmarkStart w:id="25" w:name="h.r8avg57rc0vp" w:colFirst="0" w:colLast="0"/>
      <w:bookmarkEnd w:id="25"/>
      <w:r>
        <w:t>Individualized predictions</w:t>
      </w:r>
    </w:p>
    <w:p w:rsidR="00C91396" w:rsidRDefault="001566E9">
      <w:r>
        <w:t xml:space="preserve">Based on the integration of detailed kinetic models of sinusoidal units over a region of interest the metabolic function for given liver structure, morphology, perfusion and metabolic function can be calculated. The total hepatic function of a person results from this regional function with the actual liver volume and blood flow of the person. This is achieved via prediction of the individual liver characteristics based on the anthropomorphic data of the person, i.e. based on sex, age, bodyweight, </w:t>
      </w:r>
      <w:proofErr w:type="gramStart"/>
      <w:r>
        <w:t>height</w:t>
      </w:r>
      <w:proofErr w:type="gramEnd"/>
      <w:r>
        <w:t xml:space="preserve"> and body surface area.</w:t>
      </w:r>
    </w:p>
    <w:p w:rsidR="00C91396" w:rsidRDefault="001566E9">
      <w:r>
        <w:t>In a first step generalized additive models for location, scale and shape (GAMLSS) {</w:t>
      </w:r>
      <w:r>
        <w:rPr>
          <w:color w:val="0000FF"/>
        </w:rPr>
        <w:t>Stasinopoulos2007</w:t>
      </w:r>
      <w:r>
        <w:t>} were fitted to describe the correlations between single liver features and single anthropomorphic features based on individual data from &gt;3000 subjects from &gt;30 studies (</w:t>
      </w:r>
      <w:r>
        <w:rPr>
          <w:shd w:val="clear" w:color="auto" w:fill="B6D7A8"/>
        </w:rPr>
        <w:t>supplement GAMLSS</w:t>
      </w:r>
      <w:r>
        <w:t>). Individual models for male, female and all data were fitted. The resulting models enable the prediction of the probability distributions of liver features for single anthropomorphic features based on gender, for instance the distribution of liver volumes depending on age for females</w:t>
      </w:r>
      <m:oMath>
        <m:r>
          <w:rPr>
            <w:rFonts w:ascii="Cambria Math" w:hAnsi="Cambria Math"/>
          </w:rPr>
          <m:t>p</m:t>
        </m:r>
        <m:sSub>
          <m:sSubPr>
            <m:ctrlPr>
              <w:rPr>
                <w:rFonts w:ascii="Cambria Math" w:hAnsi="Cambria Math"/>
              </w:rPr>
            </m:ctrlPr>
          </m:sSubPr>
          <m:e/>
          <m:sub>
            <m:r>
              <w:rPr>
                <w:rFonts w:ascii="Cambria Math" w:hAnsi="Cambria Math"/>
              </w:rPr>
              <m:t>sex=F,volLiver∼age</m:t>
            </m:r>
          </m:sub>
        </m:sSub>
      </m:oMath>
      <w:r>
        <w:t>.Importantly, the observed population variability is part of the model.</w:t>
      </w:r>
    </w:p>
    <w:p w:rsidR="00C91396" w:rsidRDefault="001566E9">
      <w:r>
        <w:t xml:space="preserve">In a second step, the information of the single feature models is combined under the assumption of </w:t>
      </w:r>
      <w:proofErr w:type="spellStart"/>
      <w:r>
        <w:t>statstical</w:t>
      </w:r>
      <w:proofErr w:type="spellEnd"/>
      <w:r>
        <w:t xml:space="preserve"> independence to generate a best estimate of liver volume based on the set of </w:t>
      </w:r>
      <w:proofErr w:type="spellStart"/>
      <w:r>
        <w:t>antropomorphic</w:t>
      </w:r>
      <w:proofErr w:type="spellEnd"/>
      <w:r>
        <w:t xml:space="preserve"> features observed in the person. The result is a personalized probability distribution of liver volumes </w:t>
      </w:r>
      <w:proofErr w:type="spellStart"/>
      <w:proofErr w:type="gramStart"/>
      <w:r>
        <w:t>p</w:t>
      </w:r>
      <w:r>
        <w:rPr>
          <w:vertAlign w:val="subscript"/>
        </w:rPr>
        <w:t>k</w:t>
      </w:r>
      <w:proofErr w:type="spellEnd"/>
      <w:r>
        <w:t>(</w:t>
      </w:r>
      <w:proofErr w:type="spellStart"/>
      <w:proofErr w:type="gramEnd"/>
      <w:r>
        <w:t>volLiver</w:t>
      </w:r>
      <w:proofErr w:type="spellEnd"/>
      <w:r>
        <w:t xml:space="preserve">) for the subject k with sex=S, age=A, bodyweight=B, height=H and </w:t>
      </w:r>
      <w:proofErr w:type="spellStart"/>
      <w:r>
        <w:t>bsa</w:t>
      </w:r>
      <w:proofErr w:type="spellEnd"/>
      <w:r>
        <w:t>=BS</w:t>
      </w:r>
    </w:p>
    <w:p w:rsidR="00C91396" w:rsidRDefault="00663DF7">
      <m:oMathPara>
        <m:oMath>
          <m:sSub>
            <m:sSubPr>
              <m:ctrlPr>
                <w:rPr>
                  <w:rFonts w:ascii="Cambria Math" w:hAnsi="Cambria Math"/>
                  <w:sz w:val="14"/>
                </w:rPr>
              </m:ctrlPr>
            </m:sSubPr>
            <m:e>
              <m:r>
                <w:rPr>
                  <w:rFonts w:ascii="Cambria Math" w:hAnsi="Cambria Math"/>
                  <w:sz w:val="14"/>
                </w:rPr>
                <m:t>p</m:t>
              </m:r>
            </m:e>
            <m:sub>
              <m:r>
                <w:rPr>
                  <w:rFonts w:ascii="Cambria Math" w:hAnsi="Cambria Math"/>
                  <w:sz w:val="14"/>
                </w:rPr>
                <m:t>k</m:t>
              </m:r>
            </m:sub>
          </m:sSub>
          <m:r>
            <w:rPr>
              <w:rFonts w:ascii="Cambria Math" w:hAnsi="Cambria Math"/>
              <w:sz w:val="14"/>
            </w:rPr>
            <m:t>(volLiver)= p(volLiver|sex=S, age=A, bodyweight=B, height=H, bsa=BS)=</m:t>
          </m:r>
        </m:oMath>
      </m:oMathPara>
    </w:p>
    <w:p w:rsidR="00C91396" w:rsidRDefault="001566E9">
      <w:r>
        <w:rPr>
          <w:sz w:val="14"/>
        </w:rPr>
        <w:tab/>
      </w:r>
      <m:oMath>
        <m:r>
          <w:rPr>
            <w:rFonts w:ascii="Cambria Math" w:hAnsi="Cambria Math"/>
            <w:sz w:val="14"/>
          </w:rPr>
          <m:t>p</m:t>
        </m:r>
        <m:sSub>
          <m:sSubPr>
            <m:ctrlPr>
              <w:rPr>
                <w:rFonts w:ascii="Cambria Math" w:hAnsi="Cambria Math"/>
                <w:sz w:val="14"/>
              </w:rPr>
            </m:ctrlPr>
          </m:sSubPr>
          <m:e/>
          <m:sub>
            <m:r>
              <w:rPr>
                <w:rFonts w:ascii="Cambria Math" w:hAnsi="Cambria Math"/>
                <w:sz w:val="14"/>
              </w:rPr>
              <m:t>sex=S,volLiver∼age</m:t>
            </m:r>
          </m:sub>
        </m:sSub>
        <m:r>
          <w:rPr>
            <w:rFonts w:ascii="Cambria Math" w:hAnsi="Cambria Math"/>
            <w:sz w:val="14"/>
          </w:rPr>
          <m:t>(volLiver|age=A)⋅</m:t>
        </m:r>
      </m:oMath>
    </w:p>
    <w:p w:rsidR="00C91396" w:rsidRDefault="001566E9">
      <w:pPr>
        <w:ind w:firstLine="720"/>
      </w:pPr>
      <m:oMath>
        <m:r>
          <w:rPr>
            <w:rFonts w:ascii="Cambria Math" w:hAnsi="Cambria Math"/>
            <w:sz w:val="14"/>
          </w:rPr>
          <w:lastRenderedPageBreak/>
          <m:t>p</m:t>
        </m:r>
        <m:sSub>
          <m:sSubPr>
            <m:ctrlPr>
              <w:rPr>
                <w:rFonts w:ascii="Cambria Math" w:hAnsi="Cambria Math"/>
                <w:sz w:val="14"/>
              </w:rPr>
            </m:ctrlPr>
          </m:sSubPr>
          <m:e/>
          <m:sub>
            <m:r>
              <w:rPr>
                <w:rFonts w:ascii="Cambria Math" w:hAnsi="Cambria Math"/>
                <w:sz w:val="14"/>
              </w:rPr>
              <m:t>sex=S,volLiverkg∼age</m:t>
            </m:r>
          </m:sub>
        </m:sSub>
        <m:r>
          <w:rPr>
            <w:rFonts w:ascii="Cambria Math" w:hAnsi="Cambria Math"/>
            <w:sz w:val="14"/>
          </w:rPr>
          <m:t>(volLiver|age=A, b</m:t>
        </m:r>
        <m:r>
          <w:rPr>
            <w:rFonts w:ascii="Cambria Math" w:hAnsi="Cambria Math"/>
            <w:sz w:val="14"/>
          </w:rPr>
          <m:t>odyweight=B)⋅</m:t>
        </m:r>
      </m:oMath>
      <w:r>
        <w:rPr>
          <w:sz w:val="14"/>
        </w:rPr>
        <w:t xml:space="preserve">  </w:t>
      </w:r>
    </w:p>
    <w:p w:rsidR="00C91396" w:rsidRDefault="001566E9">
      <w:pPr>
        <w:ind w:firstLine="720"/>
      </w:pPr>
      <m:oMathPara>
        <m:oMath>
          <m:r>
            <w:rPr>
              <w:rFonts w:ascii="Cambria Math" w:hAnsi="Cambria Math"/>
              <w:sz w:val="14"/>
            </w:rPr>
            <m:t>p</m:t>
          </m:r>
          <m:sSub>
            <m:sSubPr>
              <m:ctrlPr>
                <w:rPr>
                  <w:rFonts w:ascii="Cambria Math" w:hAnsi="Cambria Math"/>
                  <w:sz w:val="14"/>
                </w:rPr>
              </m:ctrlPr>
            </m:sSubPr>
            <m:e/>
            <m:sub>
              <m:r>
                <w:rPr>
                  <w:rFonts w:ascii="Cambria Math" w:hAnsi="Cambria Math"/>
                  <w:sz w:val="14"/>
                </w:rPr>
                <m:t>sex=S,volLiver∼bodyweight</m:t>
              </m:r>
            </m:sub>
          </m:sSub>
          <m:r>
            <w:rPr>
              <w:rFonts w:ascii="Cambria Math" w:hAnsi="Cambria Math"/>
              <w:sz w:val="14"/>
            </w:rPr>
            <m:t>(volLiver|bodyweight=B)⋅</m:t>
          </m:r>
        </m:oMath>
      </m:oMathPara>
    </w:p>
    <w:p w:rsidR="00C91396" w:rsidRDefault="001566E9">
      <w:pPr>
        <w:ind w:firstLine="720"/>
      </w:pPr>
      <m:oMathPara>
        <m:oMath>
          <m:r>
            <w:rPr>
              <w:rFonts w:ascii="Cambria Math" w:hAnsi="Cambria Math"/>
              <w:sz w:val="14"/>
            </w:rPr>
            <m:t>p</m:t>
          </m:r>
          <m:sSub>
            <m:sSubPr>
              <m:ctrlPr>
                <w:rPr>
                  <w:rFonts w:ascii="Cambria Math" w:hAnsi="Cambria Math"/>
                  <w:sz w:val="14"/>
                </w:rPr>
              </m:ctrlPr>
            </m:sSubPr>
            <m:e/>
            <m:sub>
              <m:r>
                <w:rPr>
                  <w:rFonts w:ascii="Cambria Math" w:hAnsi="Cambria Math"/>
                  <w:sz w:val="14"/>
                </w:rPr>
                <m:t>sex=S,volLiverkg∼bodyweight</m:t>
              </m:r>
            </m:sub>
          </m:sSub>
          <m:r>
            <w:rPr>
              <w:rFonts w:ascii="Cambria Math" w:hAnsi="Cambria Math"/>
              <w:sz w:val="14"/>
            </w:rPr>
            <m:t>(volLiver|bodyweight=B)⋅</m:t>
          </m:r>
        </m:oMath>
      </m:oMathPara>
    </w:p>
    <w:p w:rsidR="00C91396" w:rsidRDefault="001566E9">
      <w:pPr>
        <w:ind w:firstLine="720"/>
      </w:pPr>
      <m:oMathPara>
        <m:oMath>
          <m:r>
            <w:rPr>
              <w:rFonts w:ascii="Cambria Math" w:hAnsi="Cambria Math"/>
              <w:sz w:val="14"/>
            </w:rPr>
            <m:t>p</m:t>
          </m:r>
          <m:sSub>
            <m:sSubPr>
              <m:ctrlPr>
                <w:rPr>
                  <w:rFonts w:ascii="Cambria Math" w:hAnsi="Cambria Math"/>
                  <w:sz w:val="14"/>
                </w:rPr>
              </m:ctrlPr>
            </m:sSubPr>
            <m:e/>
            <m:sub>
              <m:r>
                <w:rPr>
                  <w:rFonts w:ascii="Cambria Math" w:hAnsi="Cambria Math"/>
                  <w:sz w:val="14"/>
                </w:rPr>
                <m:t>sex=S,volLiver∼height</m:t>
              </m:r>
            </m:sub>
          </m:sSub>
          <m:r>
            <w:rPr>
              <w:rFonts w:ascii="Cambria Math" w:hAnsi="Cambria Math"/>
              <w:sz w:val="14"/>
            </w:rPr>
            <m:t>(volLiver|height=H)⋅</m:t>
          </m:r>
        </m:oMath>
      </m:oMathPara>
    </w:p>
    <w:p w:rsidR="00C91396" w:rsidRDefault="001566E9">
      <w:pPr>
        <w:ind w:firstLine="720"/>
      </w:pPr>
      <m:oMathPara>
        <m:oMath>
          <m:r>
            <w:rPr>
              <w:rFonts w:ascii="Cambria Math" w:hAnsi="Cambria Math"/>
              <w:sz w:val="14"/>
            </w:rPr>
            <m:t>p</m:t>
          </m:r>
          <m:sSub>
            <m:sSubPr>
              <m:ctrlPr>
                <w:rPr>
                  <w:rFonts w:ascii="Cambria Math" w:hAnsi="Cambria Math"/>
                  <w:sz w:val="14"/>
                </w:rPr>
              </m:ctrlPr>
            </m:sSubPr>
            <m:e/>
            <m:sub>
              <m:r>
                <w:rPr>
                  <w:rFonts w:ascii="Cambria Math" w:hAnsi="Cambria Math"/>
                  <w:sz w:val="14"/>
                </w:rPr>
                <m:t>sex=S,volLiverkg∼height</m:t>
              </m:r>
            </m:sub>
          </m:sSub>
          <m:r>
            <w:rPr>
              <w:rFonts w:ascii="Cambria Math" w:hAnsi="Cambria Math"/>
              <w:sz w:val="14"/>
            </w:rPr>
            <m:t>(volLiver|height=H, bodyweight=B)⋅</m:t>
          </m:r>
        </m:oMath>
      </m:oMathPara>
    </w:p>
    <w:p w:rsidR="00C91396" w:rsidRDefault="001566E9">
      <w:pPr>
        <w:ind w:firstLine="720"/>
      </w:pPr>
      <m:oMathPara>
        <m:oMath>
          <m:r>
            <w:rPr>
              <w:rFonts w:ascii="Cambria Math" w:hAnsi="Cambria Math"/>
              <w:sz w:val="14"/>
            </w:rPr>
            <m:t>p</m:t>
          </m:r>
          <m:sSub>
            <m:sSubPr>
              <m:ctrlPr>
                <w:rPr>
                  <w:rFonts w:ascii="Cambria Math" w:hAnsi="Cambria Math"/>
                  <w:sz w:val="14"/>
                </w:rPr>
              </m:ctrlPr>
            </m:sSubPr>
            <m:e/>
            <m:sub>
              <m:r>
                <w:rPr>
                  <w:rFonts w:ascii="Cambria Math" w:hAnsi="Cambria Math"/>
                  <w:sz w:val="14"/>
                </w:rPr>
                <m:t>sex=S,volLiver∼bsa</m:t>
              </m:r>
            </m:sub>
          </m:sSub>
          <m:r>
            <w:rPr>
              <w:rFonts w:ascii="Cambria Math" w:hAnsi="Cambria Math"/>
              <w:sz w:val="14"/>
            </w:rPr>
            <m:t>(volLiver|bsa=BS)⋅</m:t>
          </m:r>
        </m:oMath>
      </m:oMathPara>
    </w:p>
    <w:p w:rsidR="00C91396" w:rsidRDefault="001566E9">
      <w:pPr>
        <w:ind w:firstLine="720"/>
      </w:pPr>
      <m:oMathPara>
        <m:oMath>
          <m:r>
            <w:rPr>
              <w:rFonts w:ascii="Cambria Math" w:hAnsi="Cambria Math"/>
              <w:sz w:val="14"/>
            </w:rPr>
            <m:t>p</m:t>
          </m:r>
          <m:sSub>
            <m:sSubPr>
              <m:ctrlPr>
                <w:rPr>
                  <w:rFonts w:ascii="Cambria Math" w:hAnsi="Cambria Math"/>
                  <w:sz w:val="14"/>
                </w:rPr>
              </m:ctrlPr>
            </m:sSubPr>
            <m:e/>
            <m:sub>
              <m:r>
                <w:rPr>
                  <w:rFonts w:ascii="Cambria Math" w:hAnsi="Cambria Math"/>
                  <w:sz w:val="14"/>
                </w:rPr>
                <m:t>sex=S,volLiverkg∼bsa</m:t>
              </m:r>
            </m:sub>
          </m:sSub>
          <m:r>
            <w:rPr>
              <w:rFonts w:ascii="Cambria Math" w:hAnsi="Cambria Math"/>
              <w:sz w:val="14"/>
            </w:rPr>
            <m:t>(v</m:t>
          </m:r>
          <m:r>
            <w:rPr>
              <w:rFonts w:ascii="Cambria Math" w:hAnsi="Cambria Math"/>
              <w:sz w:val="14"/>
            </w:rPr>
            <m:t>olLiver|bsa=BS, bodyweight=B)</m:t>
          </m:r>
        </m:oMath>
      </m:oMathPara>
    </w:p>
    <w:p w:rsidR="00C91396" w:rsidRDefault="001566E9">
      <w:r>
        <w:t xml:space="preserve">Hepatic blood flows is calculated in a similar manner, but taking the additional correlation information between liver volume and blood flow into account. The resulting probability distribution of hepatic blood flow for person k with given liver volume V is </w:t>
      </w:r>
    </w:p>
    <w:p w:rsidR="00C91396" w:rsidRDefault="00663DF7">
      <m:oMathPara>
        <m:oMath>
          <m:sSub>
            <m:sSubPr>
              <m:ctrlPr>
                <w:rPr>
                  <w:rFonts w:ascii="Cambria Math" w:hAnsi="Cambria Math"/>
                  <w:sz w:val="14"/>
                </w:rPr>
              </m:ctrlPr>
            </m:sSubPr>
            <m:e>
              <m:r>
                <w:rPr>
                  <w:rFonts w:ascii="Cambria Math" w:hAnsi="Cambria Math"/>
                  <w:sz w:val="14"/>
                </w:rPr>
                <m:t>p</m:t>
              </m:r>
            </m:e>
            <m:sub>
              <m:r>
                <w:rPr>
                  <w:rFonts w:ascii="Cambria Math" w:hAnsi="Cambria Math"/>
                  <w:sz w:val="14"/>
                </w:rPr>
                <m:t>k</m:t>
              </m:r>
            </m:sub>
          </m:sSub>
          <m:r>
            <w:rPr>
              <w:rFonts w:ascii="Cambria Math" w:hAnsi="Cambria Math"/>
              <w:sz w:val="14"/>
            </w:rPr>
            <m:t>(flowLiver|volLiver=V)=p(flowLiver|sex=S, age=A, bodyweight=B, bsa=BS)⋅p</m:t>
          </m:r>
          <m:sSub>
            <m:sSubPr>
              <m:ctrlPr>
                <w:rPr>
                  <w:rFonts w:ascii="Cambria Math" w:hAnsi="Cambria Math"/>
                  <w:sz w:val="14"/>
                </w:rPr>
              </m:ctrlPr>
            </m:sSubPr>
            <m:e/>
            <m:sub>
              <m:r>
                <w:rPr>
                  <w:rFonts w:ascii="Cambria Math" w:hAnsi="Cambria Math"/>
                  <w:sz w:val="14"/>
                </w:rPr>
                <m:t>sex=S,flowLiver∼volLiver</m:t>
              </m:r>
            </m:sub>
          </m:sSub>
          <m:r>
            <w:rPr>
              <w:rFonts w:ascii="Cambria Math" w:hAnsi="Cambria Math"/>
              <w:sz w:val="14"/>
            </w:rPr>
            <m:t>(flowLiver|v</m:t>
          </m:r>
          <m:r>
            <w:rPr>
              <w:rFonts w:ascii="Cambria Math" w:hAnsi="Cambria Math"/>
              <w:sz w:val="14"/>
            </w:rPr>
            <m:t>olLiver=V)</m:t>
          </m:r>
        </m:oMath>
      </m:oMathPara>
    </w:p>
    <w:p w:rsidR="00C91396" w:rsidRDefault="001566E9">
      <w:r>
        <w:rPr>
          <w:sz w:val="14"/>
        </w:rPr>
        <w:tab/>
      </w:r>
      <m:oMath>
        <m:r>
          <w:rPr>
            <w:rFonts w:ascii="Cambria Math" w:hAnsi="Cambria Math"/>
            <w:sz w:val="14"/>
          </w:rPr>
          <m:t>p</m:t>
        </m:r>
        <m:sSub>
          <m:sSubPr>
            <m:ctrlPr>
              <w:rPr>
                <w:rFonts w:ascii="Cambria Math" w:hAnsi="Cambria Math"/>
                <w:sz w:val="14"/>
              </w:rPr>
            </m:ctrlPr>
          </m:sSubPr>
          <m:e/>
          <m:sub>
            <m:r>
              <w:rPr>
                <w:rFonts w:ascii="Cambria Math" w:hAnsi="Cambria Math"/>
                <w:sz w:val="14"/>
              </w:rPr>
              <m:t>sex=S,flowLiver∼age</m:t>
            </m:r>
          </m:sub>
        </m:sSub>
        <m:r>
          <w:rPr>
            <w:rFonts w:ascii="Cambria Math" w:hAnsi="Cambria Math"/>
            <w:sz w:val="14"/>
          </w:rPr>
          <m:t>(flowLiver|age=A)⋅</m:t>
        </m:r>
      </m:oMath>
    </w:p>
    <w:p w:rsidR="00C91396" w:rsidRDefault="001566E9">
      <w:pPr>
        <w:ind w:firstLine="720"/>
      </w:pPr>
      <m:oMath>
        <m:r>
          <w:rPr>
            <w:rFonts w:ascii="Cambria Math" w:hAnsi="Cambria Math"/>
            <w:sz w:val="14"/>
          </w:rPr>
          <m:t>p</m:t>
        </m:r>
        <m:sSub>
          <m:sSubPr>
            <m:ctrlPr>
              <w:rPr>
                <w:rFonts w:ascii="Cambria Math" w:hAnsi="Cambria Math"/>
                <w:sz w:val="14"/>
              </w:rPr>
            </m:ctrlPr>
          </m:sSubPr>
          <m:e/>
          <m:sub>
            <m:r>
              <w:rPr>
                <w:rFonts w:ascii="Cambria Math" w:hAnsi="Cambria Math"/>
                <w:sz w:val="14"/>
              </w:rPr>
              <m:t>sex=S,flowLiverkg∼age</m:t>
            </m:r>
          </m:sub>
        </m:sSub>
        <m:r>
          <w:rPr>
            <w:rFonts w:ascii="Cambria Math" w:hAnsi="Cambria Math"/>
            <w:sz w:val="14"/>
          </w:rPr>
          <m:t>(flowLiver|age=A, bodyweight=B)⋅</m:t>
        </m:r>
      </m:oMath>
      <w:r>
        <w:rPr>
          <w:sz w:val="14"/>
        </w:rPr>
        <w:t xml:space="preserve">  </w:t>
      </w:r>
    </w:p>
    <w:p w:rsidR="00C91396" w:rsidRDefault="001566E9">
      <w:pPr>
        <w:ind w:firstLine="720"/>
      </w:pPr>
      <m:oMathPara>
        <m:oMath>
          <m:r>
            <w:rPr>
              <w:rFonts w:ascii="Cambria Math" w:hAnsi="Cambria Math"/>
              <w:sz w:val="14"/>
            </w:rPr>
            <m:t>p</m:t>
          </m:r>
          <m:sSub>
            <m:sSubPr>
              <m:ctrlPr>
                <w:rPr>
                  <w:rFonts w:ascii="Cambria Math" w:hAnsi="Cambria Math"/>
                  <w:sz w:val="14"/>
                </w:rPr>
              </m:ctrlPr>
            </m:sSubPr>
            <m:e/>
            <m:sub>
              <m:r>
                <w:rPr>
                  <w:rFonts w:ascii="Cambria Math" w:hAnsi="Cambria Math"/>
                  <w:sz w:val="14"/>
                </w:rPr>
                <m:t>sex=S,flowLiver∼bodyweight</m:t>
              </m:r>
            </m:sub>
          </m:sSub>
          <m:r>
            <w:rPr>
              <w:rFonts w:ascii="Cambria Math" w:hAnsi="Cambria Math"/>
              <w:sz w:val="14"/>
            </w:rPr>
            <m:t>(flow</m:t>
          </m:r>
          <m:r>
            <w:rPr>
              <w:rFonts w:ascii="Cambria Math" w:hAnsi="Cambria Math"/>
              <w:sz w:val="14"/>
            </w:rPr>
            <m:t>Liver|bodyweight=B)⋅</m:t>
          </m:r>
        </m:oMath>
      </m:oMathPara>
    </w:p>
    <w:p w:rsidR="00C91396" w:rsidRDefault="001566E9">
      <w:pPr>
        <w:ind w:firstLine="720"/>
      </w:pPr>
      <m:oMathPara>
        <m:oMath>
          <m:r>
            <w:rPr>
              <w:rFonts w:ascii="Cambria Math" w:hAnsi="Cambria Math"/>
              <w:sz w:val="14"/>
            </w:rPr>
            <m:t>p</m:t>
          </m:r>
          <m:sSub>
            <m:sSubPr>
              <m:ctrlPr>
                <w:rPr>
                  <w:rFonts w:ascii="Cambria Math" w:hAnsi="Cambria Math"/>
                  <w:sz w:val="14"/>
                </w:rPr>
              </m:ctrlPr>
            </m:sSubPr>
            <m:e/>
            <m:sub>
              <m:r>
                <w:rPr>
                  <w:rFonts w:ascii="Cambria Math" w:hAnsi="Cambria Math"/>
                  <w:sz w:val="14"/>
                </w:rPr>
                <m:t>sex=S,flowLiverkg∼bodyweight</m:t>
              </m:r>
            </m:sub>
          </m:sSub>
          <m:r>
            <w:rPr>
              <w:rFonts w:ascii="Cambria Math" w:hAnsi="Cambria Math"/>
              <w:sz w:val="14"/>
            </w:rPr>
            <m:t>(flowLiver|bodyweight=B)⋅</m:t>
          </m:r>
        </m:oMath>
      </m:oMathPara>
    </w:p>
    <w:p w:rsidR="00C91396" w:rsidRDefault="001566E9">
      <w:pPr>
        <w:ind w:firstLine="720"/>
      </w:pPr>
      <m:oMathPara>
        <m:oMath>
          <m:r>
            <w:rPr>
              <w:rFonts w:ascii="Cambria Math" w:hAnsi="Cambria Math"/>
              <w:sz w:val="14"/>
            </w:rPr>
            <m:t>p</m:t>
          </m:r>
          <m:sSub>
            <m:sSubPr>
              <m:ctrlPr>
                <w:rPr>
                  <w:rFonts w:ascii="Cambria Math" w:hAnsi="Cambria Math"/>
                  <w:sz w:val="14"/>
                </w:rPr>
              </m:ctrlPr>
            </m:sSubPr>
            <m:e/>
            <m:sub>
              <m:r>
                <w:rPr>
                  <w:rFonts w:ascii="Cambria Math" w:hAnsi="Cambria Math"/>
                  <w:sz w:val="14"/>
                </w:rPr>
                <m:t>sex=S,flowLiver∼bsa</m:t>
              </m:r>
            </m:sub>
          </m:sSub>
          <m:r>
            <w:rPr>
              <w:rFonts w:ascii="Cambria Math" w:hAnsi="Cambria Math"/>
              <w:sz w:val="14"/>
            </w:rPr>
            <m:t>(flowLiver|bsa=BS)⋅</m:t>
          </m:r>
        </m:oMath>
      </m:oMathPara>
    </w:p>
    <w:p w:rsidR="00C91396" w:rsidRDefault="001566E9">
      <w:pPr>
        <w:ind w:firstLine="720"/>
      </w:pPr>
      <m:oMathPara>
        <m:oMath>
          <m:r>
            <w:rPr>
              <w:rFonts w:ascii="Cambria Math" w:hAnsi="Cambria Math"/>
              <w:sz w:val="14"/>
            </w:rPr>
            <m:t>p</m:t>
          </m:r>
          <m:sSub>
            <m:sSubPr>
              <m:ctrlPr>
                <w:rPr>
                  <w:rFonts w:ascii="Cambria Math" w:hAnsi="Cambria Math"/>
                  <w:sz w:val="14"/>
                </w:rPr>
              </m:ctrlPr>
            </m:sSubPr>
            <m:e/>
            <m:sub>
              <m:r>
                <w:rPr>
                  <w:rFonts w:ascii="Cambria Math" w:hAnsi="Cambria Math"/>
                  <w:sz w:val="14"/>
                </w:rPr>
                <m:t>sex=S,flowLiverkg∼bsa</m:t>
              </m:r>
            </m:sub>
          </m:sSub>
          <m:r>
            <w:rPr>
              <w:rFonts w:ascii="Cambria Math" w:hAnsi="Cambria Math"/>
              <w:sz w:val="14"/>
            </w:rPr>
            <m:t>(flowLiver|bsa=BS, bodyweight=B)⋅</m:t>
          </m:r>
        </m:oMath>
      </m:oMathPara>
    </w:p>
    <w:p w:rsidR="00C91396" w:rsidRDefault="001566E9">
      <w:pPr>
        <w:ind w:firstLine="720"/>
      </w:pPr>
      <m:oMathPara>
        <m:oMath>
          <m:r>
            <w:rPr>
              <w:rFonts w:ascii="Cambria Math" w:hAnsi="Cambria Math"/>
              <w:sz w:val="14"/>
            </w:rPr>
            <m:t>p</m:t>
          </m:r>
          <m:sSub>
            <m:sSubPr>
              <m:ctrlPr>
                <w:rPr>
                  <w:rFonts w:ascii="Cambria Math" w:hAnsi="Cambria Math"/>
                  <w:sz w:val="14"/>
                </w:rPr>
              </m:ctrlPr>
            </m:sSubPr>
            <m:e/>
            <m:sub>
              <m:r>
                <w:rPr>
                  <w:rFonts w:ascii="Cambria Math" w:hAnsi="Cambria Math"/>
                  <w:sz w:val="14"/>
                </w:rPr>
                <m:t>sex=S,flowLiver∼volLiver</m:t>
              </m:r>
            </m:sub>
          </m:sSub>
          <m:r>
            <w:rPr>
              <w:rFonts w:ascii="Cambria Math" w:hAnsi="Cambria Math"/>
              <w:sz w:val="14"/>
            </w:rPr>
            <m:t>(flowLiver|volLiver=V)</m:t>
          </m:r>
        </m:oMath>
      </m:oMathPara>
    </w:p>
    <w:p w:rsidR="00C91396" w:rsidRDefault="001566E9">
      <w:r>
        <w:t>Finally, the metabolic function of person k, in this case the galactose elimination capacity, is calculated by scaling the metabolic function per tissue volume for given perfusion and structure, to total blood flow and liver volume (</w:t>
      </w:r>
      <w:proofErr w:type="spellStart"/>
      <w:r>
        <w:t>flowLiver</w:t>
      </w:r>
      <w:r>
        <w:rPr>
          <w:vertAlign w:val="subscript"/>
        </w:rPr>
        <w:t>k</w:t>
      </w:r>
      <w:proofErr w:type="spellEnd"/>
      <w:r>
        <w:t xml:space="preserve"> and </w:t>
      </w:r>
      <w:proofErr w:type="spellStart"/>
      <w:r>
        <w:t>volLiver</w:t>
      </w:r>
      <w:r>
        <w:rPr>
          <w:vertAlign w:val="subscript"/>
        </w:rPr>
        <w:t>k</w:t>
      </w:r>
      <w:proofErr w:type="spellEnd"/>
      <w:r>
        <w:t>)</w:t>
      </w:r>
      <w:r>
        <w:rPr>
          <w:vertAlign w:val="subscript"/>
        </w:rPr>
        <w:t xml:space="preserve"> </w:t>
      </w:r>
      <w:r>
        <w:t>via the metabolic functions calculated for regions of the liver.</w:t>
      </w:r>
    </w:p>
    <w:p w:rsidR="00C91396" w:rsidRDefault="001566E9">
      <w:proofErr w:type="spellStart"/>
      <w:r>
        <w:t>GEC</w:t>
      </w:r>
      <w:r>
        <w:rPr>
          <w:vertAlign w:val="subscript"/>
        </w:rPr>
        <w:t>k</w:t>
      </w:r>
      <w:proofErr w:type="spellEnd"/>
      <w:r>
        <w:t xml:space="preserve"> = </w:t>
      </w:r>
      <w:proofErr w:type="spellStart"/>
      <w:r>
        <w:t>f</w:t>
      </w:r>
      <w:r>
        <w:rPr>
          <w:vertAlign w:val="subscript"/>
        </w:rPr>
        <w:t>GEC_per_</w:t>
      </w:r>
      <w:proofErr w:type="gramStart"/>
      <w:r>
        <w:rPr>
          <w:vertAlign w:val="subscript"/>
        </w:rPr>
        <w:t>volLiver</w:t>
      </w:r>
      <w:proofErr w:type="spellEnd"/>
      <w:r>
        <w:t>(</w:t>
      </w:r>
      <w:proofErr w:type="spellStart"/>
      <w:proofErr w:type="gramEnd"/>
      <w:r>
        <w:t>flowLiver</w:t>
      </w:r>
      <w:r>
        <w:rPr>
          <w:vertAlign w:val="subscript"/>
        </w:rPr>
        <w:t>k</w:t>
      </w:r>
      <w:proofErr w:type="spellEnd"/>
      <w:r>
        <w:t>/</w:t>
      </w:r>
      <w:proofErr w:type="spellStart"/>
      <w:r>
        <w:t>volLiver</w:t>
      </w:r>
      <w:r>
        <w:rPr>
          <w:vertAlign w:val="subscript"/>
        </w:rPr>
        <w:t>k</w:t>
      </w:r>
      <w:proofErr w:type="spellEnd"/>
      <w:r>
        <w:t xml:space="preserve">) * </w:t>
      </w:r>
      <w:proofErr w:type="spellStart"/>
      <w:r>
        <w:t>volLiver</w:t>
      </w:r>
      <w:r>
        <w:rPr>
          <w:vertAlign w:val="subscript"/>
        </w:rPr>
        <w:t>k</w:t>
      </w:r>
      <w:proofErr w:type="spellEnd"/>
    </w:p>
    <w:p w:rsidR="00C91396" w:rsidRDefault="001566E9">
      <w:r>
        <w:t xml:space="preserve">Via Monte Carlo simulation, i.e. repeated sampling from the individualized probability distributions </w:t>
      </w:r>
      <m:oMath>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(volLiver)</m:t>
        </m:r>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k</m:t>
            </m:r>
          </m:sub>
        </m:sSub>
        <m:r>
          <w:rPr>
            <w:rFonts w:ascii="Cambria Math" w:hAnsi="Cambria Math"/>
          </w:rPr>
          <m:t>(flowLiver|volLiver)</m:t>
        </m:r>
      </m:oMath>
      <w:r>
        <w:t>the distribution of liver volumes, blood flows and metabolic function in people with the given anthropomorphic features can be calculated.</w:t>
      </w:r>
    </w:p>
    <w:p w:rsidR="00C91396" w:rsidRDefault="001566E9">
      <w:pPr>
        <w:pStyle w:val="berschrift3"/>
        <w:contextualSpacing w:val="0"/>
      </w:pPr>
      <w:bookmarkStart w:id="26" w:name="h.ieotu7oo6xj0" w:colFirst="0" w:colLast="0"/>
      <w:bookmarkEnd w:id="26"/>
      <w:r>
        <w:t>Population variability</w:t>
      </w:r>
    </w:p>
    <w:p w:rsidR="00C91396" w:rsidRDefault="001566E9">
      <w:r>
        <w:t>To calculate the population variability in liver function the prediction of liver volume, blood flow and GEC was performed for a large cohort representative of the US population. The NHANES {</w:t>
      </w:r>
      <w:r>
        <w:rPr>
          <w:color w:val="0000FF"/>
        </w:rPr>
        <w:t>NHANES</w:t>
      </w:r>
      <w:r>
        <w:t xml:space="preserve">} survey data between years 1999 - 2012 was used, with subjects filtered based on body mass index (18.5 ≤ BMI ≤ 24.9) and ethnicity (Non-Hispanic White). For all subjects with complete data sets of age, gender, height, and body weight the prediction was performed. Using the Monte Carlo approach, repeated computations based on inputs selected at random from statistical distributions for each input parameter are conducted to provide a statistical distribution of the output. Using high percentile (e.g. 95th) and 50th percentile, the </w:t>
      </w:r>
      <w:proofErr w:type="spellStart"/>
      <w:r>
        <w:t>intraspecies</w:t>
      </w:r>
      <w:proofErr w:type="spellEnd"/>
      <w:r>
        <w:t xml:space="preserve"> variability can be calculated. To derive this information, Monte Carlo simulations based on distributions of input parameters have frequently </w:t>
      </w:r>
      <w:proofErr w:type="gramStart"/>
      <w:r>
        <w:t>be</w:t>
      </w:r>
      <w:proofErr w:type="gramEnd"/>
      <w:r>
        <w:t xml:space="preserve"> used. (Lipscomb et al., 2003; Gentry et al., 2002; Haber et al., 2002; Lipscomb and </w:t>
      </w:r>
      <w:proofErr w:type="spellStart"/>
      <w:r>
        <w:t>Kedderis</w:t>
      </w:r>
      <w:proofErr w:type="spellEnd"/>
      <w:r>
        <w:t xml:space="preserve">, 2002; </w:t>
      </w:r>
      <w:proofErr w:type="spellStart"/>
      <w:r>
        <w:t>Timchalk</w:t>
      </w:r>
      <w:proofErr w:type="spellEnd"/>
      <w:r>
        <w:t xml:space="preserve"> et al., 2002; </w:t>
      </w:r>
      <w:proofErr w:type="spellStart"/>
      <w:r>
        <w:t>Bogaards</w:t>
      </w:r>
      <w:proofErr w:type="spellEnd"/>
      <w:r>
        <w:t xml:space="preserve"> et al., 2001; El-</w:t>
      </w:r>
      <w:proofErr w:type="spellStart"/>
      <w:r>
        <w:t>Masri</w:t>
      </w:r>
      <w:proofErr w:type="spellEnd"/>
      <w:r>
        <w:t xml:space="preserve"> et al., 1999; Thomas et al., 1996a, b).</w:t>
      </w:r>
    </w:p>
    <w:p w:rsidR="00C91396" w:rsidRDefault="001566E9">
      <w:pPr>
        <w:pStyle w:val="berschrift3"/>
        <w:contextualSpacing w:val="0"/>
      </w:pPr>
      <w:bookmarkStart w:id="27" w:name="h.7nfcujl5ep4i" w:colFirst="0" w:colLast="0"/>
      <w:bookmarkEnd w:id="27"/>
      <w:r>
        <w:t>Body surface area</w:t>
      </w:r>
    </w:p>
    <w:p w:rsidR="00C91396" w:rsidRDefault="001566E9">
      <w:r>
        <w:t xml:space="preserve">Body surface was (BSA) is calculated via DuBois formula from bodyweight and height </w:t>
      </w:r>
      <m:oMath>
        <m:r>
          <w:rPr>
            <w:rFonts w:ascii="Cambria Math" w:hAnsi="Cambria Math"/>
          </w:rPr>
          <m:t>BSA=0.007184⋅</m:t>
        </m:r>
        <m:sSup>
          <m:sSupPr>
            <m:ctrlPr>
              <w:rPr>
                <w:rFonts w:ascii="Cambria Math" w:hAnsi="Cambria Math"/>
              </w:rPr>
            </m:ctrlPr>
          </m:sSupPr>
          <m:e>
            <m:r>
              <w:rPr>
                <w:rFonts w:ascii="Cambria Math" w:hAnsi="Cambria Math"/>
              </w:rPr>
              <m:t>bw</m:t>
            </m:r>
          </m:e>
          <m:sup>
            <m:r>
              <w:rPr>
                <w:rFonts w:ascii="Cambria Math" w:hAnsi="Cambria Math"/>
              </w:rPr>
              <m:t>0.725</m:t>
            </m:r>
          </m:sup>
        </m:sSup>
        <m:r>
          <w:rPr>
            <w:rFonts w:ascii="Cambria Math" w:hAnsi="Cambria Math"/>
          </w:rPr>
          <m:t>⋅</m:t>
        </m:r>
        <m:sSup>
          <m:sSupPr>
            <m:ctrlPr>
              <w:rPr>
                <w:rFonts w:ascii="Cambria Math" w:hAnsi="Cambria Math"/>
              </w:rPr>
            </m:ctrlPr>
          </m:sSupPr>
          <m:e>
            <m:r>
              <w:rPr>
                <w:rFonts w:ascii="Cambria Math" w:hAnsi="Cambria Math"/>
              </w:rPr>
              <m:t>h</m:t>
            </m:r>
          </m:e>
          <m:sup>
            <m:r>
              <w:rPr>
                <w:rFonts w:ascii="Cambria Math" w:hAnsi="Cambria Math"/>
              </w:rPr>
              <m:t>0.425</m:t>
            </m:r>
          </m:sup>
        </m:sSup>
      </m:oMath>
      <w:r>
        <w:t>{</w:t>
      </w:r>
      <w:r>
        <w:rPr>
          <w:color w:val="0000FF"/>
        </w:rPr>
        <w:t>Moesteller1987</w:t>
      </w:r>
      <w:proofErr w:type="gramStart"/>
      <w:r>
        <w:t>} .</w:t>
      </w:r>
      <w:proofErr w:type="gramEnd"/>
    </w:p>
    <w:p w:rsidR="00C91396" w:rsidRDefault="001566E9">
      <w:pPr>
        <w:pStyle w:val="berschrift2"/>
        <w:spacing w:line="276" w:lineRule="auto"/>
        <w:contextualSpacing w:val="0"/>
      </w:pPr>
      <w:r>
        <w:rPr>
          <w:sz w:val="22"/>
        </w:rPr>
        <w:t>ACKNOWLEDGEMENT</w:t>
      </w:r>
    </w:p>
    <w:p w:rsidR="00C91396" w:rsidRDefault="001566E9">
      <w:r>
        <w:t xml:space="preserve">This work was supported by the Federal Ministry of Education and Research (BMBF, Germany) within the Virtual Liver Network (VLN grant number 0315741). Special thanks for access to </w:t>
      </w:r>
      <w:r>
        <w:lastRenderedPageBreak/>
        <w:t>individual subject data to H. Wynne {</w:t>
      </w:r>
      <w:r>
        <w:rPr>
          <w:color w:val="0000FF"/>
        </w:rPr>
        <w:t>Wynne1989</w:t>
      </w:r>
      <w:r>
        <w:t>}, A. Heinemann {</w:t>
      </w:r>
      <w:r>
        <w:rPr>
          <w:color w:val="0000FF"/>
        </w:rPr>
        <w:t>Heinemann1999</w:t>
      </w:r>
      <w:r>
        <w:t>}, G. Cattermole {</w:t>
      </w:r>
      <w:r>
        <w:rPr>
          <w:color w:val="0000FF"/>
        </w:rPr>
        <w:t>Cattermole2010</w:t>
      </w:r>
      <w:r>
        <w:t xml:space="preserve">}. Thanks to A. </w:t>
      </w:r>
      <w:proofErr w:type="spellStart"/>
      <w:r>
        <w:t>Somogyi</w:t>
      </w:r>
      <w:proofErr w:type="spellEnd"/>
      <w:r>
        <w:t xml:space="preserve"> {</w:t>
      </w:r>
      <w:r>
        <w:rPr>
          <w:color w:val="0000FF"/>
        </w:rPr>
        <w:t>Somogyi2014</w:t>
      </w:r>
      <w:r>
        <w:t xml:space="preserve">} for the technical support with </w:t>
      </w:r>
      <w:proofErr w:type="spellStart"/>
      <w:r>
        <w:t>RoadRunner</w:t>
      </w:r>
      <w:proofErr w:type="spellEnd"/>
      <w:r>
        <w:t xml:space="preserve">, SABIO-RK for integration of the kinetic parameters in their database, in particular M. </w:t>
      </w:r>
      <w:proofErr w:type="spellStart"/>
      <w:r>
        <w:t>Golebiewski</w:t>
      </w:r>
      <w:proofErr w:type="spellEnd"/>
      <w:r>
        <w:t xml:space="preserve">, R. Kenia and U. Wittig, to T. </w:t>
      </w:r>
      <w:proofErr w:type="spellStart"/>
      <w:r>
        <w:t>Czauderna</w:t>
      </w:r>
      <w:proofErr w:type="spellEnd"/>
      <w:r>
        <w:t xml:space="preserve"> for help with SBGN and SBGN-ED {</w:t>
      </w:r>
      <w:r>
        <w:rPr>
          <w:color w:val="0000FF"/>
        </w:rPr>
        <w:t>Czauderna2010</w:t>
      </w:r>
      <w:r>
        <w:t xml:space="preserve">} and the SBML community for their continuous support and help. </w:t>
      </w:r>
    </w:p>
    <w:p w:rsidR="00C91396" w:rsidRDefault="001566E9">
      <w:r>
        <w:t>The authors declare no commercial or financial conflict of interest.</w:t>
      </w:r>
    </w:p>
    <w:p w:rsidR="00C91396" w:rsidRDefault="001566E9">
      <w:r>
        <w:t xml:space="preserve">The model source code, training data, and results are freely available at </w:t>
      </w:r>
      <w:hyperlink r:id="rId9">
        <w:r>
          <w:rPr>
            <w:color w:val="1155CC"/>
            <w:u w:val="single"/>
          </w:rPr>
          <w:t>https://github.com/matthiaskoenig/multiscale-galactose</w:t>
        </w:r>
      </w:hyperlink>
      <w:r>
        <w:t>).</w:t>
      </w:r>
    </w:p>
    <w:p w:rsidR="00C91396" w:rsidRDefault="001566E9">
      <w:pPr>
        <w:pStyle w:val="berschrift2"/>
        <w:spacing w:line="276" w:lineRule="auto"/>
        <w:contextualSpacing w:val="0"/>
      </w:pPr>
      <w:r>
        <w:rPr>
          <w:sz w:val="22"/>
        </w:rPr>
        <w:t>REFERENCES</w:t>
      </w:r>
    </w:p>
    <w:p w:rsidR="00C91396" w:rsidRDefault="001566E9">
      <w:bookmarkStart w:id="28" w:name="h.483b0kuyjiqe" w:colFirst="0" w:colLast="0"/>
      <w:bookmarkEnd w:id="28"/>
      <w:proofErr w:type="spellStart"/>
      <w:proofErr w:type="gramStart"/>
      <w:r>
        <w:rPr>
          <w:sz w:val="16"/>
        </w:rPr>
        <w:t>Anantharaju</w:t>
      </w:r>
      <w:proofErr w:type="spellEnd"/>
      <w:r>
        <w:rPr>
          <w:sz w:val="16"/>
        </w:rPr>
        <w:t xml:space="preserve">, </w:t>
      </w:r>
      <w:proofErr w:type="spellStart"/>
      <w:r>
        <w:rPr>
          <w:sz w:val="16"/>
        </w:rPr>
        <w:t>Abhinandana</w:t>
      </w:r>
      <w:proofErr w:type="spellEnd"/>
      <w:r>
        <w:rPr>
          <w:sz w:val="16"/>
        </w:rPr>
        <w:t xml:space="preserve">, Axel Feller, and Antonio </w:t>
      </w:r>
      <w:proofErr w:type="spellStart"/>
      <w:r>
        <w:rPr>
          <w:sz w:val="16"/>
        </w:rPr>
        <w:t>Chedid</w:t>
      </w:r>
      <w:proofErr w:type="spellEnd"/>
      <w:r>
        <w:rPr>
          <w:sz w:val="16"/>
        </w:rPr>
        <w:t>.</w:t>
      </w:r>
      <w:proofErr w:type="gramEnd"/>
      <w:r>
        <w:rPr>
          <w:sz w:val="16"/>
        </w:rPr>
        <w:t xml:space="preserve"> </w:t>
      </w:r>
      <w:proofErr w:type="gramStart"/>
      <w:r>
        <w:rPr>
          <w:sz w:val="16"/>
        </w:rPr>
        <w:t>"Aging liver."</w:t>
      </w:r>
      <w:proofErr w:type="gramEnd"/>
      <w:r>
        <w:rPr>
          <w:sz w:val="16"/>
        </w:rPr>
        <w:t xml:space="preserve"> </w:t>
      </w:r>
      <w:r>
        <w:rPr>
          <w:i/>
          <w:sz w:val="16"/>
        </w:rPr>
        <w:t>Gerontology</w:t>
      </w:r>
      <w:r>
        <w:rPr>
          <w:sz w:val="16"/>
        </w:rPr>
        <w:t xml:space="preserve"> 48.6 (2002): 343-353.</w:t>
      </w:r>
    </w:p>
    <w:p w:rsidR="00C91396" w:rsidRDefault="001566E9">
      <w:bookmarkStart w:id="29" w:name="h.gjdgxs" w:colFirst="0" w:colLast="0"/>
      <w:bookmarkEnd w:id="29"/>
      <w:r>
        <w:rPr>
          <w:sz w:val="16"/>
        </w:rPr>
        <w:t xml:space="preserve">Bernstein, L.M., et al. (1960) </w:t>
      </w:r>
      <w:proofErr w:type="gramStart"/>
      <w:r>
        <w:rPr>
          <w:sz w:val="16"/>
        </w:rPr>
        <w:t>The</w:t>
      </w:r>
      <w:proofErr w:type="gramEnd"/>
      <w:r>
        <w:rPr>
          <w:sz w:val="16"/>
        </w:rPr>
        <w:t xml:space="preserve"> blood galactose disappearance curve as a test of liver function, Gastroenterology, 39, 293-304.</w:t>
      </w:r>
    </w:p>
    <w:p w:rsidR="00C91396" w:rsidRDefault="001566E9">
      <w:bookmarkStart w:id="30" w:name="h.ekyemsq3k4ia" w:colFirst="0" w:colLast="0"/>
      <w:bookmarkEnd w:id="30"/>
      <w:r w:rsidRPr="001566E9">
        <w:rPr>
          <w:sz w:val="16"/>
          <w:lang w:val="de-DE"/>
        </w:rPr>
        <w:t xml:space="preserve">Berry, </w:t>
      </w:r>
      <w:proofErr w:type="gramStart"/>
      <w:r w:rsidRPr="001566E9">
        <w:rPr>
          <w:sz w:val="16"/>
          <w:lang w:val="de-DE"/>
        </w:rPr>
        <w:t>G.T.,</w:t>
      </w:r>
      <w:proofErr w:type="gramEnd"/>
      <w:r w:rsidRPr="001566E9">
        <w:rPr>
          <w:sz w:val="16"/>
          <w:lang w:val="de-DE"/>
        </w:rPr>
        <w:t xml:space="preserve"> et al. </w:t>
      </w:r>
      <w:r>
        <w:rPr>
          <w:sz w:val="16"/>
        </w:rPr>
        <w:t xml:space="preserve">(2000) Galactose breath testing distinguishes variant and severe galactose-1-phosphate </w:t>
      </w:r>
      <w:proofErr w:type="spellStart"/>
      <w:r>
        <w:rPr>
          <w:sz w:val="16"/>
        </w:rPr>
        <w:t>uridyltransferase</w:t>
      </w:r>
      <w:proofErr w:type="spellEnd"/>
      <w:r>
        <w:rPr>
          <w:sz w:val="16"/>
        </w:rPr>
        <w:t xml:space="preserve"> genotypes, Pediatric research, 48, 323-328.</w:t>
      </w:r>
    </w:p>
    <w:p w:rsidR="00C91396" w:rsidRDefault="001566E9">
      <w:bookmarkStart w:id="31" w:name="h.30j0zll" w:colFirst="0" w:colLast="0"/>
      <w:bookmarkEnd w:id="31"/>
      <w:proofErr w:type="spellStart"/>
      <w:proofErr w:type="gramStart"/>
      <w:r>
        <w:rPr>
          <w:sz w:val="16"/>
        </w:rPr>
        <w:t>Blachier</w:t>
      </w:r>
      <w:proofErr w:type="spellEnd"/>
      <w:r>
        <w:rPr>
          <w:sz w:val="16"/>
        </w:rPr>
        <w:t xml:space="preserve">, M., </w:t>
      </w:r>
      <w:proofErr w:type="spellStart"/>
      <w:r>
        <w:rPr>
          <w:sz w:val="16"/>
        </w:rPr>
        <w:t>Leleu</w:t>
      </w:r>
      <w:proofErr w:type="spellEnd"/>
      <w:r>
        <w:rPr>
          <w:sz w:val="16"/>
        </w:rPr>
        <w:t>, H., Peck-</w:t>
      </w:r>
      <w:proofErr w:type="spellStart"/>
      <w:r>
        <w:rPr>
          <w:sz w:val="16"/>
        </w:rPr>
        <w:t>Radosavljevic</w:t>
      </w:r>
      <w:proofErr w:type="spellEnd"/>
      <w:r>
        <w:rPr>
          <w:sz w:val="16"/>
        </w:rPr>
        <w:t xml:space="preserve">, M., Valla, D., &amp; </w:t>
      </w:r>
      <w:proofErr w:type="spellStart"/>
      <w:r>
        <w:rPr>
          <w:sz w:val="16"/>
        </w:rPr>
        <w:t>Roudot-Thoraval</w:t>
      </w:r>
      <w:proofErr w:type="spellEnd"/>
      <w:r>
        <w:rPr>
          <w:sz w:val="16"/>
        </w:rPr>
        <w:t>, F. (2013).</w:t>
      </w:r>
      <w:proofErr w:type="gramEnd"/>
      <w:r>
        <w:rPr>
          <w:sz w:val="16"/>
        </w:rPr>
        <w:t xml:space="preserve"> The burden of liver disease in Europe: a review of available epidemiological data. </w:t>
      </w:r>
      <w:proofErr w:type="gramStart"/>
      <w:r>
        <w:rPr>
          <w:i/>
          <w:sz w:val="16"/>
        </w:rPr>
        <w:t xml:space="preserve">Journal of </w:t>
      </w:r>
      <w:proofErr w:type="spellStart"/>
      <w:r>
        <w:rPr>
          <w:i/>
          <w:sz w:val="16"/>
        </w:rPr>
        <w:t>hepatology</w:t>
      </w:r>
      <w:proofErr w:type="spellEnd"/>
      <w:r>
        <w:rPr>
          <w:sz w:val="16"/>
        </w:rPr>
        <w:t xml:space="preserve">, </w:t>
      </w:r>
      <w:r>
        <w:rPr>
          <w:i/>
          <w:sz w:val="16"/>
        </w:rPr>
        <w:t>58</w:t>
      </w:r>
      <w:r>
        <w:rPr>
          <w:sz w:val="16"/>
        </w:rPr>
        <w:t>(3), 593-608.</w:t>
      </w:r>
      <w:proofErr w:type="gramEnd"/>
    </w:p>
    <w:p w:rsidR="00C91396" w:rsidRDefault="001566E9">
      <w:bookmarkStart w:id="32" w:name="h.9r08fjuefk5p" w:colFirst="0" w:colLast="0"/>
      <w:bookmarkEnd w:id="32"/>
      <w:r>
        <w:rPr>
          <w:sz w:val="16"/>
        </w:rPr>
        <w:t xml:space="preserve">Bosch, A.M., et al. (2002) Clinical features of </w:t>
      </w:r>
      <w:proofErr w:type="spellStart"/>
      <w:r>
        <w:rPr>
          <w:sz w:val="16"/>
        </w:rPr>
        <w:t>galactokinase</w:t>
      </w:r>
      <w:proofErr w:type="spellEnd"/>
      <w:r>
        <w:rPr>
          <w:sz w:val="16"/>
        </w:rPr>
        <w:t xml:space="preserve"> deficiency: a review of the literature, Journal of inherited metabolic disease, 25, 629-634.</w:t>
      </w:r>
    </w:p>
    <w:p w:rsidR="00C91396" w:rsidRDefault="001566E9">
      <w:bookmarkStart w:id="33" w:name="h.39du46owvbor" w:colFirst="0" w:colLast="0"/>
      <w:bookmarkEnd w:id="33"/>
      <w:proofErr w:type="gramStart"/>
      <w:r>
        <w:rPr>
          <w:sz w:val="16"/>
        </w:rPr>
        <w:t>Cattermole, Giles N et al. "The normal ranges of cardiovascular parameters in children measured using the Ultrasonic Cardiac Output Monitor."</w:t>
      </w:r>
      <w:proofErr w:type="gramEnd"/>
      <w:r>
        <w:rPr>
          <w:sz w:val="16"/>
        </w:rPr>
        <w:t xml:space="preserve"> </w:t>
      </w:r>
      <w:r>
        <w:rPr>
          <w:i/>
          <w:sz w:val="16"/>
        </w:rPr>
        <w:t>Critical care medicine</w:t>
      </w:r>
      <w:r>
        <w:rPr>
          <w:sz w:val="16"/>
        </w:rPr>
        <w:t xml:space="preserve"> 38.9 (2010): 1875-1881.</w:t>
      </w:r>
    </w:p>
    <w:p w:rsidR="00C91396" w:rsidRDefault="001566E9">
      <w:bookmarkStart w:id="34" w:name="h.iw0jw2fclcd1" w:colFirst="0" w:colLast="0"/>
      <w:bookmarkEnd w:id="34"/>
      <w:proofErr w:type="gramStart"/>
      <w:r>
        <w:rPr>
          <w:sz w:val="16"/>
        </w:rPr>
        <w:t>Centers for Disease Control and Prevention (CDC).</w:t>
      </w:r>
      <w:proofErr w:type="gramEnd"/>
      <w:r>
        <w:rPr>
          <w:sz w:val="16"/>
        </w:rPr>
        <w:t xml:space="preserve"> </w:t>
      </w:r>
      <w:proofErr w:type="gramStart"/>
      <w:r>
        <w:rPr>
          <w:sz w:val="16"/>
        </w:rPr>
        <w:t>National Center for Health Statistics (NCHS).</w:t>
      </w:r>
      <w:proofErr w:type="gramEnd"/>
      <w:r>
        <w:rPr>
          <w:sz w:val="16"/>
        </w:rPr>
        <w:t xml:space="preserve"> </w:t>
      </w:r>
      <w:proofErr w:type="gramStart"/>
      <w:r>
        <w:rPr>
          <w:sz w:val="16"/>
        </w:rPr>
        <w:t>National Health and Nutrition Examination Survey Data (NHANES).</w:t>
      </w:r>
      <w:proofErr w:type="gramEnd"/>
      <w:r>
        <w:rPr>
          <w:sz w:val="16"/>
        </w:rPr>
        <w:t xml:space="preserve"> Hyattsville, MD: U.S. Department of Health and Human Services, Centers for Disease Control and Prevention, 1999-2012, http://www.cdc.gov/nchs/nhanes/nhanes_questionnaires.htm.</w:t>
      </w:r>
    </w:p>
    <w:p w:rsidR="00C91396" w:rsidRDefault="001566E9">
      <w:bookmarkStart w:id="35" w:name="h.brbeblyrr1h6" w:colFirst="0" w:colLast="0"/>
      <w:bookmarkEnd w:id="35"/>
      <w:proofErr w:type="spellStart"/>
      <w:proofErr w:type="gramStart"/>
      <w:r>
        <w:rPr>
          <w:sz w:val="16"/>
        </w:rPr>
        <w:t>Cogger</w:t>
      </w:r>
      <w:proofErr w:type="spellEnd"/>
      <w:r>
        <w:rPr>
          <w:sz w:val="16"/>
        </w:rPr>
        <w:t xml:space="preserve">, Victoria C et al. "Hepatic sinusoidal </w:t>
      </w:r>
      <w:proofErr w:type="spellStart"/>
      <w:r>
        <w:rPr>
          <w:sz w:val="16"/>
        </w:rPr>
        <w:t>pseudocapillarization</w:t>
      </w:r>
      <w:proofErr w:type="spellEnd"/>
      <w:r>
        <w:rPr>
          <w:sz w:val="16"/>
        </w:rPr>
        <w:t xml:space="preserve"> with aging in the non-human primate."</w:t>
      </w:r>
      <w:proofErr w:type="gramEnd"/>
      <w:r>
        <w:rPr>
          <w:sz w:val="16"/>
        </w:rPr>
        <w:t xml:space="preserve"> </w:t>
      </w:r>
      <w:r>
        <w:rPr>
          <w:i/>
          <w:sz w:val="16"/>
        </w:rPr>
        <w:t>Experimental gerontology</w:t>
      </w:r>
      <w:r>
        <w:rPr>
          <w:sz w:val="16"/>
        </w:rPr>
        <w:t xml:space="preserve"> 38.10 (2003): 1101-1107.</w:t>
      </w:r>
    </w:p>
    <w:p w:rsidR="00C91396" w:rsidRDefault="001566E9">
      <w:bookmarkStart w:id="36" w:name="h.1fob9te" w:colFirst="0" w:colLast="0"/>
      <w:bookmarkEnd w:id="36"/>
      <w:proofErr w:type="gramStart"/>
      <w:r>
        <w:rPr>
          <w:sz w:val="16"/>
        </w:rPr>
        <w:t>Cole, Timothy J, and Pamela J Green.</w:t>
      </w:r>
      <w:proofErr w:type="gramEnd"/>
      <w:r>
        <w:rPr>
          <w:sz w:val="16"/>
        </w:rPr>
        <w:t xml:space="preserve"> "Smoothing reference centile curves: the LMS method and penalized likelihood." </w:t>
      </w:r>
      <w:r>
        <w:rPr>
          <w:i/>
          <w:sz w:val="16"/>
        </w:rPr>
        <w:t>Statistics in medicine</w:t>
      </w:r>
      <w:r>
        <w:rPr>
          <w:sz w:val="16"/>
        </w:rPr>
        <w:t xml:space="preserve"> 11.10 (1992): 1305-1319.</w:t>
      </w:r>
    </w:p>
    <w:p w:rsidR="00C91396" w:rsidRDefault="001566E9">
      <w:bookmarkStart w:id="37" w:name="h.ye2sfdqepme" w:colFirst="0" w:colLast="0"/>
      <w:bookmarkEnd w:id="37"/>
      <w:proofErr w:type="spellStart"/>
      <w:r>
        <w:rPr>
          <w:sz w:val="16"/>
        </w:rPr>
        <w:t>Czauderna</w:t>
      </w:r>
      <w:proofErr w:type="spellEnd"/>
      <w:r>
        <w:rPr>
          <w:sz w:val="16"/>
        </w:rPr>
        <w:t xml:space="preserve">, T., </w:t>
      </w:r>
      <w:proofErr w:type="spellStart"/>
      <w:r>
        <w:rPr>
          <w:sz w:val="16"/>
        </w:rPr>
        <w:t>Klukas</w:t>
      </w:r>
      <w:proofErr w:type="spellEnd"/>
      <w:r>
        <w:rPr>
          <w:sz w:val="16"/>
        </w:rPr>
        <w:t>, C. and Schreiber, F. (2010) Editing, validating and translating of SBGN maps, Bioinformatics, 26, 2340-2341.</w:t>
      </w:r>
    </w:p>
    <w:p w:rsidR="00C91396" w:rsidRDefault="001566E9">
      <w:bookmarkStart w:id="38" w:name="h.3znysh7" w:colFirst="0" w:colLast="0"/>
      <w:bookmarkEnd w:id="38"/>
      <w:proofErr w:type="spellStart"/>
      <w:proofErr w:type="gramStart"/>
      <w:r>
        <w:rPr>
          <w:sz w:val="16"/>
        </w:rPr>
        <w:t>Dufour</w:t>
      </w:r>
      <w:proofErr w:type="spellEnd"/>
      <w:r>
        <w:rPr>
          <w:sz w:val="16"/>
        </w:rPr>
        <w:t xml:space="preserve">, J., </w:t>
      </w:r>
      <w:proofErr w:type="spellStart"/>
      <w:r>
        <w:rPr>
          <w:sz w:val="16"/>
        </w:rPr>
        <w:t>Stoupis</w:t>
      </w:r>
      <w:proofErr w:type="spellEnd"/>
      <w:r>
        <w:rPr>
          <w:sz w:val="16"/>
        </w:rPr>
        <w:t xml:space="preserve">, C., </w:t>
      </w:r>
      <w:proofErr w:type="spellStart"/>
      <w:r>
        <w:rPr>
          <w:sz w:val="16"/>
        </w:rPr>
        <w:t>Lazeyras</w:t>
      </w:r>
      <w:proofErr w:type="spellEnd"/>
      <w:r>
        <w:rPr>
          <w:sz w:val="16"/>
        </w:rPr>
        <w:t xml:space="preserve">, F., </w:t>
      </w:r>
      <w:proofErr w:type="spellStart"/>
      <w:r>
        <w:rPr>
          <w:sz w:val="16"/>
        </w:rPr>
        <w:t>Vock</w:t>
      </w:r>
      <w:proofErr w:type="spellEnd"/>
      <w:r>
        <w:rPr>
          <w:sz w:val="16"/>
        </w:rPr>
        <w:t xml:space="preserve">, P., Terrier, F., &amp; </w:t>
      </w:r>
      <w:proofErr w:type="spellStart"/>
      <w:r>
        <w:rPr>
          <w:sz w:val="16"/>
        </w:rPr>
        <w:t>Reichen</w:t>
      </w:r>
      <w:proofErr w:type="spellEnd"/>
      <w:r>
        <w:rPr>
          <w:sz w:val="16"/>
        </w:rPr>
        <w:t>, J. (1992).</w:t>
      </w:r>
      <w:proofErr w:type="gramEnd"/>
      <w:r>
        <w:rPr>
          <w:sz w:val="16"/>
        </w:rPr>
        <w:t xml:space="preserve"> </w:t>
      </w:r>
      <w:proofErr w:type="gramStart"/>
      <w:r>
        <w:rPr>
          <w:sz w:val="16"/>
        </w:rPr>
        <w:t>Alterations in hepatic fructose metabolism in cirrhotic patients demonstrated by dynamic 31phosphorus spectroscopy.</w:t>
      </w:r>
      <w:proofErr w:type="gramEnd"/>
      <w:r>
        <w:rPr>
          <w:sz w:val="16"/>
        </w:rPr>
        <w:t xml:space="preserve"> </w:t>
      </w:r>
      <w:proofErr w:type="spellStart"/>
      <w:r>
        <w:rPr>
          <w:i/>
          <w:sz w:val="16"/>
        </w:rPr>
        <w:t>Hepatology</w:t>
      </w:r>
      <w:proofErr w:type="spellEnd"/>
      <w:r>
        <w:rPr>
          <w:sz w:val="16"/>
        </w:rPr>
        <w:t xml:space="preserve">, </w:t>
      </w:r>
      <w:r>
        <w:rPr>
          <w:i/>
          <w:sz w:val="16"/>
        </w:rPr>
        <w:t>15</w:t>
      </w:r>
      <w:r>
        <w:rPr>
          <w:sz w:val="16"/>
        </w:rPr>
        <w:t>(5), 835-842.</w:t>
      </w:r>
    </w:p>
    <w:p w:rsidR="00C91396" w:rsidRDefault="001566E9">
      <w:bookmarkStart w:id="39" w:name="h.drho5jabfwzx" w:colFirst="0" w:colLast="0"/>
      <w:bookmarkEnd w:id="39"/>
      <w:proofErr w:type="spellStart"/>
      <w:proofErr w:type="gramStart"/>
      <w:r>
        <w:rPr>
          <w:sz w:val="16"/>
        </w:rPr>
        <w:t>Fabbri</w:t>
      </w:r>
      <w:proofErr w:type="spellEnd"/>
      <w:r>
        <w:rPr>
          <w:sz w:val="16"/>
        </w:rPr>
        <w:t xml:space="preserve">, A., Bianchi, G., Motta, E., </w:t>
      </w:r>
      <w:proofErr w:type="spellStart"/>
      <w:r>
        <w:rPr>
          <w:sz w:val="16"/>
        </w:rPr>
        <w:t>Brizi</w:t>
      </w:r>
      <w:proofErr w:type="spellEnd"/>
      <w:r>
        <w:rPr>
          <w:sz w:val="16"/>
        </w:rPr>
        <w:t xml:space="preserve">, M., </w:t>
      </w:r>
      <w:proofErr w:type="spellStart"/>
      <w:r>
        <w:rPr>
          <w:sz w:val="16"/>
        </w:rPr>
        <w:t>Zoli</w:t>
      </w:r>
      <w:proofErr w:type="spellEnd"/>
      <w:r>
        <w:rPr>
          <w:sz w:val="16"/>
        </w:rPr>
        <w:t xml:space="preserve">, M., &amp; </w:t>
      </w:r>
      <w:proofErr w:type="spellStart"/>
      <w:r>
        <w:rPr>
          <w:sz w:val="16"/>
        </w:rPr>
        <w:t>Marchesini</w:t>
      </w:r>
      <w:proofErr w:type="spellEnd"/>
      <w:r>
        <w:rPr>
          <w:sz w:val="16"/>
        </w:rPr>
        <w:t>, G. (1996).</w:t>
      </w:r>
      <w:proofErr w:type="gramEnd"/>
      <w:r>
        <w:rPr>
          <w:sz w:val="16"/>
        </w:rPr>
        <w:t xml:space="preserve"> The galactose elimination capacity test: a study of the technique based on the analysis of 868 measurements. </w:t>
      </w:r>
      <w:proofErr w:type="gramStart"/>
      <w:r>
        <w:rPr>
          <w:i/>
          <w:sz w:val="16"/>
        </w:rPr>
        <w:t>The American journal of gastroenterology</w:t>
      </w:r>
      <w:r>
        <w:rPr>
          <w:sz w:val="16"/>
        </w:rPr>
        <w:t xml:space="preserve">, </w:t>
      </w:r>
      <w:r>
        <w:rPr>
          <w:i/>
          <w:sz w:val="16"/>
        </w:rPr>
        <w:t>91</w:t>
      </w:r>
      <w:r>
        <w:rPr>
          <w:sz w:val="16"/>
        </w:rPr>
        <w:t>(5), 991-996.</w:t>
      </w:r>
      <w:proofErr w:type="gramEnd"/>
    </w:p>
    <w:p w:rsidR="00C91396" w:rsidRDefault="001566E9">
      <w:bookmarkStart w:id="40" w:name="h.pl5coza6znzo" w:colFirst="0" w:colLast="0"/>
      <w:bookmarkEnd w:id="40"/>
      <w:proofErr w:type="spellStart"/>
      <w:r>
        <w:rPr>
          <w:sz w:val="16"/>
        </w:rPr>
        <w:t>Fridovich-Keil</w:t>
      </w:r>
      <w:proofErr w:type="spellEnd"/>
      <w:r>
        <w:rPr>
          <w:sz w:val="16"/>
        </w:rPr>
        <w:t xml:space="preserve">, J.L. (2006) </w:t>
      </w:r>
      <w:proofErr w:type="spellStart"/>
      <w:r>
        <w:rPr>
          <w:sz w:val="16"/>
        </w:rPr>
        <w:t>Galactosemia</w:t>
      </w:r>
      <w:proofErr w:type="spellEnd"/>
      <w:r>
        <w:rPr>
          <w:sz w:val="16"/>
        </w:rPr>
        <w:t>: the good, the bad, and the unknown, Journal of cellular physiology, 209, 701-705.</w:t>
      </w:r>
    </w:p>
    <w:p w:rsidR="00C91396" w:rsidRDefault="001566E9">
      <w:bookmarkStart w:id="41" w:name="h.umq5gvxi94iv" w:colFirst="0" w:colLast="0"/>
      <w:bookmarkEnd w:id="41"/>
      <w:proofErr w:type="spellStart"/>
      <w:r>
        <w:rPr>
          <w:sz w:val="16"/>
        </w:rPr>
        <w:t>Goresky</w:t>
      </w:r>
      <w:proofErr w:type="spellEnd"/>
      <w:r>
        <w:rPr>
          <w:sz w:val="16"/>
        </w:rPr>
        <w:t xml:space="preserve">, C.A., Bach, G.G. and Nadeau, B.E. (1973) </w:t>
      </w:r>
      <w:proofErr w:type="gramStart"/>
      <w:r>
        <w:rPr>
          <w:sz w:val="16"/>
        </w:rPr>
        <w:t>On</w:t>
      </w:r>
      <w:proofErr w:type="gramEnd"/>
      <w:r>
        <w:rPr>
          <w:sz w:val="16"/>
        </w:rPr>
        <w:t xml:space="preserve"> the uptake of materials by the intact liver. </w:t>
      </w:r>
      <w:proofErr w:type="gramStart"/>
      <w:r>
        <w:rPr>
          <w:sz w:val="16"/>
        </w:rPr>
        <w:t>The transport and net removal of galactose, The Journal of clinical investigation, 52, 991-1009.</w:t>
      </w:r>
      <w:proofErr w:type="gramEnd"/>
    </w:p>
    <w:p w:rsidR="00C91396" w:rsidRDefault="001566E9">
      <w:bookmarkStart w:id="42" w:name="h.2lnjmhmh2icj" w:colFirst="0" w:colLast="0"/>
      <w:bookmarkEnd w:id="42"/>
      <w:proofErr w:type="spellStart"/>
      <w:r>
        <w:rPr>
          <w:sz w:val="16"/>
        </w:rPr>
        <w:t>Goresky</w:t>
      </w:r>
      <w:proofErr w:type="spellEnd"/>
      <w:r>
        <w:rPr>
          <w:sz w:val="16"/>
        </w:rPr>
        <w:t xml:space="preserve">, C. A. (1983). </w:t>
      </w:r>
      <w:proofErr w:type="gramStart"/>
      <w:r>
        <w:rPr>
          <w:sz w:val="16"/>
        </w:rPr>
        <w:t>Kinetic interpretation of hepatic multiple-indicator dilution studies.</w:t>
      </w:r>
      <w:proofErr w:type="gramEnd"/>
      <w:r>
        <w:rPr>
          <w:sz w:val="16"/>
        </w:rPr>
        <w:t xml:space="preserve"> </w:t>
      </w:r>
      <w:r>
        <w:rPr>
          <w:i/>
          <w:sz w:val="16"/>
        </w:rPr>
        <w:t xml:space="preserve">Am. J. </w:t>
      </w:r>
      <w:proofErr w:type="spellStart"/>
      <w:r>
        <w:rPr>
          <w:i/>
          <w:sz w:val="16"/>
        </w:rPr>
        <w:t>Physiol</w:t>
      </w:r>
      <w:proofErr w:type="spellEnd"/>
      <w:r>
        <w:rPr>
          <w:sz w:val="16"/>
        </w:rPr>
        <w:t xml:space="preserve">, </w:t>
      </w:r>
      <w:r>
        <w:rPr>
          <w:i/>
          <w:sz w:val="16"/>
        </w:rPr>
        <w:t>245</w:t>
      </w:r>
      <w:r>
        <w:rPr>
          <w:sz w:val="16"/>
        </w:rPr>
        <w:t>(1), G1-12.</w:t>
      </w:r>
    </w:p>
    <w:p w:rsidR="00C91396" w:rsidRDefault="001566E9">
      <w:bookmarkStart w:id="43" w:name="h.tyjcwt" w:colFirst="0" w:colLast="0"/>
      <w:bookmarkEnd w:id="43"/>
      <w:proofErr w:type="gramStart"/>
      <w:r>
        <w:rPr>
          <w:sz w:val="16"/>
        </w:rPr>
        <w:t>Heinemann, Axel et al. "Standard liver volume in the Caucasian population."</w:t>
      </w:r>
      <w:proofErr w:type="gramEnd"/>
      <w:r>
        <w:rPr>
          <w:sz w:val="16"/>
        </w:rPr>
        <w:t xml:space="preserve"> </w:t>
      </w:r>
      <w:r>
        <w:rPr>
          <w:i/>
          <w:sz w:val="16"/>
        </w:rPr>
        <w:t>Liver transplantation and surgery</w:t>
      </w:r>
      <w:r>
        <w:rPr>
          <w:sz w:val="16"/>
        </w:rPr>
        <w:t xml:space="preserve"> 5.5 (1999): 366-368.</w:t>
      </w:r>
    </w:p>
    <w:p w:rsidR="00C91396" w:rsidRDefault="001566E9">
      <w:bookmarkStart w:id="44" w:name="h.3dy6vkm" w:colFirst="0" w:colLast="0"/>
      <w:bookmarkEnd w:id="44"/>
      <w:r>
        <w:rPr>
          <w:sz w:val="16"/>
        </w:rPr>
        <w:t xml:space="preserve">Henderson, J.M., </w:t>
      </w:r>
      <w:proofErr w:type="spellStart"/>
      <w:r>
        <w:rPr>
          <w:sz w:val="16"/>
        </w:rPr>
        <w:t>Kutner</w:t>
      </w:r>
      <w:proofErr w:type="spellEnd"/>
      <w:r>
        <w:rPr>
          <w:sz w:val="16"/>
        </w:rPr>
        <w:t>, M.H. and Bain, R.P. (1982) First-order clearance of plasma galactose: the effect of liver disease, Gastroenterology, 83, 1090-1096.</w:t>
      </w:r>
    </w:p>
    <w:p w:rsidR="00C91396" w:rsidRDefault="001566E9">
      <w:bookmarkStart w:id="45" w:name="h.c2girwkreviq" w:colFirst="0" w:colLast="0"/>
      <w:bookmarkEnd w:id="45"/>
      <w:proofErr w:type="spellStart"/>
      <w:r>
        <w:rPr>
          <w:sz w:val="16"/>
        </w:rPr>
        <w:t>Jepsen</w:t>
      </w:r>
      <w:proofErr w:type="spellEnd"/>
      <w:r>
        <w:rPr>
          <w:sz w:val="16"/>
        </w:rPr>
        <w:t xml:space="preserve">, P., et al. (2009) </w:t>
      </w:r>
      <w:proofErr w:type="gramStart"/>
      <w:r>
        <w:rPr>
          <w:sz w:val="16"/>
        </w:rPr>
        <w:t>The</w:t>
      </w:r>
      <w:proofErr w:type="gramEnd"/>
      <w:r>
        <w:rPr>
          <w:sz w:val="16"/>
        </w:rPr>
        <w:t xml:space="preserve"> galactose elimination capacity and mortality in 781 Danish patients with newly-diagnosed liver cirrhosis: a cohort study, BMC gastroenterology, 9, 50.</w:t>
      </w:r>
    </w:p>
    <w:p w:rsidR="00C91396" w:rsidRDefault="001566E9">
      <w:bookmarkStart w:id="46" w:name="h.w0f3y6afvd4v" w:colFirst="0" w:colLast="0"/>
      <w:bookmarkEnd w:id="46"/>
      <w:proofErr w:type="spellStart"/>
      <w:proofErr w:type="gramStart"/>
      <w:r>
        <w:rPr>
          <w:sz w:val="16"/>
        </w:rPr>
        <w:t>Keiding</w:t>
      </w:r>
      <w:proofErr w:type="spellEnd"/>
      <w:r>
        <w:rPr>
          <w:sz w:val="16"/>
        </w:rPr>
        <w:t>, S. (1973).</w:t>
      </w:r>
      <w:proofErr w:type="gramEnd"/>
      <w:r>
        <w:rPr>
          <w:sz w:val="16"/>
        </w:rPr>
        <w:t xml:space="preserve"> </w:t>
      </w:r>
      <w:proofErr w:type="gramStart"/>
      <w:r>
        <w:rPr>
          <w:sz w:val="16"/>
        </w:rPr>
        <w:t>Galactose elimination capacity in the rat.</w:t>
      </w:r>
      <w:proofErr w:type="gramEnd"/>
      <w:r>
        <w:rPr>
          <w:sz w:val="16"/>
        </w:rPr>
        <w:t xml:space="preserve"> </w:t>
      </w:r>
      <w:r>
        <w:rPr>
          <w:i/>
          <w:sz w:val="16"/>
        </w:rPr>
        <w:t>Scandinavian Journal of Clinical &amp; Laboratory Investigation</w:t>
      </w:r>
      <w:r>
        <w:rPr>
          <w:sz w:val="16"/>
        </w:rPr>
        <w:t xml:space="preserve">, </w:t>
      </w:r>
      <w:r>
        <w:rPr>
          <w:i/>
          <w:sz w:val="16"/>
        </w:rPr>
        <w:t>31</w:t>
      </w:r>
      <w:r>
        <w:rPr>
          <w:sz w:val="16"/>
        </w:rPr>
        <w:t>(3), 319-325.</w:t>
      </w:r>
    </w:p>
    <w:p w:rsidR="00C91396" w:rsidRDefault="001566E9">
      <w:bookmarkStart w:id="47" w:name="h.g5oo5bfvnw0h" w:colFirst="0" w:colLast="0"/>
      <w:bookmarkEnd w:id="47"/>
      <w:proofErr w:type="spellStart"/>
      <w:r w:rsidRPr="001566E9">
        <w:rPr>
          <w:sz w:val="16"/>
          <w:lang w:val="de-DE"/>
        </w:rPr>
        <w:t>Keiding</w:t>
      </w:r>
      <w:proofErr w:type="spellEnd"/>
      <w:r w:rsidRPr="001566E9">
        <w:rPr>
          <w:sz w:val="16"/>
          <w:lang w:val="de-DE"/>
        </w:rPr>
        <w:t xml:space="preserve">, S., Johansen, S., Winkler, K., </w:t>
      </w:r>
      <w:proofErr w:type="spellStart"/>
      <w:r w:rsidRPr="001566E9">
        <w:rPr>
          <w:sz w:val="16"/>
          <w:lang w:val="de-DE"/>
        </w:rPr>
        <w:t>Tonnesen</w:t>
      </w:r>
      <w:proofErr w:type="spellEnd"/>
      <w:r w:rsidRPr="001566E9">
        <w:rPr>
          <w:sz w:val="16"/>
          <w:lang w:val="de-DE"/>
        </w:rPr>
        <w:t xml:space="preserve">, K., &amp; </w:t>
      </w:r>
      <w:proofErr w:type="spellStart"/>
      <w:r w:rsidRPr="001566E9">
        <w:rPr>
          <w:sz w:val="16"/>
          <w:lang w:val="de-DE"/>
        </w:rPr>
        <w:t>Tygstrup</w:t>
      </w:r>
      <w:proofErr w:type="spellEnd"/>
      <w:r w:rsidRPr="001566E9">
        <w:rPr>
          <w:sz w:val="16"/>
          <w:lang w:val="de-DE"/>
        </w:rPr>
        <w:t xml:space="preserve">, N. (1976). </w:t>
      </w:r>
      <w:proofErr w:type="spellStart"/>
      <w:proofErr w:type="gramStart"/>
      <w:r>
        <w:rPr>
          <w:sz w:val="16"/>
        </w:rPr>
        <w:t>Michaelis-Menten</w:t>
      </w:r>
      <w:proofErr w:type="spellEnd"/>
      <w:r>
        <w:rPr>
          <w:sz w:val="16"/>
        </w:rPr>
        <w:t xml:space="preserve"> kinetics of galactose elimination by the isolated perfused pig liver.</w:t>
      </w:r>
      <w:proofErr w:type="gramEnd"/>
      <w:r>
        <w:rPr>
          <w:sz w:val="16"/>
        </w:rPr>
        <w:t xml:space="preserve"> </w:t>
      </w:r>
      <w:r>
        <w:rPr>
          <w:i/>
          <w:sz w:val="16"/>
        </w:rPr>
        <w:t>American Journal of Physiology--Legacy Content</w:t>
      </w:r>
      <w:r>
        <w:rPr>
          <w:sz w:val="16"/>
        </w:rPr>
        <w:t xml:space="preserve">, </w:t>
      </w:r>
      <w:r>
        <w:rPr>
          <w:i/>
          <w:sz w:val="16"/>
        </w:rPr>
        <w:t>230</w:t>
      </w:r>
      <w:r>
        <w:rPr>
          <w:sz w:val="16"/>
        </w:rPr>
        <w:t>(5), 1302-1313.</w:t>
      </w:r>
    </w:p>
    <w:p w:rsidR="00C91396" w:rsidRDefault="001566E9">
      <w:bookmarkStart w:id="48" w:name="h.p5w1hshqazsw" w:colFirst="0" w:colLast="0"/>
      <w:bookmarkEnd w:id="48"/>
      <w:proofErr w:type="spellStart"/>
      <w:proofErr w:type="gramStart"/>
      <w:r>
        <w:rPr>
          <w:sz w:val="16"/>
        </w:rPr>
        <w:t>Keiding</w:t>
      </w:r>
      <w:proofErr w:type="spellEnd"/>
      <w:r>
        <w:rPr>
          <w:sz w:val="16"/>
        </w:rPr>
        <w:t>, S. (1988).</w:t>
      </w:r>
      <w:proofErr w:type="gramEnd"/>
      <w:r>
        <w:rPr>
          <w:sz w:val="16"/>
        </w:rPr>
        <w:t xml:space="preserve"> </w:t>
      </w:r>
      <w:proofErr w:type="spellStart"/>
      <w:proofErr w:type="gramStart"/>
      <w:r>
        <w:rPr>
          <w:sz w:val="16"/>
        </w:rPr>
        <w:t>Gatactose</w:t>
      </w:r>
      <w:proofErr w:type="spellEnd"/>
      <w:r>
        <w:rPr>
          <w:sz w:val="16"/>
        </w:rPr>
        <w:t xml:space="preserve"> </w:t>
      </w:r>
      <w:proofErr w:type="spellStart"/>
      <w:r>
        <w:rPr>
          <w:sz w:val="16"/>
        </w:rPr>
        <w:t>Eiearance</w:t>
      </w:r>
      <w:proofErr w:type="spellEnd"/>
      <w:r>
        <w:rPr>
          <w:sz w:val="16"/>
        </w:rPr>
        <w:t xml:space="preserve"> Measurements and Liver Blood Flow.</w:t>
      </w:r>
      <w:proofErr w:type="gramEnd"/>
      <w:r>
        <w:rPr>
          <w:sz w:val="16"/>
        </w:rPr>
        <w:t xml:space="preserve"> </w:t>
      </w:r>
      <w:proofErr w:type="gramStart"/>
      <w:r>
        <w:rPr>
          <w:i/>
          <w:sz w:val="16"/>
        </w:rPr>
        <w:t>Gastroenterology</w:t>
      </w:r>
      <w:r>
        <w:rPr>
          <w:sz w:val="16"/>
        </w:rPr>
        <w:t xml:space="preserve">, </w:t>
      </w:r>
      <w:r>
        <w:rPr>
          <w:i/>
          <w:sz w:val="16"/>
        </w:rPr>
        <w:t>94</w:t>
      </w:r>
      <w:r>
        <w:rPr>
          <w:sz w:val="16"/>
        </w:rPr>
        <w:t>(2), 477-81.</w:t>
      </w:r>
      <w:proofErr w:type="gramEnd"/>
    </w:p>
    <w:p w:rsidR="00C91396" w:rsidRDefault="001566E9">
      <w:bookmarkStart w:id="49" w:name="h.2s8eyo1" w:colFirst="0" w:colLast="0"/>
      <w:bookmarkEnd w:id="49"/>
      <w:proofErr w:type="spellStart"/>
      <w:r>
        <w:rPr>
          <w:sz w:val="16"/>
        </w:rPr>
        <w:t>Keppler</w:t>
      </w:r>
      <w:proofErr w:type="spellEnd"/>
      <w:r>
        <w:rPr>
          <w:sz w:val="16"/>
        </w:rPr>
        <w:t xml:space="preserve">, D., </w:t>
      </w:r>
      <w:proofErr w:type="spellStart"/>
      <w:r>
        <w:rPr>
          <w:sz w:val="16"/>
        </w:rPr>
        <w:t>Rudigier</w:t>
      </w:r>
      <w:proofErr w:type="spellEnd"/>
      <w:r>
        <w:rPr>
          <w:sz w:val="16"/>
        </w:rPr>
        <w:t>, J. and Decker, K. (1970) Trapping of uridine phosphates by D-galactose in ethanol-treated liver, FEBS letters, 11, 193-196.</w:t>
      </w:r>
    </w:p>
    <w:p w:rsidR="00C91396" w:rsidRDefault="001566E9">
      <w:bookmarkStart w:id="50" w:name="h.17dp8vu" w:colFirst="0" w:colLast="0"/>
      <w:bookmarkEnd w:id="50"/>
      <w:proofErr w:type="gramStart"/>
      <w:r>
        <w:rPr>
          <w:sz w:val="16"/>
        </w:rPr>
        <w:t xml:space="preserve">Knop, J.K. and Hansen, R.G. (1970) Uridine diphosphate glucose </w:t>
      </w:r>
      <w:proofErr w:type="spellStart"/>
      <w:r>
        <w:rPr>
          <w:sz w:val="16"/>
        </w:rPr>
        <w:t>pyrophosphorylase</w:t>
      </w:r>
      <w:proofErr w:type="spellEnd"/>
      <w:r>
        <w:rPr>
          <w:sz w:val="16"/>
        </w:rPr>
        <w:t>.</w:t>
      </w:r>
      <w:proofErr w:type="gramEnd"/>
      <w:r>
        <w:rPr>
          <w:sz w:val="16"/>
        </w:rPr>
        <w:t xml:space="preserve"> IV. Crystallization and properties of the enzyme from human liver, The Journal of biological chemistry, 245, 2499-2504.</w:t>
      </w:r>
    </w:p>
    <w:p w:rsidR="00C91396" w:rsidRDefault="001566E9">
      <w:bookmarkStart w:id="51" w:name="h.3rdcrjn" w:colFirst="0" w:colLast="0"/>
      <w:bookmarkEnd w:id="51"/>
      <w:proofErr w:type="spellStart"/>
      <w:r>
        <w:rPr>
          <w:sz w:val="16"/>
        </w:rPr>
        <w:t>Konig</w:t>
      </w:r>
      <w:proofErr w:type="spellEnd"/>
      <w:r>
        <w:rPr>
          <w:sz w:val="16"/>
        </w:rPr>
        <w:t xml:space="preserve">, M., </w:t>
      </w:r>
      <w:proofErr w:type="spellStart"/>
      <w:r>
        <w:rPr>
          <w:sz w:val="16"/>
        </w:rPr>
        <w:t>Holzhutter</w:t>
      </w:r>
      <w:proofErr w:type="spellEnd"/>
      <w:r>
        <w:rPr>
          <w:sz w:val="16"/>
        </w:rPr>
        <w:t xml:space="preserve">, H.G. and Berndt, N. (2013) </w:t>
      </w:r>
      <w:proofErr w:type="gramStart"/>
      <w:r>
        <w:rPr>
          <w:sz w:val="16"/>
        </w:rPr>
        <w:t>Metabolic</w:t>
      </w:r>
      <w:proofErr w:type="gramEnd"/>
      <w:r>
        <w:rPr>
          <w:sz w:val="16"/>
        </w:rPr>
        <w:t xml:space="preserve"> gradients as key regulators in zonation of tumor energy metabolism: A tissue-scale model-based study, Biotechnology journal, 8, 1058-1069.</w:t>
      </w:r>
    </w:p>
    <w:p w:rsidR="00C91396" w:rsidRDefault="001566E9">
      <w:bookmarkStart w:id="52" w:name="h.l1sotvutjmbv" w:colFirst="0" w:colLast="0"/>
      <w:bookmarkEnd w:id="52"/>
      <w:r>
        <w:rPr>
          <w:sz w:val="16"/>
        </w:rPr>
        <w:t xml:space="preserve">Le </w:t>
      </w:r>
      <w:proofErr w:type="spellStart"/>
      <w:r>
        <w:rPr>
          <w:sz w:val="16"/>
        </w:rPr>
        <w:t>Couteur</w:t>
      </w:r>
      <w:proofErr w:type="spellEnd"/>
      <w:r>
        <w:rPr>
          <w:sz w:val="16"/>
        </w:rPr>
        <w:t xml:space="preserve">, D. G., Fraser, R., </w:t>
      </w:r>
      <w:proofErr w:type="spellStart"/>
      <w:r>
        <w:rPr>
          <w:sz w:val="16"/>
        </w:rPr>
        <w:t>Cogger</w:t>
      </w:r>
      <w:proofErr w:type="spellEnd"/>
      <w:r>
        <w:rPr>
          <w:sz w:val="16"/>
        </w:rPr>
        <w:t xml:space="preserve">, V. C., &amp; McLean, A. J. (2002). </w:t>
      </w:r>
      <w:proofErr w:type="gramStart"/>
      <w:r>
        <w:rPr>
          <w:sz w:val="16"/>
        </w:rPr>
        <w:t xml:space="preserve">Hepatic </w:t>
      </w:r>
      <w:proofErr w:type="spellStart"/>
      <w:r>
        <w:rPr>
          <w:sz w:val="16"/>
        </w:rPr>
        <w:t>pseudocapillarisation</w:t>
      </w:r>
      <w:proofErr w:type="spellEnd"/>
      <w:r>
        <w:rPr>
          <w:sz w:val="16"/>
        </w:rPr>
        <w:t xml:space="preserve"> and atherosclerosis in ageing.</w:t>
      </w:r>
      <w:proofErr w:type="gramEnd"/>
      <w:r>
        <w:rPr>
          <w:sz w:val="16"/>
        </w:rPr>
        <w:t xml:space="preserve"> </w:t>
      </w:r>
      <w:r>
        <w:rPr>
          <w:i/>
          <w:sz w:val="16"/>
        </w:rPr>
        <w:t>The Lancet</w:t>
      </w:r>
      <w:r>
        <w:rPr>
          <w:sz w:val="16"/>
        </w:rPr>
        <w:t xml:space="preserve">, </w:t>
      </w:r>
      <w:r>
        <w:rPr>
          <w:i/>
          <w:sz w:val="16"/>
        </w:rPr>
        <w:t>359</w:t>
      </w:r>
      <w:r>
        <w:rPr>
          <w:sz w:val="16"/>
        </w:rPr>
        <w:t>(9317), 1612-1615.</w:t>
      </w:r>
    </w:p>
    <w:p w:rsidR="00C91396" w:rsidRDefault="001566E9">
      <w:bookmarkStart w:id="53" w:name="h.o4a9inpagf2z" w:colFirst="0" w:colLast="0"/>
      <w:bookmarkEnd w:id="53"/>
      <w:proofErr w:type="gramStart"/>
      <w:r>
        <w:rPr>
          <w:sz w:val="16"/>
        </w:rPr>
        <w:t xml:space="preserve">Le </w:t>
      </w:r>
      <w:proofErr w:type="spellStart"/>
      <w:r>
        <w:rPr>
          <w:sz w:val="16"/>
        </w:rPr>
        <w:t>Novere</w:t>
      </w:r>
      <w:proofErr w:type="spellEnd"/>
      <w:r>
        <w:rPr>
          <w:sz w:val="16"/>
        </w:rPr>
        <w:t>, N., et al. (2009) The Systems Biology Graphical Notation, Nature biotechnology, 27, 735-741.</w:t>
      </w:r>
      <w:proofErr w:type="gramEnd"/>
    </w:p>
    <w:p w:rsidR="00C91396" w:rsidRDefault="001566E9">
      <w:bookmarkStart w:id="54" w:name="h.q2epd0anvvum" w:colFirst="0" w:colLast="0"/>
      <w:bookmarkEnd w:id="54"/>
      <w:r>
        <w:rPr>
          <w:sz w:val="16"/>
        </w:rPr>
        <w:t xml:space="preserve">Leslie, N.D. (2003) Insights into the pathogenesis of </w:t>
      </w:r>
      <w:proofErr w:type="spellStart"/>
      <w:r>
        <w:rPr>
          <w:sz w:val="16"/>
        </w:rPr>
        <w:t>galactosemia</w:t>
      </w:r>
      <w:proofErr w:type="spellEnd"/>
      <w:r>
        <w:rPr>
          <w:sz w:val="16"/>
        </w:rPr>
        <w:t>, Annual review of nutrition, 23, 59-80.</w:t>
      </w:r>
    </w:p>
    <w:p w:rsidR="00C91396" w:rsidRDefault="001566E9">
      <w:bookmarkStart w:id="55" w:name="h.ref5bma8q8jc" w:colFirst="0" w:colLast="0"/>
      <w:bookmarkEnd w:id="55"/>
      <w:proofErr w:type="spellStart"/>
      <w:proofErr w:type="gramStart"/>
      <w:r>
        <w:rPr>
          <w:sz w:val="16"/>
        </w:rPr>
        <w:t>Marchesini</w:t>
      </w:r>
      <w:proofErr w:type="spellEnd"/>
      <w:r>
        <w:rPr>
          <w:sz w:val="16"/>
        </w:rPr>
        <w:t xml:space="preserve">, G., et al. (1988) Galactose elimination capacity and liver volume in aging man, </w:t>
      </w:r>
      <w:proofErr w:type="spellStart"/>
      <w:r>
        <w:rPr>
          <w:sz w:val="16"/>
        </w:rPr>
        <w:t>Hepatology</w:t>
      </w:r>
      <w:proofErr w:type="spellEnd"/>
      <w:r>
        <w:rPr>
          <w:sz w:val="16"/>
        </w:rPr>
        <w:t>, 8, 1079-1083.</w:t>
      </w:r>
      <w:proofErr w:type="gramEnd"/>
    </w:p>
    <w:p w:rsidR="00C91396" w:rsidRDefault="001566E9">
      <w:bookmarkStart w:id="56" w:name="h.35nkun2" w:colFirst="0" w:colLast="0"/>
      <w:bookmarkEnd w:id="56"/>
      <w:r w:rsidRPr="001566E9">
        <w:rPr>
          <w:sz w:val="16"/>
          <w:lang w:val="de-DE"/>
        </w:rPr>
        <w:t xml:space="preserve">Merkel, C., </w:t>
      </w:r>
      <w:proofErr w:type="spellStart"/>
      <w:r w:rsidRPr="001566E9">
        <w:rPr>
          <w:sz w:val="16"/>
          <w:lang w:val="de-DE"/>
        </w:rPr>
        <w:t>Gatta</w:t>
      </w:r>
      <w:proofErr w:type="spellEnd"/>
      <w:r w:rsidRPr="001566E9">
        <w:rPr>
          <w:sz w:val="16"/>
          <w:lang w:val="de-DE"/>
        </w:rPr>
        <w:t xml:space="preserve">, A., </w:t>
      </w:r>
      <w:proofErr w:type="spellStart"/>
      <w:r w:rsidRPr="001566E9">
        <w:rPr>
          <w:sz w:val="16"/>
          <w:lang w:val="de-DE"/>
        </w:rPr>
        <w:t>Zoli</w:t>
      </w:r>
      <w:proofErr w:type="spellEnd"/>
      <w:r w:rsidRPr="001566E9">
        <w:rPr>
          <w:sz w:val="16"/>
          <w:lang w:val="de-DE"/>
        </w:rPr>
        <w:t xml:space="preserve">, M., </w:t>
      </w:r>
      <w:proofErr w:type="spellStart"/>
      <w:r w:rsidRPr="001566E9">
        <w:rPr>
          <w:sz w:val="16"/>
          <w:lang w:val="de-DE"/>
        </w:rPr>
        <w:t>Bolognesi</w:t>
      </w:r>
      <w:proofErr w:type="spellEnd"/>
      <w:r w:rsidRPr="001566E9">
        <w:rPr>
          <w:sz w:val="16"/>
          <w:lang w:val="de-DE"/>
        </w:rPr>
        <w:t xml:space="preserve">, M., </w:t>
      </w:r>
      <w:proofErr w:type="spellStart"/>
      <w:r w:rsidRPr="001566E9">
        <w:rPr>
          <w:sz w:val="16"/>
          <w:lang w:val="de-DE"/>
        </w:rPr>
        <w:t>Angeli</w:t>
      </w:r>
      <w:proofErr w:type="spellEnd"/>
      <w:r w:rsidRPr="001566E9">
        <w:rPr>
          <w:sz w:val="16"/>
          <w:lang w:val="de-DE"/>
        </w:rPr>
        <w:t xml:space="preserve">, P., </w:t>
      </w:r>
      <w:proofErr w:type="spellStart"/>
      <w:r w:rsidRPr="001566E9">
        <w:rPr>
          <w:sz w:val="16"/>
          <w:lang w:val="de-DE"/>
        </w:rPr>
        <w:t>Iervese</w:t>
      </w:r>
      <w:proofErr w:type="spellEnd"/>
      <w:r w:rsidRPr="001566E9">
        <w:rPr>
          <w:sz w:val="16"/>
          <w:lang w:val="de-DE"/>
        </w:rPr>
        <w:t xml:space="preserve">, T., et al. </w:t>
      </w:r>
      <w:r>
        <w:rPr>
          <w:sz w:val="16"/>
        </w:rPr>
        <w:t xml:space="preserve">(1991). </w:t>
      </w:r>
      <w:proofErr w:type="gramStart"/>
      <w:r>
        <w:rPr>
          <w:sz w:val="16"/>
        </w:rPr>
        <w:t xml:space="preserve">Prognostic value of galactose elimination capacity, </w:t>
      </w:r>
      <w:proofErr w:type="spellStart"/>
      <w:r>
        <w:rPr>
          <w:sz w:val="16"/>
        </w:rPr>
        <w:lastRenderedPageBreak/>
        <w:t>aminopyrine</w:t>
      </w:r>
      <w:proofErr w:type="spellEnd"/>
      <w:r>
        <w:rPr>
          <w:sz w:val="16"/>
        </w:rPr>
        <w:t xml:space="preserve"> breath test, and ICG clearance in patients with cirrhosis.</w:t>
      </w:r>
      <w:proofErr w:type="gramEnd"/>
      <w:r>
        <w:rPr>
          <w:sz w:val="16"/>
        </w:rPr>
        <w:t xml:space="preserve"> </w:t>
      </w:r>
      <w:proofErr w:type="gramStart"/>
      <w:r>
        <w:rPr>
          <w:i/>
          <w:sz w:val="16"/>
        </w:rPr>
        <w:t>Digestive diseases and sciences</w:t>
      </w:r>
      <w:r>
        <w:rPr>
          <w:sz w:val="16"/>
        </w:rPr>
        <w:t xml:space="preserve">, </w:t>
      </w:r>
      <w:r>
        <w:rPr>
          <w:i/>
          <w:sz w:val="16"/>
        </w:rPr>
        <w:t>36</w:t>
      </w:r>
      <w:r>
        <w:rPr>
          <w:sz w:val="16"/>
        </w:rPr>
        <w:t>(9), 1197-1203.</w:t>
      </w:r>
      <w:proofErr w:type="gramEnd"/>
    </w:p>
    <w:p w:rsidR="00C91396" w:rsidRDefault="001566E9">
      <w:bookmarkStart w:id="57" w:name="h.3hwtooaluist" w:colFirst="0" w:colLast="0"/>
      <w:bookmarkEnd w:id="57"/>
      <w:r>
        <w:rPr>
          <w:sz w:val="16"/>
        </w:rPr>
        <w:t xml:space="preserve">McLean, Allan J et al. "Age‐related </w:t>
      </w:r>
      <w:proofErr w:type="spellStart"/>
      <w:r>
        <w:rPr>
          <w:sz w:val="16"/>
        </w:rPr>
        <w:t>pseudocapillarization</w:t>
      </w:r>
      <w:proofErr w:type="spellEnd"/>
      <w:r>
        <w:rPr>
          <w:sz w:val="16"/>
        </w:rPr>
        <w:t xml:space="preserve"> of the human liver." </w:t>
      </w:r>
      <w:r>
        <w:rPr>
          <w:i/>
          <w:sz w:val="16"/>
        </w:rPr>
        <w:t>The Journal of pathology</w:t>
      </w:r>
      <w:r>
        <w:rPr>
          <w:sz w:val="16"/>
        </w:rPr>
        <w:t xml:space="preserve"> 200.1 (2003): 112-117.</w:t>
      </w:r>
    </w:p>
    <w:p w:rsidR="00C91396" w:rsidRDefault="001566E9">
      <w:bookmarkStart w:id="58" w:name="h.lp0ed09r0ws2" w:colFirst="0" w:colLast="0"/>
      <w:bookmarkEnd w:id="58"/>
      <w:proofErr w:type="spellStart"/>
      <w:r>
        <w:rPr>
          <w:sz w:val="16"/>
        </w:rPr>
        <w:t>Mosteller</w:t>
      </w:r>
      <w:proofErr w:type="spellEnd"/>
      <w:r>
        <w:rPr>
          <w:sz w:val="16"/>
        </w:rPr>
        <w:t xml:space="preserve">, RD. "Simplified calculation of body-surface area." </w:t>
      </w:r>
      <w:r>
        <w:rPr>
          <w:i/>
          <w:sz w:val="16"/>
        </w:rPr>
        <w:t>The New England journal of medicine</w:t>
      </w:r>
      <w:r>
        <w:rPr>
          <w:sz w:val="16"/>
        </w:rPr>
        <w:t xml:space="preserve"> 317.17 (1987): 1098.</w:t>
      </w:r>
    </w:p>
    <w:p w:rsidR="00C91396" w:rsidRDefault="001566E9">
      <w:bookmarkStart w:id="59" w:name="h.m3n91bhxmj6b" w:colFirst="0" w:colLast="0"/>
      <w:bookmarkEnd w:id="59"/>
      <w:proofErr w:type="spellStart"/>
      <w:r>
        <w:rPr>
          <w:sz w:val="16"/>
        </w:rPr>
        <w:t>Novelli</w:t>
      </w:r>
      <w:proofErr w:type="spellEnd"/>
      <w:r>
        <w:rPr>
          <w:sz w:val="16"/>
        </w:rPr>
        <w:t xml:space="preserve">, G. and </w:t>
      </w:r>
      <w:proofErr w:type="spellStart"/>
      <w:r>
        <w:rPr>
          <w:sz w:val="16"/>
        </w:rPr>
        <w:t>Reichardt</w:t>
      </w:r>
      <w:proofErr w:type="spellEnd"/>
      <w:r>
        <w:rPr>
          <w:sz w:val="16"/>
        </w:rPr>
        <w:t>, J.K. (2000) Molecular basis of disorders of human galactose metabolism: past, present, and future, Molecular genetics and metabolism, 71, 62-65.</w:t>
      </w:r>
    </w:p>
    <w:p w:rsidR="00C91396" w:rsidRDefault="001566E9">
      <w:bookmarkStart w:id="60" w:name="h.1ksv4uv" w:colFirst="0" w:colLast="0"/>
      <w:bookmarkEnd w:id="60"/>
      <w:proofErr w:type="spellStart"/>
      <w:r>
        <w:rPr>
          <w:sz w:val="16"/>
        </w:rPr>
        <w:t>Pappenheimer</w:t>
      </w:r>
      <w:proofErr w:type="spellEnd"/>
      <w:r>
        <w:rPr>
          <w:sz w:val="16"/>
        </w:rPr>
        <w:t xml:space="preserve">, J. R. (1953). </w:t>
      </w:r>
      <w:proofErr w:type="gramStart"/>
      <w:r>
        <w:rPr>
          <w:sz w:val="16"/>
        </w:rPr>
        <w:t>Passage of molecules through capillary walls.</w:t>
      </w:r>
      <w:proofErr w:type="gramEnd"/>
      <w:r>
        <w:rPr>
          <w:sz w:val="16"/>
        </w:rPr>
        <w:t xml:space="preserve"> </w:t>
      </w:r>
      <w:r>
        <w:rPr>
          <w:i/>
          <w:sz w:val="16"/>
        </w:rPr>
        <w:t>Physiol. Rev</w:t>
      </w:r>
      <w:r>
        <w:rPr>
          <w:sz w:val="16"/>
        </w:rPr>
        <w:t xml:space="preserve">, </w:t>
      </w:r>
      <w:r>
        <w:rPr>
          <w:i/>
          <w:sz w:val="16"/>
        </w:rPr>
        <w:t>33</w:t>
      </w:r>
      <w:r>
        <w:rPr>
          <w:sz w:val="16"/>
        </w:rPr>
        <w:t>(3), 387-423.</w:t>
      </w:r>
    </w:p>
    <w:p w:rsidR="00C91396" w:rsidRDefault="001566E9">
      <w:bookmarkStart w:id="61" w:name="h.bzus3pfba03l" w:colFirst="0" w:colLast="0"/>
      <w:bookmarkEnd w:id="61"/>
      <w:proofErr w:type="spellStart"/>
      <w:r>
        <w:rPr>
          <w:sz w:val="16"/>
        </w:rPr>
        <w:t>Petry</w:t>
      </w:r>
      <w:proofErr w:type="spellEnd"/>
      <w:r>
        <w:rPr>
          <w:sz w:val="16"/>
        </w:rPr>
        <w:t xml:space="preserve">, K.G. and </w:t>
      </w:r>
      <w:proofErr w:type="spellStart"/>
      <w:r>
        <w:rPr>
          <w:sz w:val="16"/>
        </w:rPr>
        <w:t>Reichardt</w:t>
      </w:r>
      <w:proofErr w:type="spellEnd"/>
      <w:r>
        <w:rPr>
          <w:sz w:val="16"/>
        </w:rPr>
        <w:t xml:space="preserve">, J.K. (1998) The fundamental importance of human galactose metabolism: lessons from genetics and biochemistry, Trends in </w:t>
      </w:r>
      <w:proofErr w:type="gramStart"/>
      <w:r>
        <w:rPr>
          <w:sz w:val="16"/>
        </w:rPr>
        <w:t>genetics :</w:t>
      </w:r>
      <w:proofErr w:type="gramEnd"/>
      <w:r>
        <w:rPr>
          <w:sz w:val="16"/>
        </w:rPr>
        <w:t xml:space="preserve"> TIG, 14, 98-102.</w:t>
      </w:r>
    </w:p>
    <w:p w:rsidR="00C91396" w:rsidRDefault="001566E9">
      <w:bookmarkStart w:id="62" w:name="h.z9snq0bfg45h" w:colFirst="0" w:colLast="0"/>
      <w:bookmarkEnd w:id="62"/>
      <w:proofErr w:type="gramStart"/>
      <w:r>
        <w:rPr>
          <w:sz w:val="16"/>
        </w:rPr>
        <w:t>Rappaport,</w:t>
      </w:r>
      <w:proofErr w:type="gramEnd"/>
      <w:r>
        <w:rPr>
          <w:sz w:val="16"/>
        </w:rPr>
        <w:t xml:space="preserve"> AM. </w:t>
      </w:r>
      <w:proofErr w:type="gramStart"/>
      <w:r>
        <w:rPr>
          <w:sz w:val="16"/>
        </w:rPr>
        <w:t>"The microcirculatory hepatic unit."</w:t>
      </w:r>
      <w:proofErr w:type="gramEnd"/>
      <w:r>
        <w:rPr>
          <w:sz w:val="16"/>
        </w:rPr>
        <w:t xml:space="preserve"> </w:t>
      </w:r>
      <w:r>
        <w:rPr>
          <w:i/>
          <w:sz w:val="16"/>
        </w:rPr>
        <w:t>Microvascular research</w:t>
      </w:r>
      <w:r>
        <w:rPr>
          <w:sz w:val="16"/>
        </w:rPr>
        <w:t xml:space="preserve"> 6.2 (1973): 212-228.</w:t>
      </w:r>
    </w:p>
    <w:p w:rsidR="00C91396" w:rsidRDefault="001566E9">
      <w:bookmarkStart w:id="63" w:name="h.2nhc7msczkox" w:colFirst="0" w:colLast="0"/>
      <w:bookmarkEnd w:id="63"/>
      <w:proofErr w:type="gramStart"/>
      <w:r>
        <w:rPr>
          <w:sz w:val="16"/>
        </w:rPr>
        <w:t>Rappaport,</w:t>
      </w:r>
      <w:proofErr w:type="gramEnd"/>
      <w:r>
        <w:rPr>
          <w:sz w:val="16"/>
        </w:rPr>
        <w:t xml:space="preserve"> AM. "Hepatic blood flow: morphologic aspects and physiologic regulation." </w:t>
      </w:r>
      <w:r>
        <w:rPr>
          <w:i/>
          <w:sz w:val="16"/>
        </w:rPr>
        <w:t>International review of physiology</w:t>
      </w:r>
      <w:r>
        <w:rPr>
          <w:sz w:val="16"/>
        </w:rPr>
        <w:t xml:space="preserve"> 21 (1979): 1-63.</w:t>
      </w:r>
    </w:p>
    <w:p w:rsidR="00C91396" w:rsidRDefault="001566E9">
      <w:bookmarkStart w:id="64" w:name="h.cotpcxjex560" w:colFirst="0" w:colLast="0"/>
      <w:bookmarkEnd w:id="64"/>
      <w:proofErr w:type="spellStart"/>
      <w:r>
        <w:rPr>
          <w:sz w:val="16"/>
        </w:rPr>
        <w:t>Renkin</w:t>
      </w:r>
      <w:proofErr w:type="spellEnd"/>
      <w:r>
        <w:rPr>
          <w:sz w:val="16"/>
        </w:rPr>
        <w:t xml:space="preserve">, E. M. (1954). </w:t>
      </w:r>
      <w:proofErr w:type="gramStart"/>
      <w:r>
        <w:rPr>
          <w:sz w:val="16"/>
        </w:rPr>
        <w:t>Filtration, diffusion, and molecular sieving through porous cellulose membranes.</w:t>
      </w:r>
      <w:proofErr w:type="gramEnd"/>
      <w:r>
        <w:rPr>
          <w:sz w:val="16"/>
        </w:rPr>
        <w:t xml:space="preserve"> </w:t>
      </w:r>
      <w:proofErr w:type="gramStart"/>
      <w:r>
        <w:rPr>
          <w:i/>
          <w:sz w:val="16"/>
        </w:rPr>
        <w:t>The Journal of general physiology</w:t>
      </w:r>
      <w:r>
        <w:rPr>
          <w:sz w:val="16"/>
        </w:rPr>
        <w:t xml:space="preserve">, </w:t>
      </w:r>
      <w:r>
        <w:rPr>
          <w:i/>
          <w:sz w:val="16"/>
        </w:rPr>
        <w:t>38</w:t>
      </w:r>
      <w:r>
        <w:rPr>
          <w:sz w:val="16"/>
        </w:rPr>
        <w:t>(2), 225-243.</w:t>
      </w:r>
      <w:proofErr w:type="gramEnd"/>
    </w:p>
    <w:p w:rsidR="00C91396" w:rsidRDefault="001566E9">
      <w:bookmarkStart w:id="65" w:name="h.su3zw66w2xz9" w:colFirst="0" w:colLast="0"/>
      <w:bookmarkEnd w:id="65"/>
      <w:proofErr w:type="spellStart"/>
      <w:proofErr w:type="gramStart"/>
      <w:r>
        <w:rPr>
          <w:sz w:val="16"/>
        </w:rPr>
        <w:t>Redaelli</w:t>
      </w:r>
      <w:proofErr w:type="spellEnd"/>
      <w:r>
        <w:rPr>
          <w:sz w:val="16"/>
        </w:rPr>
        <w:t xml:space="preserve">, C. A., </w:t>
      </w:r>
      <w:proofErr w:type="spellStart"/>
      <w:r>
        <w:rPr>
          <w:sz w:val="16"/>
        </w:rPr>
        <w:t>Dufour</w:t>
      </w:r>
      <w:proofErr w:type="spellEnd"/>
      <w:r>
        <w:rPr>
          <w:sz w:val="16"/>
        </w:rPr>
        <w:t xml:space="preserve">, J., Wagner, M., Schilling, M., </w:t>
      </w:r>
      <w:proofErr w:type="spellStart"/>
      <w:r>
        <w:rPr>
          <w:sz w:val="16"/>
        </w:rPr>
        <w:t>Hüsler</w:t>
      </w:r>
      <w:proofErr w:type="spellEnd"/>
      <w:r>
        <w:rPr>
          <w:sz w:val="16"/>
        </w:rPr>
        <w:t xml:space="preserve">, J., </w:t>
      </w:r>
      <w:proofErr w:type="spellStart"/>
      <w:r>
        <w:rPr>
          <w:sz w:val="16"/>
        </w:rPr>
        <w:t>Krähenbühl</w:t>
      </w:r>
      <w:proofErr w:type="spellEnd"/>
      <w:r>
        <w:rPr>
          <w:sz w:val="16"/>
        </w:rPr>
        <w:t>, L., et al. (2002).</w:t>
      </w:r>
      <w:proofErr w:type="gramEnd"/>
      <w:r>
        <w:rPr>
          <w:sz w:val="16"/>
        </w:rPr>
        <w:t xml:space="preserve"> Preoperative galactose elimination capacity predicts complications and survival after hepatic resection. </w:t>
      </w:r>
      <w:proofErr w:type="gramStart"/>
      <w:r>
        <w:rPr>
          <w:i/>
          <w:sz w:val="16"/>
        </w:rPr>
        <w:t>Annals of surgery</w:t>
      </w:r>
      <w:r>
        <w:rPr>
          <w:sz w:val="16"/>
        </w:rPr>
        <w:t xml:space="preserve">, </w:t>
      </w:r>
      <w:r>
        <w:rPr>
          <w:i/>
          <w:sz w:val="16"/>
        </w:rPr>
        <w:t>235</w:t>
      </w:r>
      <w:r>
        <w:rPr>
          <w:sz w:val="16"/>
        </w:rPr>
        <w:t>(1), 77.</w:t>
      </w:r>
      <w:proofErr w:type="gramEnd"/>
    </w:p>
    <w:p w:rsidR="00C91396" w:rsidRDefault="001566E9">
      <w:bookmarkStart w:id="66" w:name="h.44sinio" w:colFirst="0" w:colLast="0"/>
      <w:bookmarkEnd w:id="66"/>
      <w:proofErr w:type="gramStart"/>
      <w:r>
        <w:rPr>
          <w:sz w:val="16"/>
        </w:rPr>
        <w:t xml:space="preserve">Salerno, F., </w:t>
      </w:r>
      <w:proofErr w:type="spellStart"/>
      <w:r>
        <w:rPr>
          <w:sz w:val="16"/>
        </w:rPr>
        <w:t>Borroni</w:t>
      </w:r>
      <w:proofErr w:type="spellEnd"/>
      <w:r>
        <w:rPr>
          <w:sz w:val="16"/>
        </w:rPr>
        <w:t xml:space="preserve">, G., Moser, P., </w:t>
      </w:r>
      <w:proofErr w:type="spellStart"/>
      <w:r>
        <w:rPr>
          <w:sz w:val="16"/>
        </w:rPr>
        <w:t>Sangiovanni</w:t>
      </w:r>
      <w:proofErr w:type="spellEnd"/>
      <w:r>
        <w:rPr>
          <w:sz w:val="16"/>
        </w:rPr>
        <w:t xml:space="preserve">, A., </w:t>
      </w:r>
      <w:proofErr w:type="spellStart"/>
      <w:r>
        <w:rPr>
          <w:sz w:val="16"/>
        </w:rPr>
        <w:t>Almasio</w:t>
      </w:r>
      <w:proofErr w:type="spellEnd"/>
      <w:r>
        <w:rPr>
          <w:sz w:val="16"/>
        </w:rPr>
        <w:t xml:space="preserve">, P., </w:t>
      </w:r>
      <w:proofErr w:type="spellStart"/>
      <w:r>
        <w:rPr>
          <w:sz w:val="16"/>
        </w:rPr>
        <w:t>Budillon</w:t>
      </w:r>
      <w:proofErr w:type="spellEnd"/>
      <w:r>
        <w:rPr>
          <w:sz w:val="16"/>
        </w:rPr>
        <w:t>, G., et al. (1996).</w:t>
      </w:r>
      <w:proofErr w:type="gramEnd"/>
      <w:r>
        <w:rPr>
          <w:sz w:val="16"/>
        </w:rPr>
        <w:t xml:space="preserve"> Prognostic value of the galactose test in predicting survival of patients with cirrhosis evaluated for liver transplantation: A prospective multicenter </w:t>
      </w:r>
      <w:proofErr w:type="spellStart"/>
      <w:proofErr w:type="gramStart"/>
      <w:r>
        <w:rPr>
          <w:sz w:val="16"/>
        </w:rPr>
        <w:t>italian</w:t>
      </w:r>
      <w:proofErr w:type="spellEnd"/>
      <w:proofErr w:type="gramEnd"/>
      <w:r>
        <w:rPr>
          <w:sz w:val="16"/>
        </w:rPr>
        <w:t xml:space="preserve"> study. </w:t>
      </w:r>
      <w:proofErr w:type="gramStart"/>
      <w:r>
        <w:rPr>
          <w:i/>
          <w:sz w:val="16"/>
        </w:rPr>
        <w:t xml:space="preserve">Journal of </w:t>
      </w:r>
      <w:proofErr w:type="spellStart"/>
      <w:r>
        <w:rPr>
          <w:i/>
          <w:sz w:val="16"/>
        </w:rPr>
        <w:t>hepatology</w:t>
      </w:r>
      <w:proofErr w:type="spellEnd"/>
      <w:r>
        <w:rPr>
          <w:sz w:val="16"/>
        </w:rPr>
        <w:t xml:space="preserve">, </w:t>
      </w:r>
      <w:r>
        <w:rPr>
          <w:i/>
          <w:sz w:val="16"/>
        </w:rPr>
        <w:t>25</w:t>
      </w:r>
      <w:r>
        <w:rPr>
          <w:sz w:val="16"/>
        </w:rPr>
        <w:t>(4), 474-480.</w:t>
      </w:r>
      <w:proofErr w:type="gramEnd"/>
    </w:p>
    <w:p w:rsidR="00C91396" w:rsidRDefault="001566E9">
      <w:bookmarkStart w:id="67" w:name="h.2jxsxqh" w:colFirst="0" w:colLast="0"/>
      <w:bookmarkEnd w:id="67"/>
      <w:proofErr w:type="spellStart"/>
      <w:proofErr w:type="gramStart"/>
      <w:r>
        <w:rPr>
          <w:sz w:val="16"/>
        </w:rPr>
        <w:t>Sasse</w:t>
      </w:r>
      <w:proofErr w:type="spellEnd"/>
      <w:r>
        <w:rPr>
          <w:sz w:val="16"/>
        </w:rPr>
        <w:t xml:space="preserve">, D., </w:t>
      </w:r>
      <w:proofErr w:type="spellStart"/>
      <w:r>
        <w:rPr>
          <w:sz w:val="16"/>
        </w:rPr>
        <w:t>Spornitz</w:t>
      </w:r>
      <w:proofErr w:type="spellEnd"/>
      <w:r>
        <w:rPr>
          <w:sz w:val="16"/>
        </w:rPr>
        <w:t xml:space="preserve">, U.M. and </w:t>
      </w:r>
      <w:proofErr w:type="spellStart"/>
      <w:r>
        <w:rPr>
          <w:sz w:val="16"/>
        </w:rPr>
        <w:t>Maly</w:t>
      </w:r>
      <w:proofErr w:type="spellEnd"/>
      <w:r>
        <w:rPr>
          <w:sz w:val="16"/>
        </w:rPr>
        <w:t>, I.P. (1992) Liver architecture, Enzyme, 46, 8-32.</w:t>
      </w:r>
      <w:proofErr w:type="gramEnd"/>
    </w:p>
    <w:p w:rsidR="00C91396" w:rsidRDefault="001566E9">
      <w:bookmarkStart w:id="68" w:name="h.z337ya" w:colFirst="0" w:colLast="0"/>
      <w:bookmarkEnd w:id="68"/>
      <w:proofErr w:type="spellStart"/>
      <w:r>
        <w:rPr>
          <w:sz w:val="16"/>
        </w:rPr>
        <w:t>Schadewaldt</w:t>
      </w:r>
      <w:proofErr w:type="spellEnd"/>
      <w:r>
        <w:rPr>
          <w:sz w:val="16"/>
        </w:rPr>
        <w:t>, P., et al. (2000) Analysis of concentration and (13</w:t>
      </w:r>
      <w:proofErr w:type="gramStart"/>
      <w:r>
        <w:rPr>
          <w:sz w:val="16"/>
        </w:rPr>
        <w:t>)C</w:t>
      </w:r>
      <w:proofErr w:type="gramEnd"/>
      <w:r>
        <w:rPr>
          <w:sz w:val="16"/>
        </w:rPr>
        <w:t xml:space="preserve"> enrichment of D-galactose in human plasma, Clinical chemistry, 46, 612-619.</w:t>
      </w:r>
    </w:p>
    <w:p w:rsidR="00C91396" w:rsidRDefault="001566E9">
      <w:bookmarkStart w:id="69" w:name="h.k3fsqhqv7a8" w:colFirst="0" w:colLast="0"/>
      <w:bookmarkEnd w:id="69"/>
      <w:r w:rsidRPr="001566E9">
        <w:rPr>
          <w:sz w:val="16"/>
          <w:lang w:val="de-DE"/>
        </w:rPr>
        <w:t xml:space="preserve">Schirmer, </w:t>
      </w:r>
      <w:proofErr w:type="gramStart"/>
      <w:r w:rsidRPr="001566E9">
        <w:rPr>
          <w:sz w:val="16"/>
          <w:lang w:val="de-DE"/>
        </w:rPr>
        <w:t>W.J.,</w:t>
      </w:r>
      <w:proofErr w:type="gramEnd"/>
      <w:r w:rsidRPr="001566E9">
        <w:rPr>
          <w:sz w:val="16"/>
          <w:lang w:val="de-DE"/>
        </w:rPr>
        <w:t xml:space="preserve"> et al. </w:t>
      </w:r>
      <w:r>
        <w:rPr>
          <w:sz w:val="16"/>
        </w:rPr>
        <w:t>(1986) Galactose clearance as an estimate of effective hepatic blood flow: validation and limitations, The Journal of surgical research, 41, 543-556.</w:t>
      </w:r>
    </w:p>
    <w:p w:rsidR="00C91396" w:rsidRDefault="001566E9">
      <w:bookmarkStart w:id="70" w:name="h.gobuiiquek77" w:colFirst="0" w:colLast="0"/>
      <w:bookmarkEnd w:id="70"/>
      <w:proofErr w:type="spellStart"/>
      <w:r>
        <w:rPr>
          <w:sz w:val="16"/>
        </w:rPr>
        <w:t>Schmucker</w:t>
      </w:r>
      <w:proofErr w:type="spellEnd"/>
      <w:r>
        <w:rPr>
          <w:sz w:val="16"/>
        </w:rPr>
        <w:t>, Douglas L. "Age-related changes in liver structure and function: implications for disease</w:t>
      </w:r>
      <w:proofErr w:type="gramStart"/>
      <w:r>
        <w:rPr>
          <w:sz w:val="16"/>
        </w:rPr>
        <w:t>?.</w:t>
      </w:r>
      <w:proofErr w:type="gramEnd"/>
      <w:r>
        <w:rPr>
          <w:sz w:val="16"/>
        </w:rPr>
        <w:t xml:space="preserve">" </w:t>
      </w:r>
      <w:r>
        <w:rPr>
          <w:i/>
          <w:sz w:val="16"/>
        </w:rPr>
        <w:t>Experimental gerontology</w:t>
      </w:r>
      <w:r>
        <w:rPr>
          <w:sz w:val="16"/>
        </w:rPr>
        <w:t xml:space="preserve"> 40.8 (2005): 650-659.</w:t>
      </w:r>
    </w:p>
    <w:p w:rsidR="00C91396" w:rsidRDefault="001566E9">
      <w:bookmarkStart w:id="71" w:name="h.3j2qqm3" w:colFirst="0" w:colLast="0"/>
      <w:bookmarkEnd w:id="71"/>
      <w:proofErr w:type="spellStart"/>
      <w:proofErr w:type="gramStart"/>
      <w:r w:rsidRPr="00663DF7">
        <w:rPr>
          <w:sz w:val="16"/>
        </w:rPr>
        <w:t>Schnegg</w:t>
      </w:r>
      <w:proofErr w:type="spellEnd"/>
      <w:r w:rsidRPr="00663DF7">
        <w:rPr>
          <w:sz w:val="16"/>
        </w:rPr>
        <w:t xml:space="preserve">, Marianne, and Bernhard H </w:t>
      </w:r>
      <w:proofErr w:type="spellStart"/>
      <w:r w:rsidRPr="00663DF7">
        <w:rPr>
          <w:sz w:val="16"/>
        </w:rPr>
        <w:t>Lauterburg</w:t>
      </w:r>
      <w:proofErr w:type="spellEnd"/>
      <w:r w:rsidRPr="00663DF7">
        <w:rPr>
          <w:sz w:val="16"/>
        </w:rPr>
        <w:t>.</w:t>
      </w:r>
      <w:proofErr w:type="gramEnd"/>
      <w:r w:rsidRPr="00663DF7">
        <w:rPr>
          <w:sz w:val="16"/>
        </w:rPr>
        <w:t xml:space="preserve"> </w:t>
      </w:r>
      <w:r>
        <w:rPr>
          <w:sz w:val="16"/>
        </w:rPr>
        <w:t xml:space="preserve">"Quantitative liver function in the elderly assessed by galactose elimination capacity, </w:t>
      </w:r>
      <w:proofErr w:type="spellStart"/>
      <w:r>
        <w:rPr>
          <w:sz w:val="16"/>
        </w:rPr>
        <w:t>aminopyrine</w:t>
      </w:r>
      <w:proofErr w:type="spellEnd"/>
      <w:r>
        <w:rPr>
          <w:sz w:val="16"/>
        </w:rPr>
        <w:t xml:space="preserve"> demethylation and caffeine clearance." </w:t>
      </w:r>
      <w:r>
        <w:rPr>
          <w:i/>
          <w:sz w:val="16"/>
        </w:rPr>
        <w:t xml:space="preserve">Journal of </w:t>
      </w:r>
      <w:proofErr w:type="spellStart"/>
      <w:r>
        <w:rPr>
          <w:i/>
          <w:sz w:val="16"/>
        </w:rPr>
        <w:t>hepatology</w:t>
      </w:r>
      <w:proofErr w:type="spellEnd"/>
      <w:r>
        <w:rPr>
          <w:sz w:val="16"/>
        </w:rPr>
        <w:t xml:space="preserve"> 3.2 (1986): 164-171.</w:t>
      </w:r>
    </w:p>
    <w:p w:rsidR="00C91396" w:rsidRDefault="001566E9">
      <w:bookmarkStart w:id="72" w:name="h.klevc8t1rknv" w:colFirst="0" w:colLast="0"/>
      <w:bookmarkEnd w:id="72"/>
      <w:r>
        <w:rPr>
          <w:sz w:val="16"/>
        </w:rPr>
        <w:t xml:space="preserve">Segal, S. and Rogers, S. (1971) Nucleotide inhibition of mammalian liver galactose-I-phosphate </w:t>
      </w:r>
      <w:proofErr w:type="spellStart"/>
      <w:r>
        <w:rPr>
          <w:sz w:val="16"/>
        </w:rPr>
        <w:t>uridylyltransferase</w:t>
      </w:r>
      <w:proofErr w:type="spellEnd"/>
      <w:r>
        <w:rPr>
          <w:sz w:val="16"/>
        </w:rPr>
        <w:t xml:space="preserve">, </w:t>
      </w:r>
      <w:proofErr w:type="spellStart"/>
      <w:r>
        <w:rPr>
          <w:sz w:val="16"/>
        </w:rPr>
        <w:t>Biochimica</w:t>
      </w:r>
      <w:proofErr w:type="spellEnd"/>
      <w:r>
        <w:rPr>
          <w:sz w:val="16"/>
        </w:rPr>
        <w:t xml:space="preserve"> </w:t>
      </w:r>
      <w:proofErr w:type="gramStart"/>
      <w:r>
        <w:rPr>
          <w:sz w:val="16"/>
        </w:rPr>
        <w:t>et</w:t>
      </w:r>
      <w:proofErr w:type="gramEnd"/>
      <w:r>
        <w:rPr>
          <w:sz w:val="16"/>
        </w:rPr>
        <w:t xml:space="preserve"> </w:t>
      </w:r>
      <w:proofErr w:type="spellStart"/>
      <w:r>
        <w:rPr>
          <w:sz w:val="16"/>
        </w:rPr>
        <w:t>biophysica</w:t>
      </w:r>
      <w:proofErr w:type="spellEnd"/>
      <w:r>
        <w:rPr>
          <w:sz w:val="16"/>
        </w:rPr>
        <w:t xml:space="preserve"> </w:t>
      </w:r>
      <w:proofErr w:type="spellStart"/>
      <w:r>
        <w:rPr>
          <w:sz w:val="16"/>
        </w:rPr>
        <w:t>acta</w:t>
      </w:r>
      <w:proofErr w:type="spellEnd"/>
      <w:r>
        <w:rPr>
          <w:sz w:val="16"/>
        </w:rPr>
        <w:t>, 250, 351-360.</w:t>
      </w:r>
    </w:p>
    <w:p w:rsidR="00C91396" w:rsidRDefault="001566E9">
      <w:bookmarkStart w:id="73" w:name="h.giv7xyuoe1ud" w:colFirst="0" w:colLast="0"/>
      <w:bookmarkEnd w:id="73"/>
      <w:proofErr w:type="spellStart"/>
      <w:r>
        <w:rPr>
          <w:sz w:val="16"/>
        </w:rPr>
        <w:t>Somogyi</w:t>
      </w:r>
      <w:proofErr w:type="spellEnd"/>
      <w:r>
        <w:rPr>
          <w:sz w:val="16"/>
        </w:rPr>
        <w:t xml:space="preserve">, Andi, Simulation of electrochemical and stochastic systems using just in time compiled declarative languages, doctoral thesis (2014) </w:t>
      </w:r>
    </w:p>
    <w:p w:rsidR="00C91396" w:rsidRDefault="001566E9">
      <w:bookmarkStart w:id="74" w:name="h.cp8aeu9twvkz" w:colFirst="0" w:colLast="0"/>
      <w:bookmarkEnd w:id="74"/>
      <w:proofErr w:type="spellStart"/>
      <w:r>
        <w:rPr>
          <w:sz w:val="16"/>
        </w:rPr>
        <w:t>Somogyi</w:t>
      </w:r>
      <w:proofErr w:type="spellEnd"/>
      <w:r>
        <w:rPr>
          <w:sz w:val="16"/>
        </w:rPr>
        <w:t>, E.T et al., (2015)</w:t>
      </w:r>
      <w:proofErr w:type="gramStart"/>
      <w:r>
        <w:rPr>
          <w:sz w:val="16"/>
        </w:rPr>
        <w:t xml:space="preserve">,  </w:t>
      </w:r>
      <w:proofErr w:type="spellStart"/>
      <w:r>
        <w:rPr>
          <w:sz w:val="16"/>
        </w:rPr>
        <w:t>libRoadRunner</w:t>
      </w:r>
      <w:proofErr w:type="spellEnd"/>
      <w:proofErr w:type="gramEnd"/>
      <w:r>
        <w:rPr>
          <w:sz w:val="16"/>
        </w:rPr>
        <w:t>: A High Performance SBML Simulation and Analysis Package, submitted</w:t>
      </w:r>
    </w:p>
    <w:p w:rsidR="00C91396" w:rsidRDefault="001566E9">
      <w:bookmarkStart w:id="75" w:name="h.1y810tw" w:colFirst="0" w:colLast="0"/>
      <w:bookmarkEnd w:id="75"/>
      <w:proofErr w:type="gramStart"/>
      <w:r>
        <w:rPr>
          <w:sz w:val="16"/>
        </w:rPr>
        <w:t xml:space="preserve">Stasinopoulos, D </w:t>
      </w:r>
      <w:proofErr w:type="spellStart"/>
      <w:r>
        <w:rPr>
          <w:sz w:val="16"/>
        </w:rPr>
        <w:t>Mikis</w:t>
      </w:r>
      <w:proofErr w:type="spellEnd"/>
      <w:r>
        <w:rPr>
          <w:sz w:val="16"/>
        </w:rPr>
        <w:t>, and Robert A Rigby.</w:t>
      </w:r>
      <w:proofErr w:type="gramEnd"/>
      <w:r>
        <w:rPr>
          <w:sz w:val="16"/>
        </w:rPr>
        <w:t xml:space="preserve"> </w:t>
      </w:r>
      <w:proofErr w:type="gramStart"/>
      <w:r>
        <w:rPr>
          <w:sz w:val="16"/>
        </w:rPr>
        <w:t>"Generalized additive models for location scale and shape (GAMLSS) in R."</w:t>
      </w:r>
      <w:proofErr w:type="gramEnd"/>
      <w:r>
        <w:rPr>
          <w:sz w:val="16"/>
        </w:rPr>
        <w:t xml:space="preserve"> </w:t>
      </w:r>
      <w:r>
        <w:rPr>
          <w:i/>
          <w:sz w:val="16"/>
        </w:rPr>
        <w:t>Journal of Statistical Software</w:t>
      </w:r>
      <w:r>
        <w:rPr>
          <w:sz w:val="16"/>
        </w:rPr>
        <w:t xml:space="preserve"> 23.7 (2007): 1-46.</w:t>
      </w:r>
    </w:p>
    <w:p w:rsidR="00C91396" w:rsidRDefault="001566E9">
      <w:bookmarkStart w:id="76" w:name="h.4i7ojhp" w:colFirst="0" w:colLast="0"/>
      <w:bookmarkEnd w:id="76"/>
      <w:proofErr w:type="gramStart"/>
      <w:r>
        <w:rPr>
          <w:sz w:val="16"/>
        </w:rPr>
        <w:t xml:space="preserve">Tang, M., et al. (2012) Correlation assessment among clinical phenotypes, expression analysis and molecular modeling of 14 novel variations in the human galactose-1-phosphate </w:t>
      </w:r>
      <w:proofErr w:type="spellStart"/>
      <w:r>
        <w:rPr>
          <w:sz w:val="16"/>
        </w:rPr>
        <w:t>uridylyltransferase</w:t>
      </w:r>
      <w:proofErr w:type="spellEnd"/>
      <w:r>
        <w:rPr>
          <w:sz w:val="16"/>
        </w:rPr>
        <w:t xml:space="preserve"> gene, Human mutation, 33, 1107-1115.</w:t>
      </w:r>
      <w:proofErr w:type="gramEnd"/>
    </w:p>
    <w:p w:rsidR="00C91396" w:rsidRDefault="001566E9">
      <w:bookmarkStart w:id="77" w:name="h.2xcytpi" w:colFirst="0" w:colLast="0"/>
      <w:bookmarkEnd w:id="77"/>
      <w:proofErr w:type="spellStart"/>
      <w:proofErr w:type="gramStart"/>
      <w:r>
        <w:rPr>
          <w:sz w:val="16"/>
        </w:rPr>
        <w:t>Timson</w:t>
      </w:r>
      <w:proofErr w:type="spellEnd"/>
      <w:r>
        <w:rPr>
          <w:sz w:val="16"/>
        </w:rPr>
        <w:t>, D.J. (2005) Functional analysis of disease-causing mutations in human UDP-galactose 4-epimerase, The FEBS journal, 272, 6170-6177.</w:t>
      </w:r>
      <w:proofErr w:type="gramEnd"/>
    </w:p>
    <w:p w:rsidR="00C91396" w:rsidRDefault="001566E9">
      <w:bookmarkStart w:id="78" w:name="h.1ci93xb" w:colFirst="0" w:colLast="0"/>
      <w:bookmarkEnd w:id="78"/>
      <w:proofErr w:type="spellStart"/>
      <w:proofErr w:type="gramStart"/>
      <w:r>
        <w:rPr>
          <w:sz w:val="16"/>
        </w:rPr>
        <w:t>Timson</w:t>
      </w:r>
      <w:proofErr w:type="spellEnd"/>
      <w:r>
        <w:rPr>
          <w:sz w:val="16"/>
        </w:rPr>
        <w:t xml:space="preserve">, D.J. and Reece, R.J. (2003) Functional analysis of disease-causing mutations in human </w:t>
      </w:r>
      <w:proofErr w:type="spellStart"/>
      <w:r>
        <w:rPr>
          <w:sz w:val="16"/>
        </w:rPr>
        <w:t>galactokinase</w:t>
      </w:r>
      <w:proofErr w:type="spellEnd"/>
      <w:r>
        <w:rPr>
          <w:sz w:val="16"/>
        </w:rPr>
        <w:t>, European journal of biochemistry / FEBS, 270, 1767-1774.</w:t>
      </w:r>
      <w:proofErr w:type="gramEnd"/>
    </w:p>
    <w:p w:rsidR="00C91396" w:rsidRDefault="001566E9">
      <w:bookmarkStart w:id="79" w:name="h.3whwml4" w:colFirst="0" w:colLast="0"/>
      <w:bookmarkEnd w:id="79"/>
      <w:proofErr w:type="spellStart"/>
      <w:proofErr w:type="gramStart"/>
      <w:r>
        <w:rPr>
          <w:sz w:val="16"/>
        </w:rPr>
        <w:t>Timson</w:t>
      </w:r>
      <w:proofErr w:type="spellEnd"/>
      <w:r>
        <w:rPr>
          <w:sz w:val="16"/>
        </w:rPr>
        <w:t xml:space="preserve">, D.J. and Reece, R.J. (2003) Sugar recognition by human </w:t>
      </w:r>
      <w:proofErr w:type="spellStart"/>
      <w:r>
        <w:rPr>
          <w:sz w:val="16"/>
        </w:rPr>
        <w:t>galactokinase</w:t>
      </w:r>
      <w:proofErr w:type="spellEnd"/>
      <w:r>
        <w:rPr>
          <w:sz w:val="16"/>
        </w:rPr>
        <w:t>, BMC biochemistry, 4, 16.</w:t>
      </w:r>
      <w:proofErr w:type="gramEnd"/>
    </w:p>
    <w:p w:rsidR="00C91396" w:rsidRDefault="001566E9">
      <w:bookmarkStart w:id="80" w:name="h.w2xblskad3q0" w:colFirst="0" w:colLast="0"/>
      <w:bookmarkEnd w:id="80"/>
      <w:proofErr w:type="spellStart"/>
      <w:r>
        <w:rPr>
          <w:sz w:val="16"/>
        </w:rPr>
        <w:t>Tyfield</w:t>
      </w:r>
      <w:proofErr w:type="spellEnd"/>
      <w:r>
        <w:rPr>
          <w:sz w:val="16"/>
        </w:rPr>
        <w:t xml:space="preserve">, L. and Walter, J. (2002) </w:t>
      </w:r>
      <w:proofErr w:type="spellStart"/>
      <w:r>
        <w:rPr>
          <w:sz w:val="16"/>
        </w:rPr>
        <w:t>Galactosemia</w:t>
      </w:r>
      <w:proofErr w:type="spellEnd"/>
      <w:r>
        <w:rPr>
          <w:sz w:val="16"/>
        </w:rPr>
        <w:t>. In Scriver, C., et al. (</w:t>
      </w:r>
      <w:proofErr w:type="spellStart"/>
      <w:proofErr w:type="gramStart"/>
      <w:r>
        <w:rPr>
          <w:sz w:val="16"/>
        </w:rPr>
        <w:t>eds</w:t>
      </w:r>
      <w:proofErr w:type="spellEnd"/>
      <w:proofErr w:type="gramEnd"/>
      <w:r>
        <w:rPr>
          <w:sz w:val="16"/>
        </w:rPr>
        <w:t>), The Metabolic and Molecular Bases of Inherited Disease. McGraw-Hill, New York.</w:t>
      </w:r>
    </w:p>
    <w:p w:rsidR="00C91396" w:rsidRDefault="001566E9">
      <w:bookmarkStart w:id="81" w:name="h.qut8pq7n1xjr" w:colFirst="0" w:colLast="0"/>
      <w:bookmarkEnd w:id="81"/>
      <w:proofErr w:type="gramStart"/>
      <w:r>
        <w:rPr>
          <w:sz w:val="16"/>
        </w:rPr>
        <w:t>TYGSTRUP, N., &amp; WINKLER, K. (1954).</w:t>
      </w:r>
      <w:proofErr w:type="gramEnd"/>
      <w:r>
        <w:rPr>
          <w:sz w:val="16"/>
        </w:rPr>
        <w:t xml:space="preserve"> </w:t>
      </w:r>
      <w:proofErr w:type="gramStart"/>
      <w:r>
        <w:rPr>
          <w:sz w:val="16"/>
        </w:rPr>
        <w:t>Kinetics of galactose elimination.</w:t>
      </w:r>
      <w:proofErr w:type="gramEnd"/>
      <w:r>
        <w:rPr>
          <w:sz w:val="16"/>
        </w:rPr>
        <w:t xml:space="preserve"> </w:t>
      </w:r>
      <w:proofErr w:type="spellStart"/>
      <w:r>
        <w:rPr>
          <w:i/>
          <w:sz w:val="16"/>
        </w:rPr>
        <w:t>Acta</w:t>
      </w:r>
      <w:proofErr w:type="spellEnd"/>
      <w:r>
        <w:rPr>
          <w:i/>
          <w:sz w:val="16"/>
        </w:rPr>
        <w:t xml:space="preserve"> </w:t>
      </w:r>
      <w:proofErr w:type="spellStart"/>
      <w:r>
        <w:rPr>
          <w:i/>
          <w:sz w:val="16"/>
        </w:rPr>
        <w:t>Physiologica</w:t>
      </w:r>
      <w:proofErr w:type="spellEnd"/>
      <w:r>
        <w:rPr>
          <w:i/>
          <w:sz w:val="16"/>
        </w:rPr>
        <w:t xml:space="preserve"> </w:t>
      </w:r>
      <w:proofErr w:type="spellStart"/>
      <w:r>
        <w:rPr>
          <w:i/>
          <w:sz w:val="16"/>
        </w:rPr>
        <w:t>Scandinavica</w:t>
      </w:r>
      <w:proofErr w:type="spellEnd"/>
      <w:r>
        <w:rPr>
          <w:sz w:val="16"/>
        </w:rPr>
        <w:t xml:space="preserve">, </w:t>
      </w:r>
      <w:r>
        <w:rPr>
          <w:i/>
          <w:sz w:val="16"/>
        </w:rPr>
        <w:t>32</w:t>
      </w:r>
      <w:r>
        <w:rPr>
          <w:sz w:val="16"/>
        </w:rPr>
        <w:t>(4), 354-362.</w:t>
      </w:r>
    </w:p>
    <w:p w:rsidR="00C91396" w:rsidRDefault="001566E9">
      <w:bookmarkStart w:id="82" w:name="h.2bn6wsx" w:colFirst="0" w:colLast="0"/>
      <w:bookmarkEnd w:id="82"/>
      <w:proofErr w:type="spellStart"/>
      <w:proofErr w:type="gramStart"/>
      <w:r>
        <w:rPr>
          <w:sz w:val="16"/>
        </w:rPr>
        <w:t>Tygstrup</w:t>
      </w:r>
      <w:proofErr w:type="spellEnd"/>
      <w:r>
        <w:rPr>
          <w:sz w:val="16"/>
        </w:rPr>
        <w:t>, N., &amp; Winkler, K. (1958).</w:t>
      </w:r>
      <w:proofErr w:type="gramEnd"/>
      <w:r>
        <w:rPr>
          <w:sz w:val="16"/>
        </w:rPr>
        <w:t xml:space="preserve"> </w:t>
      </w:r>
      <w:proofErr w:type="gramStart"/>
      <w:r>
        <w:rPr>
          <w:sz w:val="16"/>
        </w:rPr>
        <w:t>Galactose blood clearance as a measure of hepatic blood flow.</w:t>
      </w:r>
      <w:proofErr w:type="gramEnd"/>
      <w:r>
        <w:rPr>
          <w:sz w:val="16"/>
        </w:rPr>
        <w:t xml:space="preserve"> </w:t>
      </w:r>
      <w:proofErr w:type="gramStart"/>
      <w:r>
        <w:rPr>
          <w:i/>
          <w:sz w:val="16"/>
        </w:rPr>
        <w:t>Clinical science (London, England: 1979)</w:t>
      </w:r>
      <w:r>
        <w:rPr>
          <w:sz w:val="16"/>
        </w:rPr>
        <w:t xml:space="preserve">, </w:t>
      </w:r>
      <w:r>
        <w:rPr>
          <w:i/>
          <w:sz w:val="16"/>
        </w:rPr>
        <w:t>17</w:t>
      </w:r>
      <w:r>
        <w:rPr>
          <w:sz w:val="16"/>
        </w:rPr>
        <w:t>(1), 1-9.</w:t>
      </w:r>
      <w:proofErr w:type="gramEnd"/>
    </w:p>
    <w:p w:rsidR="00C91396" w:rsidRDefault="001566E9">
      <w:bookmarkStart w:id="83" w:name="h.uawrw583bd3w" w:colFirst="0" w:colLast="0"/>
      <w:bookmarkEnd w:id="83"/>
      <w:proofErr w:type="spellStart"/>
      <w:proofErr w:type="gramStart"/>
      <w:r>
        <w:rPr>
          <w:sz w:val="16"/>
        </w:rPr>
        <w:t>Tygstrup</w:t>
      </w:r>
      <w:proofErr w:type="spellEnd"/>
      <w:r>
        <w:rPr>
          <w:sz w:val="16"/>
        </w:rPr>
        <w:t>, N. (1966) Determination of the hepatic elimination capacity (Lm) of galactose by single injection, Scandinavian journal of clinical and laboratory investigation.</w:t>
      </w:r>
      <w:proofErr w:type="gramEnd"/>
      <w:r>
        <w:rPr>
          <w:sz w:val="16"/>
        </w:rPr>
        <w:t xml:space="preserve"> </w:t>
      </w:r>
      <w:proofErr w:type="spellStart"/>
      <w:r>
        <w:rPr>
          <w:sz w:val="16"/>
        </w:rPr>
        <w:t>Supplementum</w:t>
      </w:r>
      <w:proofErr w:type="spellEnd"/>
      <w:r>
        <w:rPr>
          <w:sz w:val="16"/>
        </w:rPr>
        <w:t>, 18, 118-125.</w:t>
      </w:r>
    </w:p>
    <w:p w:rsidR="00C91396" w:rsidRDefault="001566E9">
      <w:bookmarkStart w:id="84" w:name="h.qsh70q" w:colFirst="0" w:colLast="0"/>
      <w:bookmarkEnd w:id="84"/>
      <w:r>
        <w:rPr>
          <w:sz w:val="16"/>
        </w:rPr>
        <w:t xml:space="preserve">Vollmar, Brigitte et al. "In vivo quantification of ageing changes in the rat liver from early juvenile to senescent life." </w:t>
      </w:r>
      <w:r>
        <w:rPr>
          <w:i/>
          <w:sz w:val="16"/>
        </w:rPr>
        <w:t>Liver</w:t>
      </w:r>
      <w:r>
        <w:rPr>
          <w:sz w:val="16"/>
        </w:rPr>
        <w:t xml:space="preserve"> 22.4 (2002): 330-341.</w:t>
      </w:r>
    </w:p>
    <w:p w:rsidR="00C91396" w:rsidRDefault="001566E9">
      <w:bookmarkStart w:id="85" w:name="h.3as4poj" w:colFirst="0" w:colLast="0"/>
      <w:bookmarkEnd w:id="85"/>
      <w:r>
        <w:rPr>
          <w:sz w:val="16"/>
        </w:rPr>
        <w:t xml:space="preserve">Villeneuve, J.P., et al. (1996) </w:t>
      </w:r>
      <w:proofErr w:type="gramStart"/>
      <w:r>
        <w:rPr>
          <w:sz w:val="16"/>
        </w:rPr>
        <w:t>The</w:t>
      </w:r>
      <w:proofErr w:type="gramEnd"/>
      <w:r>
        <w:rPr>
          <w:sz w:val="16"/>
        </w:rPr>
        <w:t xml:space="preserve"> hepatic microcirculation in the isolated perfused human liver, </w:t>
      </w:r>
      <w:proofErr w:type="spellStart"/>
      <w:r>
        <w:rPr>
          <w:sz w:val="16"/>
        </w:rPr>
        <w:t>Hepatology</w:t>
      </w:r>
      <w:proofErr w:type="spellEnd"/>
      <w:r>
        <w:rPr>
          <w:sz w:val="16"/>
        </w:rPr>
        <w:t>, 23, 24-31.</w:t>
      </w:r>
    </w:p>
    <w:p w:rsidR="00C91396" w:rsidRDefault="001566E9">
      <w:bookmarkStart w:id="86" w:name="h.1pxezwc" w:colFirst="0" w:colLast="0"/>
      <w:bookmarkEnd w:id="86"/>
      <w:proofErr w:type="spellStart"/>
      <w:proofErr w:type="gramStart"/>
      <w:r>
        <w:rPr>
          <w:sz w:val="16"/>
        </w:rPr>
        <w:t>Vilstrup</w:t>
      </w:r>
      <w:proofErr w:type="spellEnd"/>
      <w:r>
        <w:rPr>
          <w:sz w:val="16"/>
        </w:rPr>
        <w:t>, H. (1983) Effects of acute carbon tetrachloride intoxication on kinetics of galactose elimination by perfused rat livers, Scandinavian journal of clinical and laboratory investigation, 43, 127-131.</w:t>
      </w:r>
      <w:proofErr w:type="gramEnd"/>
    </w:p>
    <w:p w:rsidR="00C91396" w:rsidRDefault="001566E9">
      <w:bookmarkStart w:id="87" w:name="h.yhsgf42x486r" w:colFirst="0" w:colLast="0"/>
      <w:bookmarkEnd w:id="87"/>
      <w:r w:rsidRPr="001566E9">
        <w:rPr>
          <w:sz w:val="16"/>
          <w:lang w:val="de-DE"/>
        </w:rPr>
        <w:t xml:space="preserve">Walter, J.H., et al. </w:t>
      </w:r>
      <w:r>
        <w:rPr>
          <w:sz w:val="16"/>
        </w:rPr>
        <w:t xml:space="preserve">(1999) </w:t>
      </w:r>
      <w:proofErr w:type="spellStart"/>
      <w:r>
        <w:rPr>
          <w:sz w:val="16"/>
        </w:rPr>
        <w:t>Generalised</w:t>
      </w:r>
      <w:proofErr w:type="spellEnd"/>
      <w:r>
        <w:rPr>
          <w:sz w:val="16"/>
        </w:rPr>
        <w:t xml:space="preserve"> uridine diphosphate galactose-4-epimerase deficiency, Archives of disease in childhood, 80, 374-376.</w:t>
      </w:r>
    </w:p>
    <w:p w:rsidR="00C91396" w:rsidRDefault="001566E9">
      <w:bookmarkStart w:id="88" w:name="h.4oei0pb9shof" w:colFirst="0" w:colLast="0"/>
      <w:bookmarkEnd w:id="88"/>
      <w:proofErr w:type="gramStart"/>
      <w:r>
        <w:rPr>
          <w:sz w:val="16"/>
        </w:rPr>
        <w:t xml:space="preserve">Walpole, Joseph, Jason A </w:t>
      </w:r>
      <w:proofErr w:type="spellStart"/>
      <w:r>
        <w:rPr>
          <w:sz w:val="16"/>
        </w:rPr>
        <w:t>Papin</w:t>
      </w:r>
      <w:proofErr w:type="spellEnd"/>
      <w:r>
        <w:rPr>
          <w:sz w:val="16"/>
        </w:rPr>
        <w:t xml:space="preserve">, and </w:t>
      </w:r>
      <w:proofErr w:type="spellStart"/>
      <w:r>
        <w:rPr>
          <w:sz w:val="16"/>
        </w:rPr>
        <w:t>Shayn</w:t>
      </w:r>
      <w:proofErr w:type="spellEnd"/>
      <w:r>
        <w:rPr>
          <w:sz w:val="16"/>
        </w:rPr>
        <w:t xml:space="preserve"> M Peirce.</w:t>
      </w:r>
      <w:proofErr w:type="gramEnd"/>
      <w:r>
        <w:rPr>
          <w:sz w:val="16"/>
        </w:rPr>
        <w:t xml:space="preserve"> </w:t>
      </w:r>
      <w:proofErr w:type="gramStart"/>
      <w:r>
        <w:rPr>
          <w:sz w:val="16"/>
        </w:rPr>
        <w:t>"</w:t>
      </w:r>
      <w:proofErr w:type="spellStart"/>
      <w:r>
        <w:rPr>
          <w:sz w:val="16"/>
        </w:rPr>
        <w:t>Multiscale</w:t>
      </w:r>
      <w:proofErr w:type="spellEnd"/>
      <w:r>
        <w:rPr>
          <w:sz w:val="16"/>
        </w:rPr>
        <w:t xml:space="preserve"> computational models of complex biological systems."</w:t>
      </w:r>
      <w:proofErr w:type="gramEnd"/>
      <w:r>
        <w:rPr>
          <w:sz w:val="16"/>
        </w:rPr>
        <w:t xml:space="preserve"> </w:t>
      </w:r>
      <w:r>
        <w:rPr>
          <w:i/>
          <w:sz w:val="16"/>
        </w:rPr>
        <w:t>Annual review of biomedical engineering</w:t>
      </w:r>
      <w:r>
        <w:rPr>
          <w:sz w:val="16"/>
        </w:rPr>
        <w:t xml:space="preserve"> 15 (2013): 137.</w:t>
      </w:r>
    </w:p>
    <w:p w:rsidR="00C91396" w:rsidRDefault="001566E9">
      <w:bookmarkStart w:id="89" w:name="h.irebdzs6hy5b" w:colFirst="0" w:colLast="0"/>
      <w:bookmarkEnd w:id="89"/>
      <w:proofErr w:type="gramStart"/>
      <w:r>
        <w:rPr>
          <w:sz w:val="16"/>
        </w:rPr>
        <w:t>Weiss, M. (1997).</w:t>
      </w:r>
      <w:proofErr w:type="gramEnd"/>
      <w:r>
        <w:rPr>
          <w:sz w:val="16"/>
        </w:rPr>
        <w:t xml:space="preserve"> </w:t>
      </w:r>
      <w:proofErr w:type="gramStart"/>
      <w:r>
        <w:rPr>
          <w:sz w:val="16"/>
        </w:rPr>
        <w:t>A note on the interpretation of tracer dispersion in the liver.</w:t>
      </w:r>
      <w:proofErr w:type="gramEnd"/>
      <w:r>
        <w:rPr>
          <w:sz w:val="16"/>
        </w:rPr>
        <w:t xml:space="preserve"> </w:t>
      </w:r>
      <w:proofErr w:type="gramStart"/>
      <w:r>
        <w:rPr>
          <w:i/>
          <w:sz w:val="16"/>
        </w:rPr>
        <w:t>Journal of theoretical biology</w:t>
      </w:r>
      <w:r>
        <w:rPr>
          <w:sz w:val="16"/>
        </w:rPr>
        <w:t xml:space="preserve">, </w:t>
      </w:r>
      <w:r>
        <w:rPr>
          <w:i/>
          <w:sz w:val="16"/>
        </w:rPr>
        <w:t>184</w:t>
      </w:r>
      <w:r>
        <w:rPr>
          <w:sz w:val="16"/>
        </w:rPr>
        <w:t>(1), 1-6.</w:t>
      </w:r>
      <w:proofErr w:type="gramEnd"/>
    </w:p>
    <w:p w:rsidR="00C91396" w:rsidRDefault="001566E9">
      <w:bookmarkStart w:id="90" w:name="h.49x2ik5" w:colFirst="0" w:colLast="0"/>
      <w:bookmarkEnd w:id="90"/>
      <w:proofErr w:type="gramStart"/>
      <w:r>
        <w:rPr>
          <w:sz w:val="16"/>
        </w:rPr>
        <w:t xml:space="preserve">Winkler, K., Bass, L., </w:t>
      </w:r>
      <w:proofErr w:type="spellStart"/>
      <w:r>
        <w:rPr>
          <w:sz w:val="16"/>
        </w:rPr>
        <w:t>Keiding</w:t>
      </w:r>
      <w:proofErr w:type="spellEnd"/>
      <w:r>
        <w:rPr>
          <w:sz w:val="16"/>
        </w:rPr>
        <w:t xml:space="preserve">, S., &amp; </w:t>
      </w:r>
      <w:proofErr w:type="spellStart"/>
      <w:r>
        <w:rPr>
          <w:sz w:val="16"/>
        </w:rPr>
        <w:t>Tygstrup</w:t>
      </w:r>
      <w:proofErr w:type="spellEnd"/>
      <w:r>
        <w:rPr>
          <w:sz w:val="16"/>
        </w:rPr>
        <w:t>, N. (1978).</w:t>
      </w:r>
      <w:proofErr w:type="gramEnd"/>
      <w:r>
        <w:rPr>
          <w:sz w:val="16"/>
        </w:rPr>
        <w:t xml:space="preserve"> </w:t>
      </w:r>
      <w:proofErr w:type="gramStart"/>
      <w:r>
        <w:rPr>
          <w:sz w:val="16"/>
        </w:rPr>
        <w:t xml:space="preserve">The physiologic basis for clearance measurements in </w:t>
      </w:r>
      <w:proofErr w:type="spellStart"/>
      <w:r>
        <w:rPr>
          <w:sz w:val="16"/>
        </w:rPr>
        <w:t>hepatology</w:t>
      </w:r>
      <w:proofErr w:type="spellEnd"/>
      <w:r>
        <w:rPr>
          <w:sz w:val="16"/>
        </w:rPr>
        <w:t>.</w:t>
      </w:r>
      <w:proofErr w:type="gramEnd"/>
      <w:r>
        <w:rPr>
          <w:sz w:val="16"/>
        </w:rPr>
        <w:t xml:space="preserve"> </w:t>
      </w:r>
      <w:proofErr w:type="gramStart"/>
      <w:r>
        <w:rPr>
          <w:i/>
          <w:sz w:val="16"/>
        </w:rPr>
        <w:t>Scandinavian journal of gastroenterology</w:t>
      </w:r>
      <w:r>
        <w:rPr>
          <w:sz w:val="16"/>
        </w:rPr>
        <w:t xml:space="preserve">, </w:t>
      </w:r>
      <w:r>
        <w:rPr>
          <w:i/>
          <w:sz w:val="16"/>
        </w:rPr>
        <w:t>14</w:t>
      </w:r>
      <w:r>
        <w:rPr>
          <w:sz w:val="16"/>
        </w:rPr>
        <w:t>(4), 439-448.</w:t>
      </w:r>
      <w:proofErr w:type="gramEnd"/>
    </w:p>
    <w:p w:rsidR="00C91396" w:rsidRDefault="001566E9">
      <w:bookmarkStart w:id="91" w:name="h.2p2csry" w:colFirst="0" w:colLast="0"/>
      <w:bookmarkEnd w:id="91"/>
      <w:proofErr w:type="spellStart"/>
      <w:r>
        <w:rPr>
          <w:sz w:val="16"/>
        </w:rPr>
        <w:t>Wisse</w:t>
      </w:r>
      <w:proofErr w:type="spellEnd"/>
      <w:r>
        <w:rPr>
          <w:sz w:val="16"/>
        </w:rPr>
        <w:t xml:space="preserve">, E., et al. (1985) </w:t>
      </w:r>
      <w:proofErr w:type="gramStart"/>
      <w:r>
        <w:rPr>
          <w:sz w:val="16"/>
        </w:rPr>
        <w:t>The</w:t>
      </w:r>
      <w:proofErr w:type="gramEnd"/>
      <w:r>
        <w:rPr>
          <w:sz w:val="16"/>
        </w:rPr>
        <w:t xml:space="preserve"> liver sieve: considerations concerning the structure and function of endothelial fenestrae, the sinusoidal wall and the space of </w:t>
      </w:r>
      <w:proofErr w:type="spellStart"/>
      <w:r>
        <w:rPr>
          <w:sz w:val="16"/>
        </w:rPr>
        <w:t>Disse</w:t>
      </w:r>
      <w:proofErr w:type="spellEnd"/>
      <w:r>
        <w:rPr>
          <w:sz w:val="16"/>
        </w:rPr>
        <w:t xml:space="preserve">, </w:t>
      </w:r>
      <w:proofErr w:type="spellStart"/>
      <w:r>
        <w:rPr>
          <w:sz w:val="16"/>
        </w:rPr>
        <w:t>Hepatology</w:t>
      </w:r>
      <w:proofErr w:type="spellEnd"/>
      <w:r>
        <w:rPr>
          <w:sz w:val="16"/>
        </w:rPr>
        <w:t>, 5, 683-692.</w:t>
      </w:r>
    </w:p>
    <w:p w:rsidR="00C91396" w:rsidRDefault="001566E9">
      <w:bookmarkStart w:id="92" w:name="h.8pmn9pknrcc1" w:colFirst="0" w:colLast="0"/>
      <w:bookmarkEnd w:id="92"/>
      <w:r>
        <w:rPr>
          <w:sz w:val="16"/>
        </w:rPr>
        <w:lastRenderedPageBreak/>
        <w:t>Wittig, U., et al. (2012) SABIO-RK--database for biochemical reaction kinetics, Nucleic Acids Res, 40, D790-796.</w:t>
      </w:r>
    </w:p>
    <w:p w:rsidR="00C91396" w:rsidRDefault="001566E9">
      <w:bookmarkStart w:id="93" w:name="h.o49kmfgbzsxu" w:colFirst="0" w:colLast="0"/>
      <w:bookmarkEnd w:id="93"/>
      <w:r>
        <w:rPr>
          <w:sz w:val="16"/>
        </w:rPr>
        <w:t xml:space="preserve">Wynne, Hilary A et al. "The effect of age upon liver volume and apparent liver blood flow in healthy man." </w:t>
      </w:r>
      <w:proofErr w:type="spellStart"/>
      <w:r>
        <w:rPr>
          <w:i/>
          <w:sz w:val="16"/>
        </w:rPr>
        <w:t>Hepatology</w:t>
      </w:r>
      <w:proofErr w:type="spellEnd"/>
      <w:r>
        <w:rPr>
          <w:sz w:val="16"/>
        </w:rPr>
        <w:t xml:space="preserve"> 9.2 (1989): 297-301.</w:t>
      </w:r>
    </w:p>
    <w:p w:rsidR="00C91396" w:rsidRDefault="00C91396">
      <w:bookmarkStart w:id="94" w:name="h.6voogdha76op" w:colFirst="0" w:colLast="0"/>
      <w:bookmarkEnd w:id="94"/>
    </w:p>
    <w:p w:rsidR="004C1E5F" w:rsidRDefault="004C1E5F">
      <w:bookmarkStart w:id="95" w:name="h.147n2zr" w:colFirst="0" w:colLast="0"/>
      <w:bookmarkEnd w:id="95"/>
    </w:p>
    <w:p w:rsidR="004C1E5F" w:rsidRDefault="004C1E5F"/>
    <w:p w:rsidR="004C1E5F" w:rsidRPr="004C1E5F" w:rsidRDefault="004C1E5F" w:rsidP="004C1E5F">
      <w:pPr>
        <w:pStyle w:val="EndNoteBibliography"/>
      </w:pPr>
      <w:r>
        <w:fldChar w:fldCharType="begin"/>
      </w:r>
      <w:r>
        <w:instrText xml:space="preserve"> ADDIN EN.REFLIST </w:instrText>
      </w:r>
      <w:r>
        <w:fldChar w:fldCharType="separate"/>
      </w:r>
      <w:r w:rsidRPr="004C1E5F">
        <w:t xml:space="preserve">[1] Bassingthwaighte, J. B., Chizeck, H. J., Atlas, L. E., Strategies and Tactics in Multiscale Modeling of Cell-to-Organ Systems. </w:t>
      </w:r>
      <w:r w:rsidRPr="004C1E5F">
        <w:rPr>
          <w:i/>
        </w:rPr>
        <w:t xml:space="preserve">Proceedings of the IEEE. Institute of Electrical and Electronics Engineers </w:t>
      </w:r>
      <w:r w:rsidRPr="004C1E5F">
        <w:t xml:space="preserve">2006, </w:t>
      </w:r>
      <w:r w:rsidRPr="004C1E5F">
        <w:rPr>
          <w:i/>
        </w:rPr>
        <w:t>94</w:t>
      </w:r>
      <w:r w:rsidRPr="004C1E5F">
        <w:t>, 819-830.</w:t>
      </w:r>
    </w:p>
    <w:p w:rsidR="00C91396" w:rsidRDefault="004C1E5F">
      <w:r>
        <w:fldChar w:fldCharType="end"/>
      </w:r>
    </w:p>
    <w:sectPr w:rsidR="00C91396">
      <w:pgSz w:w="12240" w:h="15840"/>
      <w:pgMar w:top="1411" w:right="1411" w:bottom="1411" w:left="1138"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Hergo" w:date="2015-02-26T13:16:00Z" w:initials="HH">
    <w:p w:rsidR="00663DF7" w:rsidRPr="0070481F" w:rsidRDefault="00663DF7">
      <w:pPr>
        <w:pStyle w:val="Kommentartext"/>
        <w:rPr>
          <w:lang w:val="de-DE"/>
        </w:rPr>
      </w:pPr>
      <w:r>
        <w:rPr>
          <w:rStyle w:val="Kommentarzeichen"/>
        </w:rPr>
        <w:annotationRef/>
      </w:r>
      <w:r w:rsidRPr="0070481F">
        <w:rPr>
          <w:lang w:val="de-DE"/>
        </w:rPr>
        <w:t>Müsste in der Abbildung vielleicht noch einmal genauer erklärt werden</w:t>
      </w:r>
    </w:p>
  </w:comment>
  <w:comment w:id="6" w:author="Hergo" w:date="2015-02-26T13:41:00Z" w:initials="HH">
    <w:p w:rsidR="00663DF7" w:rsidRPr="00547607" w:rsidRDefault="00663DF7">
      <w:pPr>
        <w:pStyle w:val="Kommentartext"/>
        <w:rPr>
          <w:lang w:val="de-DE"/>
        </w:rPr>
      </w:pPr>
      <w:r>
        <w:rPr>
          <w:rStyle w:val="Kommentarzeichen"/>
        </w:rPr>
        <w:annotationRef/>
      </w:r>
      <w:r>
        <w:rPr>
          <w:lang w:val="de-DE"/>
        </w:rPr>
        <w:t>Diese</w:t>
      </w:r>
      <w:r w:rsidRPr="00547607">
        <w:rPr>
          <w:lang w:val="de-DE"/>
        </w:rPr>
        <w:t xml:space="preserve"> Regressionsmodelle </w:t>
      </w:r>
      <w:proofErr w:type="spellStart"/>
      <w:r w:rsidRPr="00547607">
        <w:rPr>
          <w:lang w:val="de-DE"/>
        </w:rPr>
        <w:t>müßte</w:t>
      </w:r>
      <w:r>
        <w:rPr>
          <w:lang w:val="de-DE"/>
        </w:rPr>
        <w:t>n</w:t>
      </w:r>
      <w:proofErr w:type="spellEnd"/>
      <w:r w:rsidRPr="00547607">
        <w:rPr>
          <w:lang w:val="de-DE"/>
        </w:rPr>
        <w:t xml:space="preserve"> </w:t>
      </w:r>
      <w:r>
        <w:rPr>
          <w:lang w:val="de-DE"/>
        </w:rPr>
        <w:t xml:space="preserve">in </w:t>
      </w:r>
      <w:r w:rsidRPr="00547607">
        <w:rPr>
          <w:lang w:val="de-DE"/>
        </w:rPr>
        <w:t>ein</w:t>
      </w:r>
      <w:r>
        <w:rPr>
          <w:lang w:val="de-DE"/>
        </w:rPr>
        <w:t>em separaten</w:t>
      </w:r>
      <w:r w:rsidRPr="00547607">
        <w:rPr>
          <w:lang w:val="de-DE"/>
        </w:rPr>
        <w:t xml:space="preserve"> Absatz </w:t>
      </w:r>
      <w:r>
        <w:rPr>
          <w:lang w:val="de-DE"/>
        </w:rPr>
        <w:t>erklärt werden!</w:t>
      </w:r>
    </w:p>
  </w:comment>
  <w:comment w:id="10" w:author="Hergo" w:date="2015-02-27T12:18:00Z" w:initials="HH">
    <w:p w:rsidR="0048022C" w:rsidRPr="0048022C" w:rsidRDefault="0048022C">
      <w:pPr>
        <w:pStyle w:val="Kommentartext"/>
        <w:rPr>
          <w:lang w:val="de-DE"/>
        </w:rPr>
      </w:pPr>
      <w:r>
        <w:rPr>
          <w:rStyle w:val="Kommentarzeichen"/>
        </w:rPr>
        <w:annotationRef/>
      </w:r>
      <w:r w:rsidRPr="0048022C">
        <w:rPr>
          <w:lang w:val="de-DE"/>
        </w:rPr>
        <w:t xml:space="preserve">Unser Modell </w:t>
      </w:r>
      <w:proofErr w:type="spellStart"/>
      <w:r w:rsidRPr="0048022C">
        <w:rPr>
          <w:lang w:val="de-DE"/>
        </w:rPr>
        <w:t>ermöglicjht</w:t>
      </w:r>
      <w:proofErr w:type="spellEnd"/>
      <w:r w:rsidRPr="0048022C">
        <w:rPr>
          <w:lang w:val="de-DE"/>
        </w:rPr>
        <w:t xml:space="preserve"> nicht die Abschätzung der Varia</w:t>
      </w:r>
      <w:r>
        <w:rPr>
          <w:lang w:val="de-DE"/>
        </w:rPr>
        <w:t>bilität der GEC der Normalleber (=Referenzintervall),</w:t>
      </w:r>
      <w:r w:rsidRPr="0048022C">
        <w:rPr>
          <w:lang w:val="de-DE"/>
        </w:rPr>
        <w:t xml:space="preserve"> da Variabilität der Stoffwechselausstattung nicht berücksichtigt wird</w:t>
      </w:r>
      <w:r>
        <w:rPr>
          <w:lang w:val="de-DE"/>
        </w:rPr>
        <w:t>. Hierfür brauchen wir die statistische Verteilung der Enzymparameter.</w:t>
      </w:r>
    </w:p>
  </w:comment>
  <w:comment w:id="11" w:author="Hergo" w:date="2015-02-27T12:21:00Z" w:initials="HH">
    <w:p w:rsidR="0048022C" w:rsidRPr="0048022C" w:rsidRDefault="0048022C">
      <w:pPr>
        <w:pStyle w:val="Kommentartext"/>
        <w:rPr>
          <w:lang w:val="de-DE"/>
        </w:rPr>
      </w:pPr>
      <w:r>
        <w:rPr>
          <w:rStyle w:val="Kommentarzeichen"/>
        </w:rPr>
        <w:annotationRef/>
      </w:r>
      <w:r w:rsidRPr="0048022C">
        <w:rPr>
          <w:lang w:val="de-DE"/>
        </w:rPr>
        <w:t xml:space="preserve">Wie oben gesagt: Die Verteilung der GEC bei fixen Werten von Lebervolumen und Blutfluss bleibt </w:t>
      </w:r>
      <w:r>
        <w:rPr>
          <w:lang w:val="de-DE"/>
        </w:rPr>
        <w:t xml:space="preserve">hier </w:t>
      </w:r>
      <w:r w:rsidRPr="0048022C">
        <w:rPr>
          <w:lang w:val="de-DE"/>
        </w:rPr>
        <w:t>unberücksichtigt</w:t>
      </w:r>
    </w:p>
  </w:comment>
  <w:comment w:id="12" w:author="Hergo" w:date="2015-02-26T17:50:00Z" w:initials="HH">
    <w:p w:rsidR="00663DF7" w:rsidRPr="00536861" w:rsidRDefault="00663DF7">
      <w:pPr>
        <w:pStyle w:val="Kommentartext"/>
        <w:rPr>
          <w:lang w:val="de-DE"/>
        </w:rPr>
      </w:pPr>
      <w:r>
        <w:rPr>
          <w:rStyle w:val="Kommentarzeichen"/>
        </w:rPr>
        <w:annotationRef/>
      </w:r>
      <w:r w:rsidRPr="00536861">
        <w:rPr>
          <w:lang w:val="de-DE"/>
        </w:rPr>
        <w:t>Das ist aber doch eher die Validierung des nicht-linearen Modells, we</w:t>
      </w:r>
      <w:r>
        <w:rPr>
          <w:lang w:val="de-DE"/>
        </w:rPr>
        <w:t>lches die Patientendaten mit Leb</w:t>
      </w:r>
      <w:r w:rsidRPr="00536861">
        <w:rPr>
          <w:lang w:val="de-DE"/>
        </w:rPr>
        <w:t xml:space="preserve">ervolumen und </w:t>
      </w:r>
      <w:proofErr w:type="spellStart"/>
      <w:r w:rsidRPr="00536861">
        <w:rPr>
          <w:lang w:val="de-DE"/>
        </w:rPr>
        <w:t>Blutfluß</w:t>
      </w:r>
      <w:proofErr w:type="spellEnd"/>
      <w:r w:rsidRPr="00536861">
        <w:rPr>
          <w:lang w:val="de-DE"/>
        </w:rPr>
        <w:t xml:space="preserve"> verbindet?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37A99"/>
    <w:multiLevelType w:val="multilevel"/>
    <w:tmpl w:val="083645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24562A70"/>
    <w:multiLevelType w:val="multilevel"/>
    <w:tmpl w:val="6CC64CF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2DE97B3D"/>
    <w:multiLevelType w:val="multilevel"/>
    <w:tmpl w:val="3410C9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5EC168D1"/>
    <w:multiLevelType w:val="multilevel"/>
    <w:tmpl w:val="F4BECB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6F5312DA"/>
    <w:multiLevelType w:val="multilevel"/>
    <w:tmpl w:val="EA0201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docVars>
    <w:docVar w:name="EN.InstantFormat" w:val="&lt;ENInstantFormat&gt;&lt;Enabled&gt;1&lt;/Enabled&gt;&lt;ScanUnformatted&gt;1&lt;/ScanUnformatted&gt;&lt;ScanChanges&gt;1&lt;/ScanChanges&gt;&lt;Suspended&gt;1&lt;/Suspended&gt;&lt;/ENInstantFormat&gt;"/>
    <w:docVar w:name="EN.Layout" w:val="&lt;ENLayout&gt;&lt;Style&gt;Mol Nutr Food Res&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sra5ewa2d255hexw9qpwevbsr29vza0vf99&quot;&gt;Multiscale Model Galactose Metabolism&lt;record-ids&gt;&lt;item&gt;1&lt;/item&gt;&lt;/record-ids&gt;&lt;/item&gt;&lt;/Libraries&gt;"/>
  </w:docVars>
  <w:rsids>
    <w:rsidRoot w:val="00C91396"/>
    <w:rsid w:val="00000793"/>
    <w:rsid w:val="000521A8"/>
    <w:rsid w:val="00055290"/>
    <w:rsid w:val="000600CC"/>
    <w:rsid w:val="001566E9"/>
    <w:rsid w:val="00171702"/>
    <w:rsid w:val="00172AAD"/>
    <w:rsid w:val="001A1FBA"/>
    <w:rsid w:val="001B03C4"/>
    <w:rsid w:val="001B5379"/>
    <w:rsid w:val="001B699C"/>
    <w:rsid w:val="002539CF"/>
    <w:rsid w:val="002C3103"/>
    <w:rsid w:val="003B53F2"/>
    <w:rsid w:val="003D5255"/>
    <w:rsid w:val="003E225B"/>
    <w:rsid w:val="003E6D80"/>
    <w:rsid w:val="0044384F"/>
    <w:rsid w:val="0047345C"/>
    <w:rsid w:val="0048022C"/>
    <w:rsid w:val="004C1E5F"/>
    <w:rsid w:val="004C2D94"/>
    <w:rsid w:val="004C46B4"/>
    <w:rsid w:val="00536861"/>
    <w:rsid w:val="00547607"/>
    <w:rsid w:val="00554759"/>
    <w:rsid w:val="00585400"/>
    <w:rsid w:val="00591CE1"/>
    <w:rsid w:val="005E2680"/>
    <w:rsid w:val="006200EA"/>
    <w:rsid w:val="00663DF7"/>
    <w:rsid w:val="0070481F"/>
    <w:rsid w:val="007239E0"/>
    <w:rsid w:val="00740D58"/>
    <w:rsid w:val="007B4026"/>
    <w:rsid w:val="00814D2A"/>
    <w:rsid w:val="0084715C"/>
    <w:rsid w:val="008810B5"/>
    <w:rsid w:val="008974E7"/>
    <w:rsid w:val="008B6674"/>
    <w:rsid w:val="00901FF0"/>
    <w:rsid w:val="00923F72"/>
    <w:rsid w:val="00924775"/>
    <w:rsid w:val="00926ECC"/>
    <w:rsid w:val="00943652"/>
    <w:rsid w:val="009E6D89"/>
    <w:rsid w:val="009F32CD"/>
    <w:rsid w:val="009F6F78"/>
    <w:rsid w:val="00A14D62"/>
    <w:rsid w:val="00A62A13"/>
    <w:rsid w:val="00AA0520"/>
    <w:rsid w:val="00B003FA"/>
    <w:rsid w:val="00B16D1B"/>
    <w:rsid w:val="00C11442"/>
    <w:rsid w:val="00C2474C"/>
    <w:rsid w:val="00C51A0B"/>
    <w:rsid w:val="00C577FC"/>
    <w:rsid w:val="00C91396"/>
    <w:rsid w:val="00CD196C"/>
    <w:rsid w:val="00D2708A"/>
    <w:rsid w:val="00D53D25"/>
    <w:rsid w:val="00D7119B"/>
    <w:rsid w:val="00D824B0"/>
    <w:rsid w:val="00E101D1"/>
    <w:rsid w:val="00E139C1"/>
    <w:rsid w:val="00E531C8"/>
    <w:rsid w:val="00EC548A"/>
    <w:rsid w:val="00ED2408"/>
    <w:rsid w:val="00EF51D7"/>
    <w:rsid w:val="00FA42F8"/>
    <w:rsid w:val="00FA5255"/>
    <w:rsid w:val="00FA5E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widowControl w:val="0"/>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paragraph" w:styleId="berschrift1">
    <w:name w:val="heading 1"/>
    <w:basedOn w:val="Standard"/>
    <w:next w:val="Standard"/>
    <w:pPr>
      <w:keepNext/>
      <w:keepLines/>
      <w:spacing w:before="240" w:after="60" w:line="360" w:lineRule="auto"/>
      <w:jc w:val="center"/>
      <w:outlineLvl w:val="0"/>
    </w:pPr>
    <w:rPr>
      <w:rFonts w:ascii="Times New Roman" w:eastAsia="Times New Roman" w:hAnsi="Times New Roman" w:cs="Times New Roman"/>
      <w:b/>
      <w:sz w:val="24"/>
    </w:rPr>
  </w:style>
  <w:style w:type="paragraph" w:styleId="berschrift2">
    <w:name w:val="heading 2"/>
    <w:basedOn w:val="Standard"/>
    <w:next w:val="Standard"/>
    <w:pPr>
      <w:keepNext/>
      <w:keepLines/>
      <w:spacing w:before="240" w:after="240" w:line="240" w:lineRule="auto"/>
      <w:contextualSpacing/>
      <w:outlineLvl w:val="1"/>
    </w:pPr>
    <w:rPr>
      <w:b/>
      <w:smallCaps/>
      <w:sz w:val="24"/>
    </w:rPr>
  </w:style>
  <w:style w:type="paragraph" w:styleId="berschrift3">
    <w:name w:val="heading 3"/>
    <w:basedOn w:val="Standard"/>
    <w:next w:val="Standard"/>
    <w:pPr>
      <w:keepNext/>
      <w:keepLines/>
      <w:spacing w:before="200" w:line="360" w:lineRule="auto"/>
      <w:ind w:left="709"/>
      <w:contextualSpacing/>
      <w:outlineLvl w:val="2"/>
    </w:pPr>
    <w:rPr>
      <w:i/>
    </w:rPr>
  </w:style>
  <w:style w:type="paragraph" w:styleId="berschrift4">
    <w:name w:val="heading 4"/>
    <w:basedOn w:val="Standard"/>
    <w:next w:val="Standard"/>
    <w:pPr>
      <w:keepNext/>
      <w:keepLines/>
      <w:spacing w:before="240" w:after="120" w:line="360" w:lineRule="auto"/>
      <w:outlineLvl w:val="3"/>
    </w:pPr>
    <w:rPr>
      <w:rFonts w:ascii="Times New Roman" w:eastAsia="Times New Roman" w:hAnsi="Times New Roman" w:cs="Times New Roman"/>
      <w:sz w:val="24"/>
    </w:rPr>
  </w:style>
  <w:style w:type="paragraph" w:styleId="berschrift5">
    <w:name w:val="heading 5"/>
    <w:basedOn w:val="Standard"/>
    <w:next w:val="Standard"/>
    <w:pPr>
      <w:keepNext/>
      <w:keepLines/>
      <w:spacing w:before="220" w:after="40"/>
      <w:contextualSpacing/>
      <w:outlineLvl w:val="4"/>
    </w:pPr>
    <w:rPr>
      <w:b/>
    </w:rPr>
  </w:style>
  <w:style w:type="paragraph" w:styleId="berschrift6">
    <w:name w:val="heading 6"/>
    <w:basedOn w:val="Standard"/>
    <w:next w:val="Standard"/>
    <w:pPr>
      <w:keepNext/>
      <w:keepLines/>
      <w:spacing w:before="200" w:after="40"/>
      <w:contextualSpacing/>
      <w:outlineLvl w:val="5"/>
    </w:pPr>
    <w:rPr>
      <w:b/>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before="240" w:after="120" w:line="360" w:lineRule="auto"/>
      <w:jc w:val="center"/>
    </w:pPr>
    <w:rPr>
      <w:b/>
      <w:sz w:val="36"/>
    </w:rPr>
  </w:style>
  <w:style w:type="paragraph" w:styleId="Untertitel">
    <w:name w:val="Subtitle"/>
    <w:basedOn w:val="Standard"/>
    <w:next w:val="Standard"/>
    <w:pPr>
      <w:keepNext/>
      <w:keepLines/>
      <w:spacing w:before="240" w:after="120" w:line="360" w:lineRule="auto"/>
      <w:jc w:val="center"/>
    </w:pPr>
    <w:rPr>
      <w:rFonts w:ascii="Times New Roman" w:eastAsia="Times New Roman" w:hAnsi="Times New Roman" w:cs="Times New Roman"/>
      <w:i/>
      <w:color w:val="666666"/>
      <w:sz w:val="24"/>
    </w:r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sz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1566E9"/>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566E9"/>
    <w:rPr>
      <w:rFonts w:ascii="Tahoma" w:hAnsi="Tahoma" w:cs="Tahoma"/>
      <w:sz w:val="16"/>
      <w:szCs w:val="16"/>
    </w:rPr>
  </w:style>
  <w:style w:type="paragraph" w:styleId="Kommentarthema">
    <w:name w:val="annotation subject"/>
    <w:basedOn w:val="Kommentartext"/>
    <w:next w:val="Kommentartext"/>
    <w:link w:val="KommentarthemaZchn"/>
    <w:uiPriority w:val="99"/>
    <w:semiHidden/>
    <w:unhideWhenUsed/>
    <w:rsid w:val="00FA5EFC"/>
    <w:rPr>
      <w:b/>
      <w:bCs/>
    </w:rPr>
  </w:style>
  <w:style w:type="character" w:customStyle="1" w:styleId="KommentarthemaZchn">
    <w:name w:val="Kommentarthema Zchn"/>
    <w:basedOn w:val="KommentartextZchn"/>
    <w:link w:val="Kommentarthema"/>
    <w:uiPriority w:val="99"/>
    <w:semiHidden/>
    <w:rsid w:val="00FA5EFC"/>
    <w:rPr>
      <w:b/>
      <w:bCs/>
      <w:sz w:val="20"/>
    </w:rPr>
  </w:style>
  <w:style w:type="paragraph" w:customStyle="1" w:styleId="EndNoteBibliographyTitle">
    <w:name w:val="EndNote Bibliography Title"/>
    <w:basedOn w:val="Standard"/>
    <w:link w:val="EndNoteBibliographyTitleZchn"/>
    <w:rsid w:val="004C1E5F"/>
    <w:pPr>
      <w:jc w:val="center"/>
    </w:pPr>
    <w:rPr>
      <w:noProof/>
    </w:rPr>
  </w:style>
  <w:style w:type="character" w:customStyle="1" w:styleId="EndNoteBibliographyTitleZchn">
    <w:name w:val="EndNote Bibliography Title Zchn"/>
    <w:basedOn w:val="Absatz-Standardschriftart"/>
    <w:link w:val="EndNoteBibliographyTitle"/>
    <w:rsid w:val="004C1E5F"/>
    <w:rPr>
      <w:noProof/>
    </w:rPr>
  </w:style>
  <w:style w:type="paragraph" w:customStyle="1" w:styleId="EndNoteBibliography">
    <w:name w:val="EndNote Bibliography"/>
    <w:basedOn w:val="Standard"/>
    <w:link w:val="EndNoteBibliographyZchn"/>
    <w:rsid w:val="004C1E5F"/>
    <w:pPr>
      <w:spacing w:line="240" w:lineRule="auto"/>
    </w:pPr>
    <w:rPr>
      <w:noProof/>
    </w:rPr>
  </w:style>
  <w:style w:type="character" w:customStyle="1" w:styleId="EndNoteBibliographyZchn">
    <w:name w:val="EndNote Bibliography Zchn"/>
    <w:basedOn w:val="Absatz-Standardschriftart"/>
    <w:link w:val="EndNoteBibliography"/>
    <w:rsid w:val="004C1E5F"/>
    <w:rPr>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widowControl w:val="0"/>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style>
  <w:style w:type="paragraph" w:styleId="berschrift1">
    <w:name w:val="heading 1"/>
    <w:basedOn w:val="Standard"/>
    <w:next w:val="Standard"/>
    <w:pPr>
      <w:keepNext/>
      <w:keepLines/>
      <w:spacing w:before="240" w:after="60" w:line="360" w:lineRule="auto"/>
      <w:jc w:val="center"/>
      <w:outlineLvl w:val="0"/>
    </w:pPr>
    <w:rPr>
      <w:rFonts w:ascii="Times New Roman" w:eastAsia="Times New Roman" w:hAnsi="Times New Roman" w:cs="Times New Roman"/>
      <w:b/>
      <w:sz w:val="24"/>
    </w:rPr>
  </w:style>
  <w:style w:type="paragraph" w:styleId="berschrift2">
    <w:name w:val="heading 2"/>
    <w:basedOn w:val="Standard"/>
    <w:next w:val="Standard"/>
    <w:pPr>
      <w:keepNext/>
      <w:keepLines/>
      <w:spacing w:before="240" w:after="240" w:line="240" w:lineRule="auto"/>
      <w:contextualSpacing/>
      <w:outlineLvl w:val="1"/>
    </w:pPr>
    <w:rPr>
      <w:b/>
      <w:smallCaps/>
      <w:sz w:val="24"/>
    </w:rPr>
  </w:style>
  <w:style w:type="paragraph" w:styleId="berschrift3">
    <w:name w:val="heading 3"/>
    <w:basedOn w:val="Standard"/>
    <w:next w:val="Standard"/>
    <w:pPr>
      <w:keepNext/>
      <w:keepLines/>
      <w:spacing w:before="200" w:line="360" w:lineRule="auto"/>
      <w:ind w:left="709"/>
      <w:contextualSpacing/>
      <w:outlineLvl w:val="2"/>
    </w:pPr>
    <w:rPr>
      <w:i/>
    </w:rPr>
  </w:style>
  <w:style w:type="paragraph" w:styleId="berschrift4">
    <w:name w:val="heading 4"/>
    <w:basedOn w:val="Standard"/>
    <w:next w:val="Standard"/>
    <w:pPr>
      <w:keepNext/>
      <w:keepLines/>
      <w:spacing w:before="240" w:after="120" w:line="360" w:lineRule="auto"/>
      <w:outlineLvl w:val="3"/>
    </w:pPr>
    <w:rPr>
      <w:rFonts w:ascii="Times New Roman" w:eastAsia="Times New Roman" w:hAnsi="Times New Roman" w:cs="Times New Roman"/>
      <w:sz w:val="24"/>
    </w:rPr>
  </w:style>
  <w:style w:type="paragraph" w:styleId="berschrift5">
    <w:name w:val="heading 5"/>
    <w:basedOn w:val="Standard"/>
    <w:next w:val="Standard"/>
    <w:pPr>
      <w:keepNext/>
      <w:keepLines/>
      <w:spacing w:before="220" w:after="40"/>
      <w:contextualSpacing/>
      <w:outlineLvl w:val="4"/>
    </w:pPr>
    <w:rPr>
      <w:b/>
    </w:rPr>
  </w:style>
  <w:style w:type="paragraph" w:styleId="berschrift6">
    <w:name w:val="heading 6"/>
    <w:basedOn w:val="Standard"/>
    <w:next w:val="Standard"/>
    <w:pPr>
      <w:keepNext/>
      <w:keepLines/>
      <w:spacing w:before="200" w:after="40"/>
      <w:contextualSpacing/>
      <w:outlineLvl w:val="5"/>
    </w:pPr>
    <w:rPr>
      <w:b/>
      <w:sz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before="240" w:after="120" w:line="360" w:lineRule="auto"/>
      <w:jc w:val="center"/>
    </w:pPr>
    <w:rPr>
      <w:b/>
      <w:sz w:val="36"/>
    </w:rPr>
  </w:style>
  <w:style w:type="paragraph" w:styleId="Untertitel">
    <w:name w:val="Subtitle"/>
    <w:basedOn w:val="Standard"/>
    <w:next w:val="Standard"/>
    <w:pPr>
      <w:keepNext/>
      <w:keepLines/>
      <w:spacing w:before="240" w:after="120" w:line="360" w:lineRule="auto"/>
      <w:jc w:val="center"/>
    </w:pPr>
    <w:rPr>
      <w:rFonts w:ascii="Times New Roman" w:eastAsia="Times New Roman" w:hAnsi="Times New Roman" w:cs="Times New Roman"/>
      <w:i/>
      <w:color w:val="666666"/>
      <w:sz w:val="24"/>
    </w:r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sz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1566E9"/>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566E9"/>
    <w:rPr>
      <w:rFonts w:ascii="Tahoma" w:hAnsi="Tahoma" w:cs="Tahoma"/>
      <w:sz w:val="16"/>
      <w:szCs w:val="16"/>
    </w:rPr>
  </w:style>
  <w:style w:type="paragraph" w:styleId="Kommentarthema">
    <w:name w:val="annotation subject"/>
    <w:basedOn w:val="Kommentartext"/>
    <w:next w:val="Kommentartext"/>
    <w:link w:val="KommentarthemaZchn"/>
    <w:uiPriority w:val="99"/>
    <w:semiHidden/>
    <w:unhideWhenUsed/>
    <w:rsid w:val="00FA5EFC"/>
    <w:rPr>
      <w:b/>
      <w:bCs/>
    </w:rPr>
  </w:style>
  <w:style w:type="character" w:customStyle="1" w:styleId="KommentarthemaZchn">
    <w:name w:val="Kommentarthema Zchn"/>
    <w:basedOn w:val="KommentartextZchn"/>
    <w:link w:val="Kommentarthema"/>
    <w:uiPriority w:val="99"/>
    <w:semiHidden/>
    <w:rsid w:val="00FA5EFC"/>
    <w:rPr>
      <w:b/>
      <w:bCs/>
      <w:sz w:val="20"/>
    </w:rPr>
  </w:style>
  <w:style w:type="paragraph" w:customStyle="1" w:styleId="EndNoteBibliographyTitle">
    <w:name w:val="EndNote Bibliography Title"/>
    <w:basedOn w:val="Standard"/>
    <w:link w:val="EndNoteBibliographyTitleZchn"/>
    <w:rsid w:val="004C1E5F"/>
    <w:pPr>
      <w:jc w:val="center"/>
    </w:pPr>
    <w:rPr>
      <w:noProof/>
    </w:rPr>
  </w:style>
  <w:style w:type="character" w:customStyle="1" w:styleId="EndNoteBibliographyTitleZchn">
    <w:name w:val="EndNote Bibliography Title Zchn"/>
    <w:basedOn w:val="Absatz-Standardschriftart"/>
    <w:link w:val="EndNoteBibliographyTitle"/>
    <w:rsid w:val="004C1E5F"/>
    <w:rPr>
      <w:noProof/>
    </w:rPr>
  </w:style>
  <w:style w:type="paragraph" w:customStyle="1" w:styleId="EndNoteBibliography">
    <w:name w:val="EndNote Bibliography"/>
    <w:basedOn w:val="Standard"/>
    <w:link w:val="EndNoteBibliographyZchn"/>
    <w:rsid w:val="004C1E5F"/>
    <w:pPr>
      <w:spacing w:line="240" w:lineRule="auto"/>
    </w:pPr>
    <w:rPr>
      <w:noProof/>
    </w:rPr>
  </w:style>
  <w:style w:type="character" w:customStyle="1" w:styleId="EndNoteBibliographyZchn">
    <w:name w:val="EndNote Bibliography Zchn"/>
    <w:basedOn w:val="Absatz-Standardschriftart"/>
    <w:link w:val="EndNoteBibliography"/>
    <w:rsid w:val="004C1E5F"/>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github.com/matthiaskoenig/multiscale-galactose" TargetMode="External"/><Relationship Id="rId3" Type="http://schemas.microsoft.com/office/2007/relationships/stylesWithEffects" Target="stylesWithEffect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tthias.koenig@charite.d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matthiaskoenig/multiscale-galactose"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8327</Words>
  <Characters>47465</Characters>
  <Application>Microsoft Office Word</Application>
  <DocSecurity>0</DocSecurity>
  <Lines>395</Lines>
  <Paragraphs>111</Paragraphs>
  <ScaleCrop>false</ScaleCrop>
  <HeadingPairs>
    <vt:vector size="2" baseType="variant">
      <vt:variant>
        <vt:lpstr>Titel</vt:lpstr>
      </vt:variant>
      <vt:variant>
        <vt:i4>1</vt:i4>
      </vt:variant>
    </vt:vector>
  </HeadingPairs>
  <TitlesOfParts>
    <vt:vector size="1" baseType="lpstr">
      <vt:lpstr>Manuscript.docx</vt:lpstr>
    </vt:vector>
  </TitlesOfParts>
  <Company/>
  <LinksUpToDate>false</LinksUpToDate>
  <CharactersWithSpaces>55681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Manuscript.docx</dc:title>
  <dc:creator>Hergo</dc:creator>
  <cp:lastModifiedBy>Hergo</cp:lastModifiedBy>
  <cp:revision>32</cp:revision>
  <dcterms:created xsi:type="dcterms:W3CDTF">2015-02-11T16:19:00Z</dcterms:created>
  <dcterms:modified xsi:type="dcterms:W3CDTF">2015-02-27T11:23:00Z</dcterms:modified>
</cp:coreProperties>
</file>