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03366"/>
          <w:sz w:val="56"/>
        </w:rPr>
        <w:t>TikTok B端手表代工</w:t>
      </w:r>
    </w:p>
    <w:p>
      <w:pPr>
        <w:spacing w:before="200"/>
        <w:jc w:val="center"/>
      </w:pPr>
      <w:r>
        <w:rPr>
          <w:b/>
          <w:color w:val="006699"/>
          <w:sz w:val="44"/>
        </w:rPr>
        <w:t>前置钩子文案设计手册</w:t>
      </w:r>
    </w:p>
    <w:p>
      <w:pPr>
        <w:spacing w:before="4000"/>
        <w:jc w:val="center"/>
      </w:pPr>
      <w:r>
        <w:rPr>
          <w:color w:val="787878"/>
          <w:sz w:val="24"/>
        </w:rPr>
        <w:t>By 全球战略咨询团队 | 2026年4月</w:t>
      </w:r>
    </w:p>
    <w:p>
      <w:r>
        <w:br w:type="page"/>
      </w:r>
    </w:p>
    <w:p>
      <w:pPr>
        <w:spacing w:before="0" w:after="160"/>
      </w:pPr>
      <w:r>
        <w:rPr>
          <w:b/>
          <w:color w:val="003366"/>
          <w:sz w:val="32"/>
        </w:rPr>
        <w:t>一、研究执行摘要</w:t>
      </w:r>
    </w:p>
    <w:p>
      <w:r>
        <w:rPr>
          <w:color w:val="B4B4B4"/>
          <w:sz w:val="18"/>
        </w:rPr>
        <w:t>-------------------------------------------------------</w:t>
      </w:r>
    </w:p>
    <w:p>
      <w:pPr>
        <w:spacing w:after="160"/>
      </w:pPr>
      <w:r>
        <w:rPr>
          <w:b/>
          <w:sz w:val="22"/>
        </w:rPr>
        <w:t>研究目标：</w:t>
      </w:r>
      <w:r>
        <w:rPr>
          <w:sz w:val="22"/>
        </w:rPr>
        <w:t>调研TikTok B2B制造业热门内容策略，为手表代工工厂设计可直接复用的前置钩子文案，支撑日常社媒更新。</w:t>
      </w:r>
    </w:p>
    <w:p>
      <w:pPr>
        <w:spacing w:after="160"/>
      </w:pPr>
      <w:r>
        <w:rPr>
          <w:b/>
          <w:sz w:val="22"/>
        </w:rPr>
        <w:t>目标用户：</w:t>
      </w:r>
      <w:r>
        <w:rPr>
          <w:sz w:val="22"/>
        </w:rPr>
        <w:t>手表品牌方、跨境卖家、礼品采购商、OEM/ODM客户</w:t>
      </w:r>
    </w:p>
    <w:p>
      <w:pPr>
        <w:spacing w:after="160"/>
      </w:pPr>
      <w:r>
        <w:rPr>
          <w:b/>
          <w:sz w:val="22"/>
        </w:rPr>
        <w:t>内容方向：</w:t>
      </w:r>
      <w:r>
        <w:rPr>
          <w:sz w:val="22"/>
        </w:rPr>
        <w:t>手表定制工艺、成本控制、供应链稳定性、市场趋势</w:t>
      </w:r>
    </w:p>
    <w:p>
      <w:pPr>
        <w:spacing w:after="160"/>
      </w:pPr>
      <w:r>
        <w:rPr>
          <w:b/>
          <w:sz w:val="22"/>
        </w:rPr>
        <w:t>钩子类型：</w:t>
      </w:r>
      <w:r>
        <w:rPr>
          <w:sz w:val="22"/>
        </w:rPr>
        <w:t>问题式 · 反差式 · 痛点式 · 干货式 · 反常识式</w:t>
      </w:r>
    </w:p>
    <w:p>
      <w:pPr>
        <w:spacing w:before="0" w:after="160"/>
      </w:pPr>
      <w:r>
        <w:rPr>
          <w:b/>
          <w:color w:val="003366"/>
          <w:sz w:val="28"/>
        </w:rPr>
        <w:t>二、核心发现</w:t>
      </w:r>
    </w:p>
    <w:p>
      <w:pPr>
        <w:spacing w:after="160"/>
        <w:ind w:left="288"/>
      </w:pPr>
      <w:r>
        <w:rPr>
          <w:b/>
          <w:sz w:val="22"/>
        </w:rPr>
        <w:t>• 算法机制：</w:t>
      </w:r>
      <w:r>
        <w:rPr>
          <w:sz w:val="22"/>
        </w:rPr>
        <w:t>TikTok前3秒留存率决定80%传播潜力。钩子需在1-2秒内创造知识缺口或结果预览。</w:t>
      </w:r>
    </w:p>
    <w:p>
      <w:pPr>
        <w:spacing w:after="160"/>
        <w:ind w:left="288"/>
      </w:pPr>
      <w:r>
        <w:rPr>
          <w:b/>
          <w:sz w:val="22"/>
        </w:rPr>
        <w:t>• B2B适配格式：</w:t>
      </w:r>
      <w:r>
        <w:rPr>
          <w:sz w:val="22"/>
        </w:rPr>
        <w:t>教育型清单、工厂探秘、问题直给型内容，在B2B场景表现最佳。</w:t>
      </w:r>
    </w:p>
    <w:p>
      <w:pPr>
        <w:spacing w:after="160"/>
        <w:ind w:left="288"/>
      </w:pPr>
      <w:r>
        <w:rPr>
          <w:b/>
          <w:sz w:val="22"/>
        </w:rPr>
        <w:t>• 高效钩子公式：</w:t>
      </w:r>
      <w:r>
        <w:rPr>
          <w:sz w:val="22"/>
        </w:rPr>
        <w:t>秘密菜单式、反差数据式（XX%的采购商不知道...）、痛点场景式。</w:t>
      </w:r>
    </w:p>
    <w:p>
      <w:pPr>
        <w:spacing w:after="160"/>
        <w:ind w:left="288"/>
      </w:pPr>
      <w:r>
        <w:rPr>
          <w:b/>
          <w:sz w:val="22"/>
        </w:rPr>
        <w:t>• 复用性设计：</w:t>
      </w:r>
      <w:r>
        <w:rPr>
          <w:sz w:val="22"/>
        </w:rPr>
        <w:t>钩子结构固定，内容素材替换。如定制工艺系列可复用痛点式框架。</w:t>
      </w:r>
    </w:p>
    <w:p>
      <w:r>
        <w:br w:type="page"/>
      </w:r>
    </w:p>
    <w:p>
      <w:pPr>
        <w:spacing w:before="0" w:after="160"/>
      </w:pPr>
      <w:r>
        <w:rPr>
          <w:b/>
          <w:color w:val="003366"/>
          <w:sz w:val="32"/>
        </w:rPr>
        <w:t>三、B端手表行业 TikTok 前置钩子文案库</w:t>
      </w:r>
    </w:p>
    <w:p>
      <w:r>
        <w:rPr>
          <w:color w:val="B4B4B4"/>
          <w:sz w:val="18"/>
        </w:rPr>
        <w:t>-------------------------------------------------------</w:t>
      </w:r>
    </w:p>
    <w:p>
      <w:pPr>
        <w:spacing w:after="240"/>
      </w:pPr>
      <w:r>
        <w:rPr>
          <w:color w:val="505050"/>
          <w:sz w:val="22"/>
        </w:rPr>
        <w:t>以下钩子专为B端手表代工场景设计，每类提供可直接使用的开场文案，覆盖5大类型共40条钩子。</w:t>
      </w:r>
    </w:p>
    <w:p>
      <w:pPr>
        <w:spacing w:before="280" w:after="120"/>
      </w:pPr>
      <w:r>
        <w:rPr>
          <w:b/>
          <w:color w:val="006699"/>
          <w:sz w:val="26"/>
        </w:rPr>
        <w:t>类型一：问题式 — 用提问制造悬念</w:t>
      </w:r>
    </w:p>
    <w:p>
      <w:pPr>
        <w:spacing w:after="120"/>
      </w:pPr>
      <w:r>
        <w:rPr>
          <w:i/>
          <w:color w:val="646464"/>
          <w:sz w:val="20"/>
        </w:rPr>
        <w:t>公式：痛点问题 + 等待答案 | 适用场景：开场前3秒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钩子文案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适用方向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定制手表开模一次就十几万，你的供应链能省一半吗？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开模成本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为什么你找的表厂出货总是延期？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交期稳定性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礼品订单2000件起订，真的划算吗？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MOQ灵活度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你的供应商，能做一件定制吗？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柔性定制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机械表还是石英表？跨境卖家该怎么选？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产品选型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直播电商手表供货，最怕什么？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电商痛点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新手ODM合作，这3个坑你一定要避开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避坑指南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旺季来了供应商突然说做不了，怎么办？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供应链弹性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</w:tbl>
    <w:p/>
    <w:p>
      <w:pPr>
        <w:spacing w:before="280" w:after="120"/>
      </w:pPr>
      <w:r>
        <w:rPr>
          <w:b/>
          <w:color w:val="006699"/>
          <w:sz w:val="26"/>
        </w:rPr>
        <w:t>类型二：反差式 — 用对比制造冲击</w:t>
      </w:r>
    </w:p>
    <w:p>
      <w:pPr>
        <w:spacing w:after="120"/>
      </w:pPr>
      <w:r>
        <w:rPr>
          <w:i/>
          <w:color w:val="646464"/>
          <w:sz w:val="20"/>
        </w:rPr>
        <w:t>公式：颠覆认知的事实 + 冲突感 | 适用场景：开场前3秒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钩子文案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适用方向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同样的工艺，我们的价格是别人的一半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价格优势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表面一样，机芯可能差10倍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品质鉴别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以为是暴利行业，其实工厂只赚个工费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成本透明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同样的月产能，有人成本比你低30%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成本优化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不是广州表不行，是你没找对工厂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供应商选择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直播间卖300的手表，工厂直供多少钱？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B端定价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大品牌同款定制，为啥有人只要500件起？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灵活MOQ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你的手表包装，是工厂的第几级供应商？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供应链层级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006699"/>
          <w:sz w:val="26"/>
        </w:rPr>
        <w:t>类型三：痛点式 — 还原真实采购场景</w:t>
      </w:r>
    </w:p>
    <w:p>
      <w:pPr>
        <w:spacing w:after="120"/>
      </w:pPr>
      <w:r>
        <w:rPr>
          <w:i/>
          <w:color w:val="646464"/>
          <w:sz w:val="20"/>
        </w:rPr>
        <w:t>公式：精准描摹痛点场景 | 适用场景：开场前3秒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钩子文案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适用方向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打样5次还没过，你也是这样被供应商拖死的吗？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打样周期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交货期说好的45天，结果拖到60天还没到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交期延误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样品完美，大货一塌糊涂，你遇到过吗？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质量一致性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旺季来了供应商突然说做不了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供应链弹性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logo印歪了、表带装反了、包装盒压坏了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质检失误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每次改图都要等3天，工厂回复太慢了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沟通效率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账期谈不拢，合作就卡在那里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付款条款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备货押了50万货款，货却压在仓库卖不动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库存风险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</w:tbl>
    <w:p/>
    <w:p>
      <w:pPr>
        <w:spacing w:before="280" w:after="120"/>
      </w:pPr>
      <w:r>
        <w:rPr>
          <w:b/>
          <w:color w:val="006699"/>
          <w:sz w:val="26"/>
        </w:rPr>
        <w:t>类型四：干货式 — 给出马上能用的建议</w:t>
      </w:r>
    </w:p>
    <w:p>
      <w:pPr>
        <w:spacing w:after="120"/>
      </w:pPr>
      <w:r>
        <w:rPr>
          <w:i/>
          <w:color w:val="646464"/>
          <w:sz w:val="20"/>
        </w:rPr>
        <w:t>公式：具体数字/清单 + 可操作建议 | 适用场景：开场前3秒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钩子文案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适用方向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选表厂看这3个指标就够了，别被销售忽悠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供应商筛选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第一次ODM合作，这5项必须在合同里写清楚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合同注意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手表定制成本公开：表壳+表带+机芯+包装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成本透明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跨境电商选品，这3种表壳材质要避开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选品建议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新手ODM入门：手表定制的标准流程图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流程科普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礼品定制行业，打样周期和MOQ怎么谈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谈判技巧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机械表出口美国，这3个认证缺一不可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合规认证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直播带货手表供货，必须问供应商的5个问题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供应商尽调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006699"/>
          <w:sz w:val="26"/>
        </w:rPr>
        <w:t>类型五：反常识式 — 颠覆固有认知</w:t>
      </w:r>
    </w:p>
    <w:p>
      <w:pPr>
        <w:spacing w:after="120"/>
      </w:pPr>
      <w:r>
        <w:rPr>
          <w:i/>
          <w:color w:val="646464"/>
          <w:sz w:val="20"/>
        </w:rPr>
        <w:t>公式：反直觉结论 + 认知冲突 | 适用场景：开场前3秒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钩子文案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适用方向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便宜的手表反而更耐用，听我解释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品质与价格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别选最贵的机芯，够用就行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机芯选择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手表定制，不是越快越好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交期品质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旺季不一定是最佳下单时机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供应链时机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包装成本省1块钱，客户感知差10倍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包装价值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你的表不是卖不动，是第一眼没过关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视觉呈现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工厂规模大不等于质量好，适合最重要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供应商选择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跨境手表售后成本，可能比货值还高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全链路成本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开场前3秒</w:t>
            </w:r>
          </w:p>
        </w:tc>
      </w:tr>
    </w:tbl>
    <w:p/>
    <w:p>
      <w:r>
        <w:br w:type="page"/>
      </w:r>
    </w:p>
    <w:p>
      <w:pPr>
        <w:spacing w:before="0" w:after="160"/>
      </w:pPr>
      <w:r>
        <w:rPr>
          <w:b/>
          <w:color w:val="003366"/>
          <w:sz w:val="32"/>
        </w:rPr>
        <w:t>四、7天内容选题框架（可直接套用）</w:t>
      </w:r>
    </w:p>
    <w:p>
      <w:r>
        <w:rPr>
          <w:color w:val="B4B4B4"/>
          <w:sz w:val="18"/>
        </w:rPr>
        <w:t>-------------------------------------------------------</w:t>
      </w:r>
    </w:p>
    <w:p>
      <w:pPr>
        <w:spacing w:after="240"/>
      </w:pPr>
      <w:r>
        <w:rPr>
          <w:sz w:val="22"/>
        </w:rPr>
        <w:t>以下为7天内容选题框架，适配不同钩子类型，可直接用于日常内容排期：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内容方向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钩子类型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钩子文案示例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工厂探厂/幕后视角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反差式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同样的车间，我们的报价为什么比同行低20%？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打样流程科普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干货式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手表定制打样全流程，第几步最容易被坑？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客户案例/成功故事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痛点式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这个品牌从0到月销万单，只用了一年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材质/工艺揭秘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反常识式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不锈钢和钛合金，差的不只是价格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成本结构透明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反差式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以为是暴利行业，其实工厂只赚个工费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6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供应商选择指南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干货式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选表厂看这3个指标就够了，别被销售忽悠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Day 7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行业趋势/政策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问题式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2026年，手表跨境电商还能入局吗？</w:t>
            </w:r>
          </w:p>
        </w:tc>
      </w:tr>
    </w:tbl>
    <w:p/>
    <w:p>
      <w:r>
        <w:br w:type="page"/>
      </w:r>
    </w:p>
    <w:p>
      <w:pPr>
        <w:spacing w:before="0" w:after="160"/>
      </w:pPr>
      <w:r>
        <w:rPr>
          <w:b/>
          <w:color w:val="003366"/>
          <w:sz w:val="32"/>
        </w:rPr>
        <w:t>五、实操建议与注意事项</w:t>
      </w:r>
    </w:p>
    <w:p>
      <w:r>
        <w:rPr>
          <w:color w:val="B4B4B4"/>
          <w:sz w:val="18"/>
        </w:rPr>
        <w:t>-------------------------------------------------------</w:t>
      </w:r>
    </w:p>
    <w:p>
      <w:pPr>
        <w:spacing w:after="200"/>
        <w:ind w:left="288"/>
      </w:pPr>
      <w:r>
        <w:rPr>
          <w:b/>
          <w:sz w:val="22"/>
        </w:rPr>
        <w:t>• 钩子+内容一致性：</w:t>
      </w:r>
      <w:r>
        <w:rPr>
          <w:sz w:val="22"/>
        </w:rPr>
        <w:t>钩子制造的好奇心，必须在视频内容中得到解答。避免标题党导致观众流失。</w:t>
      </w:r>
    </w:p>
    <w:p>
      <w:pPr>
        <w:spacing w:after="200"/>
        <w:ind w:left="288"/>
      </w:pPr>
      <w:r>
        <w:rPr>
          <w:b/>
          <w:sz w:val="22"/>
        </w:rPr>
        <w:t>• 前3秒黄金法则：</w:t>
      </w:r>
      <w:r>
        <w:rPr>
          <w:sz w:val="22"/>
        </w:rPr>
        <w:t>开场即钩子。不建议使用大家好、今天来聊聊等无效开场白，直接抛问题或反差。</w:t>
      </w:r>
    </w:p>
    <w:p>
      <w:pPr>
        <w:spacing w:after="200"/>
        <w:ind w:left="288"/>
      </w:pPr>
      <w:r>
        <w:rPr>
          <w:b/>
          <w:sz w:val="22"/>
        </w:rPr>
        <w:t>• 钩子轮换策略：</w:t>
      </w:r>
      <w:r>
        <w:rPr>
          <w:sz w:val="22"/>
        </w:rPr>
        <w:t>建议每天使用不同类型的钩子，通过数据反馈（完播率、互动率）找到最适合本品牌的钩子类型。</w:t>
      </w:r>
    </w:p>
    <w:p>
      <w:pPr>
        <w:spacing w:after="200"/>
        <w:ind w:left="288"/>
      </w:pPr>
      <w:r>
        <w:rPr>
          <w:b/>
          <w:sz w:val="22"/>
        </w:rPr>
        <w:t>• B端客户触达：</w:t>
      </w:r>
      <w:r>
        <w:rPr>
          <w:sz w:val="22"/>
        </w:rPr>
        <w:t>在钩子中融入决策者关心的关键词：交期、成本、MOQ、认证、验厂等，提升精准触达。</w:t>
      </w:r>
    </w:p>
    <w:p>
      <w:pPr>
        <w:spacing w:after="200"/>
        <w:ind w:left="288"/>
      </w:pPr>
      <w:r>
        <w:rPr>
          <w:b/>
          <w:sz w:val="22"/>
        </w:rPr>
        <w:t>• 本地化语言：</w:t>
      </w:r>
      <w:r>
        <w:rPr>
          <w:sz w:val="22"/>
        </w:rPr>
        <w:t>根据目标市场调整语言风格（如英语市场可使用对应的英文钩子翻译），保持口语化、不生硬。</w:t>
      </w:r>
    </w:p>
    <w:p>
      <w:pPr>
        <w:spacing w:after="200"/>
        <w:ind w:left="288"/>
      </w:pPr>
      <w:r>
        <w:rPr>
          <w:b/>
          <w:sz w:val="22"/>
        </w:rPr>
        <w:t>• 数据复盘：</w:t>
      </w:r>
      <w:r>
        <w:rPr>
          <w:sz w:val="22"/>
        </w:rPr>
        <w:t>每周复盘TikTok后台数据，重点关注3秒留存率，低于60%的钩子需优化迭代。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