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C20ED">
      <w:pPr>
        <w:spacing w:before="480" w:after="480" w:line="288" w:lineRule="auto"/>
        <w:ind w:left="0"/>
      </w:pPr>
      <w:r>
        <w:rPr>
          <w:rFonts w:ascii="Arial" w:hAnsi="Arial" w:eastAsia="等线" w:cs="Arial"/>
          <w:b/>
          <w:sz w:val="52"/>
        </w:rPr>
        <w:t>[Competitor Research] JP Market - AI Application in CS</w:t>
      </w:r>
    </w:p>
    <w:p w14:paraId="448060B9">
      <w:pPr>
        <w:spacing w:before="380" w:after="140" w:line="288" w:lineRule="auto"/>
        <w:ind w:left="0"/>
        <w:jc w:val="left"/>
        <w:outlineLvl w:val="0"/>
      </w:pPr>
      <w:bookmarkStart w:id="0" w:name="heading_0"/>
      <w:r>
        <w:rPr>
          <w:rFonts w:ascii="Arial" w:hAnsi="Arial" w:eastAsia="等线" w:cs="Arial"/>
          <w:b/>
          <w:color w:val="245BDB"/>
          <w:sz w:val="36"/>
        </w:rPr>
        <w:t>Background</w:t>
      </w:r>
      <w:bookmarkEnd w:id="0"/>
    </w:p>
    <w:p w14:paraId="77DBC288">
      <w:pPr>
        <w:spacing w:before="120" w:after="120" w:line="288" w:lineRule="auto"/>
        <w:ind w:left="0"/>
        <w:jc w:val="left"/>
      </w:pPr>
      <w:r>
        <w:rPr>
          <w:rFonts w:ascii="Arial" w:hAnsi="Arial" w:eastAsia="等线" w:cs="Arial"/>
          <w:sz w:val="22"/>
        </w:rPr>
        <w:t>Recent feedback from the JP market indicates a key user pain point: customers report being “Unable to reach a human representative (only AI Support).”</w:t>
      </w:r>
    </w:p>
    <w:p w14:paraId="4B08AA8E">
      <w:pPr>
        <w:spacing w:before="120" w:after="120" w:line="288" w:lineRule="auto"/>
        <w:ind w:left="0"/>
        <w:jc w:val="left"/>
      </w:pPr>
      <w:r>
        <w:rPr>
          <w:rFonts w:ascii="Arial" w:hAnsi="Arial" w:eastAsia="等线" w:cs="Arial"/>
          <w:sz w:val="22"/>
        </w:rPr>
        <w:t>To address this, the UXA Team conducted a focused competitor analysis to understand how key players in Japan’s travel sector handle the transition from AI-driven support to human agents.</w:t>
      </w:r>
    </w:p>
    <w:p w14:paraId="1E164689">
      <w:pPr>
        <w:spacing w:before="120" w:after="120" w:line="288" w:lineRule="auto"/>
        <w:ind w:left="0"/>
        <w:jc w:val="left"/>
      </w:pPr>
    </w:p>
    <w:p w14:paraId="0CD1879F">
      <w:pPr>
        <w:spacing w:before="120" w:after="120" w:line="288" w:lineRule="auto"/>
        <w:ind w:left="0"/>
        <w:jc w:val="left"/>
      </w:pPr>
      <w:r>
        <w:rPr>
          <w:rFonts w:ascii="Arial" w:hAnsi="Arial" w:eastAsia="等线" w:cs="Arial"/>
          <w:sz w:val="22"/>
        </w:rPr>
        <w:t>Research Objectives:</w:t>
      </w:r>
    </w:p>
    <w:p w14:paraId="512B8F18">
      <w:pPr>
        <w:numPr>
          <w:ilvl w:val="0"/>
          <w:numId w:val="1"/>
        </w:numPr>
        <w:spacing w:before="120" w:after="120" w:line="288" w:lineRule="auto"/>
        <w:ind w:left="0"/>
        <w:jc w:val="left"/>
      </w:pPr>
      <w:r>
        <w:rPr>
          <w:rFonts w:ascii="Arial" w:hAnsi="Arial" w:eastAsia="等线" w:cs="Arial"/>
          <w:sz w:val="22"/>
        </w:rPr>
        <w:t>To assess the scope and depth of AI technology adoption within customer service operations in Japan's travel industry.</w:t>
      </w:r>
    </w:p>
    <w:p w14:paraId="4A77B20B">
      <w:pPr>
        <w:numPr>
          <w:ilvl w:val="0"/>
          <w:numId w:val="2"/>
        </w:numPr>
        <w:spacing w:before="120" w:after="120" w:line="288" w:lineRule="auto"/>
        <w:ind w:left="0"/>
        <w:jc w:val="left"/>
      </w:pPr>
      <w:r>
        <w:rPr>
          <w:rFonts w:ascii="Arial" w:hAnsi="Arial" w:eastAsia="等线" w:cs="Arial"/>
          <w:sz w:val="22"/>
        </w:rPr>
        <w:t>To evaluate the ease and efficiency with which users can access a human customer service representative via both phone (IVR/ASR) and live chat channels.</w:t>
      </w:r>
    </w:p>
    <w:p w14:paraId="16A0F214">
      <w:pPr>
        <w:pBdr>
          <w:bottom w:val="single" w:color="DEE0E3" w:sz="2" w:space="0"/>
          <w:between w:val="single" w:color="DEE0E3" w:sz="2" w:space="0"/>
        </w:pBdr>
        <w:spacing w:before="120" w:after="120" w:line="288" w:lineRule="auto"/>
        <w:ind w:left="0"/>
      </w:pPr>
    </w:p>
    <w:p w14:paraId="651815FC">
      <w:pPr>
        <w:spacing w:before="380" w:after="140" w:line="288" w:lineRule="auto"/>
        <w:ind w:left="0"/>
        <w:jc w:val="left"/>
        <w:outlineLvl w:val="0"/>
      </w:pPr>
      <w:bookmarkStart w:id="1" w:name="heading_1"/>
      <w:r>
        <w:rPr>
          <w:rFonts w:ascii="Arial" w:hAnsi="Arial" w:eastAsia="等线" w:cs="Arial"/>
          <w:b/>
          <w:color w:val="245BDB"/>
          <w:sz w:val="36"/>
        </w:rPr>
        <w:t>Methodology</w:t>
      </w:r>
      <w:bookmarkEnd w:id="1"/>
    </w:p>
    <w:p w14:paraId="22219F0D">
      <w:pPr>
        <w:spacing w:before="120" w:after="120" w:line="288" w:lineRule="auto"/>
        <w:ind w:left="0"/>
        <w:jc w:val="left"/>
      </w:pPr>
      <w:r>
        <w:rPr>
          <w:rFonts w:ascii="Arial" w:hAnsi="Arial" w:eastAsia="等线" w:cs="Arial"/>
          <w:sz w:val="22"/>
        </w:rPr>
        <w:t>A structured, hands-on evaluation of publicly accessible customer service channels, simulating a standard user journey to request agent assistance.</w:t>
      </w:r>
    </w:p>
    <w:p w14:paraId="697C1702">
      <w:pPr>
        <w:spacing w:before="320" w:after="120" w:line="288" w:lineRule="auto"/>
        <w:ind w:left="0"/>
        <w:jc w:val="left"/>
        <w:outlineLvl w:val="1"/>
      </w:pPr>
      <w:bookmarkStart w:id="2" w:name="heading_2"/>
      <w:r>
        <w:rPr>
          <w:rFonts w:ascii="Arial" w:hAnsi="Arial" w:eastAsia="等线" w:cs="Arial"/>
          <w:color w:val="3370FF"/>
          <w:sz w:val="32"/>
        </w:rPr>
        <w:t xml:space="preserve">1. </w:t>
      </w:r>
      <w:r>
        <w:rPr>
          <w:rFonts w:ascii="Arial" w:hAnsi="Arial" w:eastAsia="等线" w:cs="Arial"/>
          <w:b/>
          <w:sz w:val="32"/>
        </w:rPr>
        <w:t>Target Competitors</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45"/>
        <w:gridCol w:w="2655"/>
        <w:gridCol w:w="2865"/>
      </w:tblGrid>
      <w:tr w14:paraId="33734C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45" w:type="dxa"/>
            <w:tcMar>
              <w:top w:w="60" w:type="dxa"/>
              <w:left w:w="120" w:type="dxa"/>
              <w:bottom w:w="30" w:type="dxa"/>
              <w:right w:w="120" w:type="dxa"/>
            </w:tcMar>
          </w:tcPr>
          <w:p w14:paraId="01301411">
            <w:pPr>
              <w:spacing w:before="120" w:after="120" w:line="288" w:lineRule="auto"/>
              <w:ind w:left="0"/>
              <w:jc w:val="center"/>
            </w:pPr>
            <w:r>
              <w:rPr>
                <w:rFonts w:ascii="Arial" w:hAnsi="Arial" w:eastAsia="等线" w:cs="Arial"/>
                <w:sz w:val="22"/>
              </w:rPr>
              <w:t>OTA</w:t>
            </w:r>
          </w:p>
        </w:tc>
        <w:tc>
          <w:tcPr>
            <w:tcW w:w="2655" w:type="dxa"/>
            <w:tcMar>
              <w:top w:w="60" w:type="dxa"/>
              <w:left w:w="120" w:type="dxa"/>
              <w:bottom w:w="30" w:type="dxa"/>
              <w:right w:w="120" w:type="dxa"/>
            </w:tcMar>
          </w:tcPr>
          <w:p w14:paraId="6E24A2A3">
            <w:pPr>
              <w:spacing w:before="120" w:after="120" w:line="288" w:lineRule="auto"/>
              <w:ind w:left="0"/>
              <w:jc w:val="center"/>
            </w:pPr>
            <w:r>
              <w:rPr>
                <w:rFonts w:ascii="Arial" w:hAnsi="Arial" w:eastAsia="等线" w:cs="Arial"/>
                <w:sz w:val="22"/>
              </w:rPr>
              <w:t>Airline</w:t>
            </w:r>
          </w:p>
        </w:tc>
        <w:tc>
          <w:tcPr>
            <w:tcW w:w="2865" w:type="dxa"/>
            <w:tcMar>
              <w:top w:w="60" w:type="dxa"/>
              <w:left w:w="120" w:type="dxa"/>
              <w:bottom w:w="30" w:type="dxa"/>
              <w:right w:w="120" w:type="dxa"/>
            </w:tcMar>
          </w:tcPr>
          <w:p w14:paraId="7413F179">
            <w:pPr>
              <w:spacing w:before="120" w:after="120" w:line="288" w:lineRule="auto"/>
              <w:ind w:left="0"/>
              <w:jc w:val="center"/>
            </w:pPr>
            <w:r>
              <w:rPr>
                <w:rFonts w:ascii="Arial" w:hAnsi="Arial" w:eastAsia="等线" w:cs="Arial"/>
                <w:sz w:val="22"/>
              </w:rPr>
              <w:t>Hotel</w:t>
            </w:r>
          </w:p>
        </w:tc>
      </w:tr>
      <w:tr w14:paraId="71A00F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45" w:type="dxa"/>
            <w:tcMar>
              <w:top w:w="60" w:type="dxa"/>
              <w:left w:w="120" w:type="dxa"/>
              <w:bottom w:w="30" w:type="dxa"/>
              <w:right w:w="120" w:type="dxa"/>
            </w:tcMar>
          </w:tcPr>
          <w:p w14:paraId="1C452295">
            <w:pPr>
              <w:numPr>
                <w:ilvl w:val="0"/>
                <w:numId w:val="3"/>
              </w:numPr>
              <w:spacing w:before="120" w:after="120" w:line="288" w:lineRule="auto"/>
              <w:ind w:left="0"/>
              <w:jc w:val="left"/>
            </w:pPr>
            <w:r>
              <w:rPr>
                <w:rFonts w:ascii="Arial" w:hAnsi="Arial" w:eastAsia="等线" w:cs="Arial"/>
                <w:sz w:val="22"/>
              </w:rPr>
              <w:t>Agoda (https://www.agoda.com/ja-jp/）</w:t>
            </w:r>
          </w:p>
          <w:p w14:paraId="7C56273A">
            <w:pPr>
              <w:numPr>
                <w:ilvl w:val="0"/>
                <w:numId w:val="4"/>
              </w:numPr>
              <w:spacing w:before="120" w:after="120" w:line="288" w:lineRule="auto"/>
              <w:ind w:left="0"/>
              <w:jc w:val="left"/>
            </w:pPr>
            <w:r>
              <w:rPr>
                <w:rFonts w:ascii="Arial" w:hAnsi="Arial" w:eastAsia="等线" w:cs="Arial"/>
                <w:sz w:val="22"/>
              </w:rPr>
              <w:t>Booking.com (https://www.booking.com/index.ja.html?)</w:t>
            </w:r>
          </w:p>
          <w:p w14:paraId="056A7789">
            <w:pPr>
              <w:numPr>
                <w:ilvl w:val="0"/>
                <w:numId w:val="5"/>
              </w:numPr>
              <w:spacing w:before="120" w:after="120" w:line="288" w:lineRule="auto"/>
              <w:ind w:left="0"/>
              <w:jc w:val="left"/>
            </w:pPr>
            <w:r>
              <w:rPr>
                <w:rFonts w:ascii="Arial" w:hAnsi="Arial" w:eastAsia="等线" w:cs="Arial"/>
                <w:sz w:val="22"/>
              </w:rPr>
              <w:t>Expedia (https://www.expedia.co.jp/)</w:t>
            </w:r>
          </w:p>
          <w:p w14:paraId="2808CF56">
            <w:pPr>
              <w:numPr>
                <w:ilvl w:val="0"/>
                <w:numId w:val="6"/>
              </w:numPr>
              <w:spacing w:before="120" w:after="120" w:line="288" w:lineRule="auto"/>
              <w:ind w:left="0"/>
              <w:jc w:val="left"/>
            </w:pPr>
            <w:r>
              <w:rPr>
                <w:rFonts w:ascii="Arial" w:hAnsi="Arial" w:eastAsia="等线" w:cs="Arial"/>
                <w:sz w:val="22"/>
              </w:rPr>
              <w:t>Rakuten Travel (https://travel.rakuten.co.jp/)</w:t>
            </w:r>
          </w:p>
          <w:p w14:paraId="2DEEEBE0">
            <w:pPr>
              <w:numPr>
                <w:ilvl w:val="0"/>
                <w:numId w:val="7"/>
              </w:numPr>
              <w:spacing w:before="120" w:after="120" w:line="288" w:lineRule="auto"/>
              <w:ind w:left="0"/>
              <w:jc w:val="left"/>
            </w:pPr>
            <w:r>
              <w:rPr>
                <w:rFonts w:ascii="Arial" w:hAnsi="Arial" w:eastAsia="等线" w:cs="Arial"/>
                <w:sz w:val="22"/>
              </w:rPr>
              <w:t>Jalan (https://www.jalan.net/)</w:t>
            </w:r>
          </w:p>
          <w:p w14:paraId="3260F14B">
            <w:pPr>
              <w:numPr>
                <w:ilvl w:val="0"/>
                <w:numId w:val="8"/>
              </w:numPr>
              <w:spacing w:before="120" w:after="120" w:line="288" w:lineRule="auto"/>
              <w:ind w:left="0"/>
              <w:jc w:val="left"/>
            </w:pPr>
            <w:r>
              <w:rPr>
                <w:rFonts w:ascii="Arial" w:hAnsi="Arial" w:eastAsia="等线" w:cs="Arial"/>
                <w:sz w:val="22"/>
              </w:rPr>
              <w:t>Airbnb (https://www.airbnb.jp/)</w:t>
            </w:r>
          </w:p>
          <w:p w14:paraId="240ECBC6">
            <w:pPr>
              <w:numPr>
                <w:ilvl w:val="0"/>
                <w:numId w:val="9"/>
              </w:numPr>
              <w:spacing w:before="120" w:after="120" w:line="288" w:lineRule="auto"/>
              <w:ind w:left="0"/>
              <w:jc w:val="left"/>
            </w:pPr>
            <w:r>
              <w:rPr>
                <w:rFonts w:ascii="Arial" w:hAnsi="Arial" w:eastAsia="等线" w:cs="Arial"/>
                <w:sz w:val="22"/>
              </w:rPr>
              <w:t>JTB (https://www.jtb.co.jp/)</w:t>
            </w:r>
          </w:p>
          <w:p w14:paraId="0E996DD2">
            <w:pPr>
              <w:numPr>
                <w:ilvl w:val="0"/>
                <w:numId w:val="10"/>
              </w:numPr>
              <w:spacing w:before="120" w:after="120" w:line="288" w:lineRule="auto"/>
              <w:ind w:left="0"/>
              <w:jc w:val="left"/>
            </w:pPr>
            <w:r>
              <w:rPr>
                <w:rFonts w:ascii="Arial" w:hAnsi="Arial" w:eastAsia="等线" w:cs="Arial"/>
                <w:sz w:val="22"/>
              </w:rPr>
              <w:t>HIS (https://www.his-j.com/Default.aspx)</w:t>
            </w:r>
          </w:p>
          <w:p w14:paraId="663BAEF4">
            <w:pPr>
              <w:numPr>
                <w:ilvl w:val="0"/>
                <w:numId w:val="11"/>
              </w:numPr>
              <w:spacing w:before="120" w:after="120" w:line="288" w:lineRule="auto"/>
              <w:ind w:left="0"/>
              <w:jc w:val="left"/>
            </w:pPr>
            <w:r>
              <w:rPr>
                <w:rFonts w:ascii="Arial" w:hAnsi="Arial" w:eastAsia="等线" w:cs="Arial"/>
                <w:sz w:val="22"/>
              </w:rPr>
              <w:t>Airtrip (https://www.airtrip.jp/)</w:t>
            </w:r>
          </w:p>
        </w:tc>
        <w:tc>
          <w:tcPr>
            <w:tcW w:w="2655" w:type="dxa"/>
            <w:tcMar>
              <w:top w:w="60" w:type="dxa"/>
              <w:left w:w="120" w:type="dxa"/>
              <w:bottom w:w="30" w:type="dxa"/>
              <w:right w:w="120" w:type="dxa"/>
            </w:tcMar>
          </w:tcPr>
          <w:p w14:paraId="0DB3BDD3">
            <w:pPr>
              <w:numPr>
                <w:ilvl w:val="0"/>
                <w:numId w:val="12"/>
              </w:numPr>
              <w:spacing w:before="120" w:after="120" w:line="288" w:lineRule="auto"/>
              <w:ind w:left="0"/>
              <w:jc w:val="left"/>
            </w:pPr>
            <w:r>
              <w:rPr>
                <w:rFonts w:ascii="Arial" w:hAnsi="Arial" w:eastAsia="等线" w:cs="Arial"/>
                <w:sz w:val="22"/>
              </w:rPr>
              <w:t>ANA (https://www.ana.co.jp/)</w:t>
            </w:r>
          </w:p>
          <w:p w14:paraId="0197FA4E">
            <w:pPr>
              <w:numPr>
                <w:ilvl w:val="0"/>
                <w:numId w:val="13"/>
              </w:numPr>
              <w:spacing w:before="120" w:after="120" w:line="288" w:lineRule="auto"/>
              <w:ind w:left="0"/>
              <w:jc w:val="left"/>
            </w:pPr>
            <w:r>
              <w:rPr>
                <w:rFonts w:ascii="Arial" w:hAnsi="Arial" w:eastAsia="等线" w:cs="Arial"/>
                <w:sz w:val="22"/>
              </w:rPr>
              <w:t>JAL (https://www.jal.co.jp/jp/ja/help/)</w:t>
            </w:r>
          </w:p>
          <w:p w14:paraId="0710F7F1">
            <w:pPr>
              <w:numPr>
                <w:ilvl w:val="0"/>
                <w:numId w:val="14"/>
              </w:numPr>
              <w:spacing w:before="120" w:after="120" w:line="288" w:lineRule="auto"/>
              <w:ind w:left="0"/>
              <w:jc w:val="left"/>
            </w:pPr>
            <w:r>
              <w:rPr>
                <w:rFonts w:ascii="Arial" w:hAnsi="Arial" w:eastAsia="等线" w:cs="Arial"/>
                <w:sz w:val="22"/>
              </w:rPr>
              <w:t>Jetstar Japan (https://www.jetstar.com/jp/ja/home)</w:t>
            </w:r>
          </w:p>
          <w:p w14:paraId="5F6CBB84">
            <w:pPr>
              <w:numPr>
                <w:ilvl w:val="0"/>
                <w:numId w:val="15"/>
              </w:numPr>
              <w:spacing w:before="120" w:after="120" w:line="288" w:lineRule="auto"/>
              <w:ind w:left="0"/>
              <w:jc w:val="left"/>
            </w:pPr>
            <w:r>
              <w:rPr>
                <w:rFonts w:ascii="Arial" w:hAnsi="Arial" w:eastAsia="等线" w:cs="Arial"/>
                <w:sz w:val="22"/>
              </w:rPr>
              <w:t>Peach Air (https://cs.flypeach.com/hc/ja)</w:t>
            </w:r>
          </w:p>
          <w:p w14:paraId="548666CD">
            <w:pPr>
              <w:spacing w:before="120" w:after="120" w:line="288" w:lineRule="auto"/>
              <w:ind w:left="0"/>
              <w:jc w:val="left"/>
            </w:pPr>
          </w:p>
        </w:tc>
        <w:tc>
          <w:tcPr>
            <w:tcW w:w="2865" w:type="dxa"/>
            <w:tcMar>
              <w:top w:w="60" w:type="dxa"/>
              <w:left w:w="120" w:type="dxa"/>
              <w:bottom w:w="30" w:type="dxa"/>
              <w:right w:w="120" w:type="dxa"/>
            </w:tcMar>
          </w:tcPr>
          <w:p w14:paraId="2FEF99F7">
            <w:pPr>
              <w:numPr>
                <w:ilvl w:val="0"/>
                <w:numId w:val="16"/>
              </w:numPr>
              <w:spacing w:before="120" w:after="120" w:line="288" w:lineRule="auto"/>
              <w:ind w:left="0"/>
              <w:jc w:val="left"/>
            </w:pPr>
            <w:r>
              <w:rPr>
                <w:rFonts w:ascii="Arial" w:hAnsi="Arial" w:eastAsia="等线" w:cs="Arial"/>
                <w:sz w:val="22"/>
              </w:rPr>
              <w:t>Hoshimo Resorts (https://hoshinoresorts.com/jp/)</w:t>
            </w:r>
          </w:p>
          <w:p w14:paraId="4A3806D2">
            <w:pPr>
              <w:numPr>
                <w:ilvl w:val="0"/>
                <w:numId w:val="17"/>
              </w:numPr>
              <w:spacing w:before="120" w:after="120" w:line="288" w:lineRule="auto"/>
              <w:ind w:left="0"/>
              <w:jc w:val="left"/>
            </w:pPr>
            <w:r>
              <w:rPr>
                <w:rFonts w:ascii="Arial" w:hAnsi="Arial" w:eastAsia="等线" w:cs="Arial"/>
                <w:sz w:val="22"/>
              </w:rPr>
              <w:t>Okura Hotels &amp; Resorts (https://www.okura-nikko.com/ja/)</w:t>
            </w:r>
          </w:p>
          <w:p w14:paraId="0051F811">
            <w:pPr>
              <w:numPr>
                <w:ilvl w:val="0"/>
                <w:numId w:val="18"/>
              </w:numPr>
              <w:spacing w:before="120" w:after="120" w:line="288" w:lineRule="auto"/>
              <w:ind w:left="0"/>
              <w:jc w:val="left"/>
            </w:pPr>
            <w:r>
              <w:rPr>
                <w:rFonts w:ascii="Arial" w:hAnsi="Arial" w:eastAsia="等线" w:cs="Arial"/>
                <w:sz w:val="22"/>
              </w:rPr>
              <w:t>Tokyu Hotel (https://www.tokyuhotels.co.jp/index.html)</w:t>
            </w:r>
          </w:p>
          <w:p w14:paraId="535AE9CA">
            <w:pPr>
              <w:numPr>
                <w:ilvl w:val="0"/>
                <w:numId w:val="19"/>
              </w:numPr>
              <w:spacing w:before="120" w:after="120" w:line="288" w:lineRule="auto"/>
              <w:ind w:left="0"/>
              <w:jc w:val="left"/>
            </w:pPr>
            <w:r>
              <w:rPr>
                <w:rFonts w:ascii="Arial" w:hAnsi="Arial" w:eastAsia="等线" w:cs="Arial"/>
                <w:sz w:val="22"/>
              </w:rPr>
              <w:t>APA Hotels &amp; Resorts (https://www3.apahotel.com/)</w:t>
            </w:r>
          </w:p>
          <w:p w14:paraId="343C6602">
            <w:pPr>
              <w:numPr>
                <w:ilvl w:val="0"/>
                <w:numId w:val="20"/>
              </w:numPr>
              <w:spacing w:before="120" w:after="120" w:line="288" w:lineRule="auto"/>
              <w:ind w:left="0"/>
              <w:jc w:val="left"/>
            </w:pPr>
            <w:r>
              <w:rPr>
                <w:rFonts w:ascii="Arial" w:hAnsi="Arial" w:eastAsia="等线" w:cs="Arial"/>
                <w:sz w:val="22"/>
              </w:rPr>
              <w:t>Toyoko Inn (https://www.toyoko-inn.com/eng/)</w:t>
            </w:r>
          </w:p>
        </w:tc>
      </w:tr>
    </w:tbl>
    <w:p w14:paraId="58DE1CF9"/>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FBE56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0CAB642">
            <w:pPr>
              <w:spacing w:before="120" w:after="120" w:line="288" w:lineRule="auto"/>
              <w:ind w:left="0"/>
              <w:jc w:val="left"/>
            </w:pPr>
            <w:r>
              <w:rPr>
                <w:rFonts w:ascii="Arial" w:hAnsi="Arial" w:eastAsia="等线" w:cs="Arial"/>
                <w:color w:val="646A73"/>
                <w:sz w:val="22"/>
              </w:rPr>
              <w:t>To make sure the awareness in JP, we also target another 11 brands which are well-known in JP(Like, PayPay, NT DOCOMO, Sony, Nintendo)</w:t>
            </w:r>
          </w:p>
        </w:tc>
      </w:tr>
    </w:tbl>
    <w:p w14:paraId="1323E3ED">
      <w:pPr>
        <w:spacing w:before="320" w:after="120" w:line="288" w:lineRule="auto"/>
        <w:ind w:left="0"/>
        <w:jc w:val="left"/>
        <w:outlineLvl w:val="1"/>
      </w:pPr>
      <w:bookmarkStart w:id="3" w:name="heading_3"/>
      <w:r>
        <w:rPr>
          <w:rFonts w:ascii="Arial" w:hAnsi="Arial" w:eastAsia="等线" w:cs="Arial"/>
          <w:color w:val="3370FF"/>
          <w:sz w:val="32"/>
        </w:rPr>
        <w:t xml:space="preserve">2. </w:t>
      </w:r>
      <w:r>
        <w:rPr>
          <w:rFonts w:ascii="Arial" w:hAnsi="Arial" w:eastAsia="等线" w:cs="Arial"/>
          <w:b/>
          <w:sz w:val="32"/>
        </w:rPr>
        <w:t>Research Structure</w:t>
      </w:r>
      <w:bookmarkEnd w:id="3"/>
    </w:p>
    <w:p w14:paraId="1E1F0A92">
      <w:pPr>
        <w:spacing w:before="120" w:after="120" w:line="288" w:lineRule="auto"/>
        <w:ind w:left="0"/>
        <w:jc w:val="left"/>
      </w:pPr>
      <w:r>
        <w:rPr>
          <w:rFonts w:ascii="Arial" w:hAnsi="Arial" w:eastAsia="等线" w:cs="Arial"/>
          <w:b/>
          <w:sz w:val="22"/>
        </w:rPr>
        <w:t>Phase 1: Channel Mapping &amp; Discovery</w:t>
      </w:r>
    </w:p>
    <w:p w14:paraId="253855B8">
      <w:pPr>
        <w:numPr>
          <w:ilvl w:val="0"/>
          <w:numId w:val="21"/>
        </w:numPr>
        <w:spacing w:before="120" w:after="120" w:line="288" w:lineRule="auto"/>
        <w:ind w:left="0"/>
        <w:jc w:val="left"/>
      </w:pPr>
      <w:r>
        <w:rPr>
          <w:rFonts w:ascii="Arial" w:hAnsi="Arial" w:eastAsia="等线" w:cs="Arial"/>
          <w:sz w:val="22"/>
        </w:rPr>
        <w:t>Focus: Document the customer service landscape for each competitor.</w:t>
      </w:r>
    </w:p>
    <w:p w14:paraId="3EB11A00">
      <w:pPr>
        <w:numPr>
          <w:ilvl w:val="0"/>
          <w:numId w:val="22"/>
        </w:numPr>
        <w:spacing w:before="120" w:after="120" w:line="288" w:lineRule="auto"/>
        <w:ind w:left="0"/>
        <w:jc w:val="left"/>
      </w:pPr>
      <w:r>
        <w:rPr>
          <w:rFonts w:ascii="Arial" w:hAnsi="Arial" w:eastAsia="等线" w:cs="Arial"/>
          <w:sz w:val="22"/>
        </w:rPr>
        <w:t>Actions: Locate all service entry points on their website and mobile app. Catalog available channels (phone, chat, email, etc.) .</w:t>
      </w:r>
    </w:p>
    <w:p w14:paraId="58B252D0">
      <w:pPr>
        <w:spacing w:before="120" w:after="120" w:line="288" w:lineRule="auto"/>
        <w:ind w:left="0"/>
        <w:jc w:val="left"/>
      </w:pPr>
    </w:p>
    <w:p w14:paraId="1C113075">
      <w:pPr>
        <w:spacing w:before="120" w:after="120" w:line="288" w:lineRule="auto"/>
        <w:ind w:left="0"/>
        <w:jc w:val="left"/>
      </w:pPr>
      <w:r>
        <w:rPr>
          <w:rFonts w:ascii="Arial" w:hAnsi="Arial" w:eastAsia="等线" w:cs="Arial"/>
          <w:b/>
          <w:sz w:val="22"/>
        </w:rPr>
        <w:t>Phase 2: Call Support Deep-Dive</w:t>
      </w:r>
    </w:p>
    <w:p w14:paraId="4A6520FF">
      <w:pPr>
        <w:numPr>
          <w:ilvl w:val="0"/>
          <w:numId w:val="23"/>
        </w:numPr>
        <w:spacing w:before="120" w:after="120" w:line="288" w:lineRule="auto"/>
        <w:ind w:left="0"/>
        <w:jc w:val="left"/>
      </w:pPr>
      <w:r>
        <w:rPr>
          <w:rFonts w:ascii="Arial" w:hAnsi="Arial" w:eastAsia="等线" w:cs="Arial"/>
          <w:sz w:val="22"/>
        </w:rPr>
        <w:t>Focus: Analyze the voice-based customer service journey.</w:t>
      </w:r>
    </w:p>
    <w:p w14:paraId="71692173">
      <w:pPr>
        <w:numPr>
          <w:ilvl w:val="0"/>
          <w:numId w:val="24"/>
        </w:numPr>
        <w:spacing w:before="120" w:after="120" w:line="288" w:lineRule="auto"/>
        <w:ind w:left="0"/>
        <w:jc w:val="left"/>
      </w:pPr>
      <w:r>
        <w:rPr>
          <w:rFonts w:ascii="Arial" w:hAnsi="Arial" w:eastAsia="等线" w:cs="Arial"/>
          <w:sz w:val="22"/>
        </w:rPr>
        <w:t>Actions: Place testing call. Record observations on:</w:t>
      </w:r>
    </w:p>
    <w:p w14:paraId="4393EDBB">
      <w:pPr>
        <w:numPr>
          <w:ilvl w:val="0"/>
          <w:numId w:val="25"/>
        </w:numPr>
        <w:spacing w:before="120" w:after="120" w:line="288" w:lineRule="auto"/>
        <w:ind w:left="453"/>
        <w:jc w:val="left"/>
      </w:pPr>
      <w:r>
        <w:rPr>
          <w:rFonts w:ascii="Arial" w:hAnsi="Arial" w:eastAsia="等线" w:cs="Arial"/>
          <w:sz w:val="22"/>
        </w:rPr>
        <w:t>System Type: IVR (menu-based) vs. ASR (voice-driven).</w:t>
      </w:r>
    </w:p>
    <w:p w14:paraId="75679027">
      <w:pPr>
        <w:numPr>
          <w:ilvl w:val="0"/>
          <w:numId w:val="26"/>
        </w:numPr>
        <w:spacing w:before="120" w:after="120" w:line="288" w:lineRule="auto"/>
        <w:ind w:left="453"/>
        <w:jc w:val="left"/>
      </w:pPr>
      <w:r>
        <w:rPr>
          <w:rFonts w:ascii="Arial" w:hAnsi="Arial" w:eastAsia="等线" w:cs="Arial"/>
          <w:sz w:val="22"/>
        </w:rPr>
        <w:t>Agent Accessibility: The explicit path (menu sequence or voice command) to request a live agent.</w:t>
      </w:r>
    </w:p>
    <w:p w14:paraId="101E1324">
      <w:pPr>
        <w:numPr>
          <w:ilvl w:val="0"/>
          <w:numId w:val="27"/>
        </w:numPr>
        <w:spacing w:before="120" w:after="120" w:line="288" w:lineRule="auto"/>
        <w:ind w:left="453"/>
        <w:jc w:val="left"/>
      </w:pPr>
      <w:r>
        <w:rPr>
          <w:rFonts w:ascii="Arial" w:hAnsi="Arial" w:eastAsia="等线" w:cs="Arial"/>
          <w:sz w:val="22"/>
        </w:rPr>
        <w:t>Experience Metrics: Perceived complexity, clarity of instructions.</w:t>
      </w:r>
    </w:p>
    <w:p w14:paraId="6CC2AD89">
      <w:pPr>
        <w:numPr>
          <w:ilvl w:val="0"/>
          <w:numId w:val="28"/>
        </w:numPr>
        <w:spacing w:before="120" w:after="120" w:line="288" w:lineRule="auto"/>
        <w:ind w:left="453"/>
        <w:jc w:val="left"/>
      </w:pPr>
      <w:r>
        <w:rPr>
          <w:rFonts w:ascii="Arial" w:hAnsi="Arial" w:eastAsia="等线" w:cs="Arial"/>
          <w:sz w:val="22"/>
        </w:rPr>
        <w:t>Keyword Triggers (If ASR): Test if phrases indicating complex or sensitive issues bypass automated systems.</w:t>
      </w:r>
    </w:p>
    <w:p w14:paraId="5F81FD34">
      <w:pPr>
        <w:spacing w:before="120" w:after="120" w:line="288" w:lineRule="auto"/>
        <w:ind w:left="0"/>
        <w:jc w:val="left"/>
      </w:pPr>
    </w:p>
    <w:p w14:paraId="711E2B8C">
      <w:pPr>
        <w:spacing w:before="120" w:after="120" w:line="288" w:lineRule="auto"/>
        <w:ind w:left="0"/>
        <w:jc w:val="left"/>
      </w:pPr>
      <w:r>
        <w:rPr>
          <w:rFonts w:ascii="Arial" w:hAnsi="Arial" w:eastAsia="等线" w:cs="Arial"/>
          <w:b/>
          <w:sz w:val="22"/>
        </w:rPr>
        <w:t>Phase 3: Chat Support Deep-Dive</w:t>
      </w:r>
    </w:p>
    <w:p w14:paraId="1AD1F005">
      <w:pPr>
        <w:numPr>
          <w:ilvl w:val="0"/>
          <w:numId w:val="29"/>
        </w:numPr>
        <w:spacing w:before="120" w:after="120" w:line="288" w:lineRule="auto"/>
        <w:ind w:left="0"/>
        <w:jc w:val="left"/>
      </w:pPr>
      <w:r>
        <w:rPr>
          <w:rFonts w:ascii="Arial" w:hAnsi="Arial" w:eastAsia="等线" w:cs="Arial"/>
          <w:sz w:val="22"/>
        </w:rPr>
        <w:t>Focus: Deconstruct the digital chat experience.</w:t>
      </w:r>
    </w:p>
    <w:p w14:paraId="6023D8DF">
      <w:pPr>
        <w:numPr>
          <w:ilvl w:val="0"/>
          <w:numId w:val="30"/>
        </w:numPr>
        <w:spacing w:before="120" w:after="120" w:line="288" w:lineRule="auto"/>
        <w:ind w:left="0"/>
        <w:jc w:val="left"/>
      </w:pPr>
      <w:r>
        <w:rPr>
          <w:rFonts w:ascii="Arial" w:hAnsi="Arial" w:eastAsia="等线" w:cs="Arial"/>
          <w:sz w:val="22"/>
        </w:rPr>
        <w:t>Actions: Initiate chat session. Systematically record:</w:t>
      </w:r>
    </w:p>
    <w:p w14:paraId="224CC901">
      <w:pPr>
        <w:numPr>
          <w:ilvl w:val="0"/>
          <w:numId w:val="31"/>
        </w:numPr>
        <w:spacing w:before="120" w:after="120" w:line="288" w:lineRule="auto"/>
        <w:ind w:left="453"/>
        <w:jc w:val="left"/>
      </w:pPr>
      <w:r>
        <w:rPr>
          <w:rFonts w:ascii="Arial" w:hAnsi="Arial" w:eastAsia="等线" w:cs="Arial"/>
          <w:sz w:val="22"/>
        </w:rPr>
        <w:t>First Response: Automated chatbot vs. immediate human agent.</w:t>
      </w:r>
    </w:p>
    <w:p w14:paraId="571A9B2D">
      <w:pPr>
        <w:numPr>
          <w:ilvl w:val="0"/>
          <w:numId w:val="32"/>
        </w:numPr>
        <w:spacing w:before="120" w:after="120" w:line="288" w:lineRule="auto"/>
        <w:ind w:left="453"/>
        <w:jc w:val="left"/>
      </w:pPr>
      <w:r>
        <w:rPr>
          <w:rFonts w:ascii="Arial" w:hAnsi="Arial" w:eastAsia="等线" w:cs="Arial"/>
          <w:sz w:val="22"/>
        </w:rPr>
        <w:t>Chatbot Capability &amp; Flow: Analyze its menu logic and problem-solving scope.</w:t>
      </w:r>
    </w:p>
    <w:p w14:paraId="2825F7CE">
      <w:pPr>
        <w:numPr>
          <w:ilvl w:val="0"/>
          <w:numId w:val="33"/>
        </w:numPr>
        <w:spacing w:before="120" w:after="120" w:line="288" w:lineRule="auto"/>
        <w:ind w:left="453"/>
        <w:jc w:val="left"/>
      </w:pPr>
      <w:r>
        <w:rPr>
          <w:rFonts w:ascii="Arial" w:hAnsi="Arial" w:eastAsia="等线" w:cs="Arial"/>
          <w:sz w:val="22"/>
        </w:rPr>
        <w:t>Escalation Mechanism: How is a live agent requested? Is it via menu option, specific command, or automatic trigger?</w:t>
      </w:r>
    </w:p>
    <w:p w14:paraId="167B0E21">
      <w:pPr>
        <w:numPr>
          <w:ilvl w:val="0"/>
          <w:numId w:val="34"/>
        </w:numPr>
        <w:spacing w:before="120" w:after="120" w:line="288" w:lineRule="auto"/>
        <w:ind w:left="453"/>
        <w:jc w:val="left"/>
      </w:pPr>
      <w:r>
        <w:rPr>
          <w:rFonts w:ascii="Arial" w:hAnsi="Arial" w:eastAsia="等线" w:cs="Arial"/>
          <w:sz w:val="22"/>
        </w:rPr>
        <w:t>Interface Design: Presence and prominence of a dedicated button for agent access.</w:t>
      </w:r>
    </w:p>
    <w:p w14:paraId="079FB3A3">
      <w:pPr>
        <w:numPr>
          <w:ilvl w:val="0"/>
          <w:numId w:val="35"/>
        </w:numPr>
        <w:spacing w:before="120" w:after="120" w:line="288" w:lineRule="auto"/>
        <w:ind w:left="453"/>
        <w:jc w:val="left"/>
      </w:pPr>
      <w:r>
        <w:rPr>
          <w:rFonts w:ascii="Arial" w:hAnsi="Arial" w:eastAsia="等线" w:cs="Arial"/>
          <w:sz w:val="22"/>
        </w:rPr>
        <w:t>Keyword Triggers: Test if phrases indicating complex or sensitive issues bypass automated systems.</w:t>
      </w:r>
    </w:p>
    <w:p w14:paraId="5D48E8B9">
      <w:pPr>
        <w:pBdr>
          <w:bottom w:val="single" w:color="DEE0E3" w:sz="2" w:space="0"/>
          <w:between w:val="single" w:color="DEE0E3" w:sz="2" w:space="0"/>
        </w:pBdr>
        <w:spacing w:before="120" w:after="120" w:line="288" w:lineRule="auto"/>
        <w:ind w:left="0"/>
      </w:pPr>
    </w:p>
    <w:p w14:paraId="69DCCB28">
      <w:pPr>
        <w:spacing w:before="380" w:after="140" w:line="288" w:lineRule="auto"/>
        <w:ind w:left="0"/>
        <w:jc w:val="left"/>
        <w:outlineLvl w:val="0"/>
      </w:pPr>
      <w:bookmarkStart w:id="4" w:name="heading_4"/>
      <w:r>
        <w:rPr>
          <w:rFonts w:ascii="Arial" w:hAnsi="Arial" w:eastAsia="等线" w:cs="Arial"/>
          <w:b/>
          <w:color w:val="245BDB"/>
          <w:sz w:val="36"/>
        </w:rPr>
        <w:t>Findings</w:t>
      </w:r>
      <w:bookmarkEnd w:id="4"/>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247"/>
      </w:tblGrid>
      <w:tr w14:paraId="0CF80D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9247" w:type="dxa"/>
            <w:tcBorders>
              <w:top w:val="nil"/>
              <w:left w:val="single" w:color="BBBFC4" w:sz="18" w:space="0"/>
              <w:bottom w:val="nil"/>
              <w:right w:val="nil"/>
            </w:tcBorders>
            <w:tcMar>
              <w:top w:w="60" w:type="dxa"/>
              <w:left w:w="120" w:type="dxa"/>
              <w:bottom w:w="30" w:type="dxa"/>
              <w:right w:w="120" w:type="dxa"/>
            </w:tcMar>
          </w:tcPr>
          <w:p w14:paraId="0B520835">
            <w:pPr>
              <w:spacing w:before="120" w:after="120" w:line="288" w:lineRule="auto"/>
              <w:ind w:left="0"/>
              <w:jc w:val="left"/>
            </w:pPr>
            <w:r>
              <w:rPr>
                <w:rFonts w:ascii="Arial" w:hAnsi="Arial" w:eastAsia="等线" w:cs="Arial"/>
                <w:color w:val="646A73"/>
                <w:sz w:val="22"/>
              </w:rPr>
              <w:t xml:space="preserve">Research-used recording file: </w:t>
            </w:r>
            <w:r>
              <w:fldChar w:fldCharType="begin"/>
            </w:r>
            <w:r>
              <w:instrText xml:space="preserve"> HYPERLINK "https://trip.larkenterprise.com/wiki/UBINw0UcYikNoCk9RKAcigJQnlg" \h </w:instrText>
            </w:r>
            <w:r>
              <w:fldChar w:fldCharType="separate"/>
            </w:r>
            <w:r>
              <w:rPr>
                <w:rFonts w:ascii="Arial" w:hAnsi="Arial" w:eastAsia="等线" w:cs="Arial"/>
                <w:color w:val="3370FF"/>
                <w:sz w:val="22"/>
              </w:rPr>
              <w:t>Competitor Research: JP Market - AI Application in CS</w:t>
            </w:r>
            <w:r>
              <w:rPr>
                <w:rFonts w:ascii="Arial" w:hAnsi="Arial" w:eastAsia="等线" w:cs="Arial"/>
                <w:color w:val="3370FF"/>
                <w:sz w:val="22"/>
              </w:rPr>
              <w:fldChar w:fldCharType="end"/>
            </w:r>
          </w:p>
        </w:tc>
      </w:tr>
    </w:tbl>
    <w:p w14:paraId="053FDBB1">
      <w:pPr>
        <w:spacing w:before="120" w:after="120" w:line="288" w:lineRule="auto"/>
        <w:ind w:left="0"/>
        <w:jc w:val="left"/>
      </w:pPr>
    </w:p>
    <w:p w14:paraId="25E40ED3">
      <w:pPr>
        <w:spacing w:before="320" w:after="120" w:line="288" w:lineRule="auto"/>
        <w:ind w:left="0"/>
        <w:jc w:val="left"/>
        <w:outlineLvl w:val="1"/>
      </w:pPr>
      <w:bookmarkStart w:id="5" w:name="heading_5"/>
      <w:r>
        <w:rPr>
          <w:rFonts w:ascii="Arial" w:hAnsi="Arial" w:eastAsia="等线" w:cs="Arial"/>
          <w:b/>
          <w:sz w:val="32"/>
        </w:rPr>
        <w:t>Service Channel Mapping:</w:t>
      </w:r>
      <w:bookmarkEnd w:id="5"/>
    </w:p>
    <w:p w14:paraId="49101A4D">
      <w:pPr>
        <w:spacing w:before="300" w:after="120" w:line="288" w:lineRule="auto"/>
        <w:ind w:left="453"/>
        <w:jc w:val="left"/>
        <w:outlineLvl w:val="2"/>
      </w:pPr>
      <w:bookmarkStart w:id="6" w:name="heading_6"/>
      <w:r>
        <w:rPr>
          <w:rFonts w:ascii="Arial" w:hAnsi="Arial" w:eastAsia="等线" w:cs="Arial"/>
          <w:b/>
          <w:sz w:val="30"/>
        </w:rPr>
        <w:t>Baseline mapping of competitors’ service channels.</w:t>
      </w:r>
      <w:bookmarkEnd w:id="6"/>
    </w:p>
    <w:tbl>
      <w:tblPr>
        <w:tblStyle w:val="2"/>
        <w:tblW w:w="0" w:type="auto"/>
        <w:tblInd w:w="453"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7827"/>
      </w:tblGrid>
      <w:tr w14:paraId="70816FE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7827" w:type="dxa"/>
            <w:shd w:val="clear" w:color="auto" w:fill="FFF5EB"/>
            <w:tcMar>
              <w:top w:w="60" w:type="dxa"/>
              <w:left w:w="120" w:type="dxa"/>
              <w:bottom w:w="30" w:type="dxa"/>
              <w:right w:w="120" w:type="dxa"/>
            </w:tcMar>
          </w:tcPr>
          <w:p w14:paraId="6D411059">
            <w:pPr>
              <w:spacing w:before="120" w:after="120" w:line="288" w:lineRule="auto"/>
              <w:ind w:left="0"/>
              <w:jc w:val="left"/>
            </w:pPr>
            <w:r>
              <w:rPr>
                <w:rFonts w:ascii="Arial" w:hAnsi="Arial" w:eastAsia="等线" w:cs="Arial"/>
                <w:sz w:val="22"/>
              </w:rPr>
              <w:t xml:space="preserve">Trip.com covers the common service channels among the target competitors. </w:t>
            </w:r>
          </w:p>
        </w:tc>
      </w:tr>
    </w:tbl>
    <w:p w14:paraId="4DFBE4AE">
      <w:pPr>
        <w:numPr>
          <w:ilvl w:val="0"/>
          <w:numId w:val="36"/>
        </w:numPr>
        <w:spacing w:before="120" w:after="120" w:line="288" w:lineRule="auto"/>
        <w:ind w:left="453"/>
        <w:jc w:val="left"/>
      </w:pPr>
      <w:r>
        <w:rPr>
          <w:rFonts w:ascii="Arial" w:hAnsi="Arial" w:eastAsia="等线" w:cs="Arial"/>
          <w:sz w:val="22"/>
        </w:rPr>
        <w:t>Phone calls are the most common service channel in the Japanese market.</w:t>
      </w:r>
    </w:p>
    <w:tbl>
      <w:tblPr>
        <w:tblStyle w:val="2"/>
        <w:tblW w:w="0" w:type="auto"/>
        <w:tblInd w:w="90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373"/>
      </w:tblGrid>
      <w:tr w14:paraId="0BA836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373" w:type="dxa"/>
            <w:tcBorders>
              <w:top w:val="nil"/>
              <w:left w:val="single" w:color="BBBFC4" w:sz="18" w:space="0"/>
              <w:bottom w:val="nil"/>
              <w:right w:val="nil"/>
            </w:tcBorders>
            <w:tcMar>
              <w:top w:w="60" w:type="dxa"/>
              <w:left w:w="120" w:type="dxa"/>
              <w:bottom w:w="30" w:type="dxa"/>
              <w:right w:w="120" w:type="dxa"/>
            </w:tcMar>
          </w:tcPr>
          <w:p w14:paraId="2D195607">
            <w:pPr>
              <w:spacing w:before="120" w:after="120" w:line="288" w:lineRule="auto"/>
              <w:ind w:left="0"/>
              <w:jc w:val="left"/>
            </w:pPr>
            <w:r>
              <w:rPr>
                <w:rFonts w:ascii="Arial" w:hAnsi="Arial" w:eastAsia="等线" w:cs="Arial"/>
                <w:color w:val="646A73"/>
                <w:sz w:val="22"/>
              </w:rPr>
              <w:t xml:space="preserve">Only 1 airline company, "Jetstar", did not find the Call Number. </w:t>
            </w:r>
          </w:p>
        </w:tc>
      </w:tr>
    </w:tbl>
    <w:p w14:paraId="595FE541">
      <w:pPr>
        <w:numPr>
          <w:ilvl w:val="0"/>
          <w:numId w:val="37"/>
        </w:numPr>
        <w:spacing w:before="120" w:after="120" w:line="288" w:lineRule="auto"/>
        <w:ind w:left="453"/>
        <w:jc w:val="left"/>
      </w:pPr>
      <w:r>
        <w:rPr>
          <w:rFonts w:ascii="Arial" w:hAnsi="Arial" w:eastAsia="等线" w:cs="Arial"/>
          <w:sz w:val="22"/>
        </w:rPr>
        <w:t>The Chat channel commonly uses AI.</w:t>
      </w:r>
    </w:p>
    <w:tbl>
      <w:tblPr>
        <w:tblStyle w:val="2"/>
        <w:tblW w:w="0" w:type="auto"/>
        <w:tblInd w:w="907"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373"/>
      </w:tblGrid>
      <w:tr w14:paraId="3EA447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373" w:type="dxa"/>
            <w:tcBorders>
              <w:top w:val="nil"/>
              <w:left w:val="single" w:color="BBBFC4" w:sz="18" w:space="0"/>
              <w:bottom w:val="nil"/>
              <w:right w:val="nil"/>
            </w:tcBorders>
            <w:tcMar>
              <w:top w:w="60" w:type="dxa"/>
              <w:left w:w="120" w:type="dxa"/>
              <w:bottom w:w="30" w:type="dxa"/>
              <w:right w:w="120" w:type="dxa"/>
            </w:tcMar>
          </w:tcPr>
          <w:p w14:paraId="7E7ABCDA">
            <w:pPr>
              <w:spacing w:before="120" w:after="120" w:line="288" w:lineRule="auto"/>
              <w:ind w:left="0" w:firstLine="0"/>
              <w:jc w:val="left"/>
            </w:pPr>
            <w:r>
              <w:rPr>
                <w:rFonts w:ascii="Arial" w:hAnsi="Arial" w:eastAsia="等线" w:cs="Arial"/>
                <w:color w:val="646A73"/>
                <w:sz w:val="22"/>
              </w:rPr>
              <w:t>Booking.com did not find the AI application in the service function.</w:t>
            </w:r>
          </w:p>
        </w:tc>
      </w:tr>
    </w:tbl>
    <w:p w14:paraId="5E283D88">
      <w:pPr>
        <w:numPr>
          <w:ilvl w:val="0"/>
          <w:numId w:val="38"/>
        </w:numPr>
        <w:spacing w:before="120" w:after="120" w:line="288" w:lineRule="auto"/>
        <w:ind w:left="453"/>
        <w:jc w:val="left"/>
      </w:pPr>
      <w:r>
        <w:rPr>
          <w:rFonts w:ascii="Arial" w:hAnsi="Arial" w:eastAsia="等线" w:cs="Arial"/>
          <w:sz w:val="22"/>
        </w:rPr>
        <w:t>Some brands use email, but do not display it as a high-priority channel</w:t>
      </w:r>
    </w:p>
    <w:p w14:paraId="64898440">
      <w:pPr>
        <w:numPr>
          <w:ilvl w:val="0"/>
          <w:numId w:val="39"/>
        </w:numPr>
        <w:spacing w:before="120" w:after="120" w:line="288" w:lineRule="auto"/>
        <w:ind w:left="453"/>
        <w:jc w:val="left"/>
      </w:pPr>
      <w:r>
        <w:rPr>
          <w:rFonts w:ascii="Arial" w:hAnsi="Arial" w:eastAsia="等线" w:cs="Arial"/>
          <w:sz w:val="22"/>
        </w:rPr>
        <w:t>LINE, Japan’s leading social media app, can serve as a contact channel.</w:t>
      </w:r>
    </w:p>
    <w:p w14:paraId="08E39DC6">
      <w:pPr>
        <w:spacing w:before="240" w:after="120" w:line="288" w:lineRule="auto"/>
        <w:ind w:left="907"/>
        <w:jc w:val="left"/>
        <w:outlineLvl w:val="4"/>
      </w:pPr>
      <w:bookmarkStart w:id="7" w:name="heading_7"/>
      <w:r>
        <w:rPr>
          <w:rFonts w:ascii="Arial" w:hAnsi="Arial" w:eastAsia="等线" w:cs="Arial"/>
          <w:b/>
          <w:sz w:val="24"/>
        </w:rPr>
        <w:t>Comparison Table as below(please unfold):</w:t>
      </w:r>
      <w:bookmarkEnd w:id="7"/>
    </w:p>
    <w:tbl>
      <w:tblPr>
        <w:tblStyle w:val="2"/>
        <w:tblpPr w:leftFromText="180" w:rightFromText="180" w:vertAnchor="text" w:horzAnchor="page" w:tblpX="402" w:tblpY="809"/>
        <w:tblOverlap w:val="never"/>
        <w:tblW w:w="110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96"/>
        <w:gridCol w:w="3115"/>
        <w:gridCol w:w="854"/>
        <w:gridCol w:w="1246"/>
        <w:gridCol w:w="992"/>
        <w:gridCol w:w="1523"/>
        <w:gridCol w:w="2304"/>
      </w:tblGrid>
      <w:tr w14:paraId="24311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vAlign w:val="center"/>
          </w:tcPr>
          <w:p w14:paraId="1099E69A">
            <w:pPr>
              <w:keepNext w:val="0"/>
              <w:keepLines w:val="0"/>
              <w:widowControl/>
              <w:suppressLineNumbers w:val="0"/>
              <w:jc w:val="center"/>
              <w:textAlignment w:val="center"/>
              <w:rPr>
                <w:rFonts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Industry</w:t>
            </w:r>
          </w:p>
        </w:tc>
        <w:tc>
          <w:tcPr>
            <w:tcW w:w="3115" w:type="dxa"/>
            <w:tcBorders>
              <w:top w:val="nil"/>
              <w:left w:val="nil"/>
              <w:bottom w:val="nil"/>
              <w:right w:val="nil"/>
            </w:tcBorders>
            <w:shd w:val="clear" w:color="auto" w:fill="auto"/>
            <w:vAlign w:val="center"/>
          </w:tcPr>
          <w:p w14:paraId="7BA3B906">
            <w:pPr>
              <w:keepNext w:val="0"/>
              <w:keepLines w:val="0"/>
              <w:widowControl/>
              <w:suppressLineNumbers w:val="0"/>
              <w:jc w:val="center"/>
              <w:textAlignment w:val="center"/>
              <w:rPr>
                <w:rFonts w:hint="eastAsia"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Brand</w:t>
            </w:r>
          </w:p>
        </w:tc>
        <w:tc>
          <w:tcPr>
            <w:tcW w:w="854" w:type="dxa"/>
            <w:tcBorders>
              <w:top w:val="nil"/>
              <w:left w:val="nil"/>
              <w:bottom w:val="nil"/>
              <w:right w:val="nil"/>
            </w:tcBorders>
            <w:shd w:val="clear" w:color="auto" w:fill="auto"/>
            <w:vAlign w:val="center"/>
          </w:tcPr>
          <w:p w14:paraId="176E68F9">
            <w:pPr>
              <w:keepNext w:val="0"/>
              <w:keepLines w:val="0"/>
              <w:widowControl/>
              <w:suppressLineNumbers w:val="0"/>
              <w:jc w:val="center"/>
              <w:textAlignment w:val="center"/>
              <w:rPr>
                <w:rFonts w:hint="eastAsia"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Call</w:t>
            </w:r>
          </w:p>
        </w:tc>
        <w:tc>
          <w:tcPr>
            <w:tcW w:w="1246" w:type="dxa"/>
            <w:tcBorders>
              <w:top w:val="nil"/>
              <w:left w:val="nil"/>
              <w:bottom w:val="nil"/>
              <w:right w:val="nil"/>
            </w:tcBorders>
            <w:shd w:val="clear" w:color="auto" w:fill="auto"/>
            <w:vAlign w:val="center"/>
          </w:tcPr>
          <w:p w14:paraId="65885973">
            <w:pPr>
              <w:keepNext w:val="0"/>
              <w:keepLines w:val="0"/>
              <w:widowControl/>
              <w:suppressLineNumbers w:val="0"/>
              <w:jc w:val="center"/>
              <w:textAlignment w:val="center"/>
              <w:rPr>
                <w:rFonts w:hint="eastAsia"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Chat</w:t>
            </w:r>
          </w:p>
        </w:tc>
        <w:tc>
          <w:tcPr>
            <w:tcW w:w="992" w:type="dxa"/>
            <w:tcBorders>
              <w:top w:val="nil"/>
              <w:left w:val="nil"/>
              <w:bottom w:val="nil"/>
              <w:right w:val="nil"/>
            </w:tcBorders>
            <w:shd w:val="clear" w:color="auto" w:fill="auto"/>
            <w:vAlign w:val="center"/>
          </w:tcPr>
          <w:p w14:paraId="5A761D1E">
            <w:pPr>
              <w:keepNext w:val="0"/>
              <w:keepLines w:val="0"/>
              <w:widowControl/>
              <w:suppressLineNumbers w:val="0"/>
              <w:jc w:val="center"/>
              <w:textAlignment w:val="center"/>
              <w:rPr>
                <w:rFonts w:hint="eastAsia"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AI</w:t>
            </w:r>
          </w:p>
        </w:tc>
        <w:tc>
          <w:tcPr>
            <w:tcW w:w="1523" w:type="dxa"/>
            <w:tcBorders>
              <w:top w:val="nil"/>
              <w:left w:val="nil"/>
              <w:bottom w:val="nil"/>
              <w:right w:val="nil"/>
            </w:tcBorders>
            <w:shd w:val="clear" w:color="auto" w:fill="auto"/>
            <w:vAlign w:val="center"/>
          </w:tcPr>
          <w:p w14:paraId="625D8131">
            <w:pPr>
              <w:keepNext w:val="0"/>
              <w:keepLines w:val="0"/>
              <w:widowControl/>
              <w:suppressLineNumbers w:val="0"/>
              <w:jc w:val="center"/>
              <w:textAlignment w:val="center"/>
              <w:rPr>
                <w:rFonts w:hint="eastAsia"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Email</w:t>
            </w:r>
          </w:p>
        </w:tc>
        <w:tc>
          <w:tcPr>
            <w:tcW w:w="2304" w:type="dxa"/>
            <w:tcBorders>
              <w:top w:val="nil"/>
              <w:left w:val="nil"/>
              <w:bottom w:val="nil"/>
              <w:right w:val="nil"/>
            </w:tcBorders>
            <w:shd w:val="clear" w:color="auto" w:fill="auto"/>
            <w:vAlign w:val="center"/>
          </w:tcPr>
          <w:p w14:paraId="7060B674">
            <w:pPr>
              <w:keepNext w:val="0"/>
              <w:keepLines w:val="0"/>
              <w:widowControl/>
              <w:suppressLineNumbers w:val="0"/>
              <w:jc w:val="center"/>
              <w:textAlignment w:val="center"/>
              <w:rPr>
                <w:rFonts w:hint="eastAsia" w:ascii="等线" w:hAnsi="等线" w:eastAsia="等线" w:cs="等线"/>
                <w:b/>
                <w:bCs/>
                <w:i w:val="0"/>
                <w:iCs w:val="0"/>
                <w:color w:val="000000"/>
                <w:sz w:val="20"/>
                <w:szCs w:val="20"/>
                <w:u w:val="none"/>
              </w:rPr>
            </w:pPr>
            <w:r>
              <w:rPr>
                <w:rFonts w:hint="eastAsia" w:ascii="等线" w:hAnsi="等线" w:eastAsia="等线" w:cs="等线"/>
                <w:b/>
                <w:bCs/>
                <w:i w:val="0"/>
                <w:iCs w:val="0"/>
                <w:color w:val="000000"/>
                <w:kern w:val="0"/>
                <w:sz w:val="20"/>
                <w:szCs w:val="20"/>
                <w:u w:val="none"/>
                <w:lang w:val="en-US" w:eastAsia="zh-CN" w:bidi="ar"/>
              </w:rPr>
              <w:t>Special Service Feature</w:t>
            </w:r>
          </w:p>
        </w:tc>
      </w:tr>
      <w:tr w14:paraId="24C62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6C1A4A69">
            <w:pPr>
              <w:keepNext w:val="0"/>
              <w:keepLines w:val="0"/>
              <w:widowControl/>
              <w:suppressLineNumbers w:val="0"/>
              <w:jc w:val="left"/>
              <w:textAlignment w:val="center"/>
              <w:rPr>
                <w:rFonts w:hint="eastAsia" w:ascii="等线" w:hAnsi="等线" w:eastAsia="等线" w:cs="等线"/>
                <w:b/>
                <w:bCs/>
                <w:i/>
                <w:iCs/>
                <w:color w:val="000000"/>
                <w:sz w:val="20"/>
                <w:szCs w:val="20"/>
                <w:u w:val="none"/>
              </w:rPr>
            </w:pPr>
            <w:r>
              <w:rPr>
                <w:rFonts w:hint="eastAsia" w:ascii="等线" w:hAnsi="等线" w:eastAsia="等线" w:cs="等线"/>
                <w:b/>
                <w:bCs/>
                <w:i/>
                <w:iCs/>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2E8D4C38">
            <w:pPr>
              <w:keepNext w:val="0"/>
              <w:keepLines w:val="0"/>
              <w:widowControl/>
              <w:suppressLineNumbers w:val="0"/>
              <w:jc w:val="left"/>
              <w:textAlignment w:val="center"/>
              <w:rPr>
                <w:rFonts w:hint="eastAsia" w:ascii="等线" w:hAnsi="等线" w:eastAsia="等线" w:cs="等线"/>
                <w:b/>
                <w:bCs/>
                <w:i/>
                <w:iCs/>
                <w:color w:val="1F2329"/>
                <w:sz w:val="20"/>
                <w:szCs w:val="20"/>
                <w:u w:val="none"/>
              </w:rPr>
            </w:pPr>
            <w:r>
              <w:rPr>
                <w:rFonts w:hint="eastAsia" w:ascii="等线" w:hAnsi="等线" w:eastAsia="等线" w:cs="等线"/>
                <w:b/>
                <w:bCs/>
                <w:i/>
                <w:iCs/>
                <w:color w:val="1F2329"/>
                <w:kern w:val="0"/>
                <w:sz w:val="20"/>
                <w:szCs w:val="20"/>
                <w:u w:val="none"/>
                <w:lang w:val="en-US" w:eastAsia="zh-CN" w:bidi="ar"/>
              </w:rPr>
              <w:t>Trip.com-JP</w:t>
            </w:r>
          </w:p>
        </w:tc>
        <w:tc>
          <w:tcPr>
            <w:tcW w:w="854" w:type="dxa"/>
            <w:tcBorders>
              <w:top w:val="nil"/>
              <w:left w:val="nil"/>
              <w:bottom w:val="nil"/>
              <w:right w:val="nil"/>
            </w:tcBorders>
            <w:shd w:val="clear" w:color="auto" w:fill="D9F5D6"/>
            <w:noWrap/>
            <w:vAlign w:val="center"/>
          </w:tcPr>
          <w:p w14:paraId="1D54322D">
            <w:pPr>
              <w:keepNext w:val="0"/>
              <w:keepLines w:val="0"/>
              <w:widowControl/>
              <w:suppressLineNumbers w:val="0"/>
              <w:jc w:val="center"/>
              <w:textAlignment w:val="center"/>
              <w:rPr>
                <w:rFonts w:hint="eastAsia" w:ascii="等线" w:hAnsi="等线" w:eastAsia="等线" w:cs="等线"/>
                <w:b/>
                <w:bCs/>
                <w:i/>
                <w:iCs/>
                <w:color w:val="000000"/>
                <w:sz w:val="20"/>
                <w:szCs w:val="20"/>
                <w:u w:val="none"/>
              </w:rPr>
            </w:pPr>
            <w:r>
              <w:rPr>
                <w:rFonts w:hint="eastAsia" w:ascii="等线" w:hAnsi="等线" w:eastAsia="等线" w:cs="等线"/>
                <w:b/>
                <w:bCs/>
                <w:i/>
                <w:iCs/>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7358F4D8">
            <w:pPr>
              <w:keepNext w:val="0"/>
              <w:keepLines w:val="0"/>
              <w:widowControl/>
              <w:suppressLineNumbers w:val="0"/>
              <w:jc w:val="center"/>
              <w:textAlignment w:val="center"/>
              <w:rPr>
                <w:rFonts w:hint="eastAsia" w:ascii="等线" w:hAnsi="等线" w:eastAsia="等线" w:cs="等线"/>
                <w:b/>
                <w:bCs/>
                <w:i/>
                <w:iCs/>
                <w:color w:val="000000"/>
                <w:sz w:val="20"/>
                <w:szCs w:val="20"/>
                <w:u w:val="none"/>
              </w:rPr>
            </w:pPr>
            <w:r>
              <w:rPr>
                <w:rFonts w:hint="eastAsia" w:ascii="等线" w:hAnsi="等线" w:eastAsia="等线" w:cs="等线"/>
                <w:b/>
                <w:bCs/>
                <w:i/>
                <w:iCs/>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46F582B2">
            <w:pPr>
              <w:keepNext w:val="0"/>
              <w:keepLines w:val="0"/>
              <w:widowControl/>
              <w:suppressLineNumbers w:val="0"/>
              <w:jc w:val="center"/>
              <w:textAlignment w:val="center"/>
              <w:rPr>
                <w:rFonts w:hint="eastAsia" w:ascii="等线" w:hAnsi="等线" w:eastAsia="等线" w:cs="等线"/>
                <w:b/>
                <w:bCs/>
                <w:i/>
                <w:iCs/>
                <w:color w:val="000000"/>
                <w:sz w:val="20"/>
                <w:szCs w:val="20"/>
                <w:u w:val="none"/>
              </w:rPr>
            </w:pPr>
            <w:r>
              <w:rPr>
                <w:rFonts w:hint="eastAsia" w:ascii="等线" w:hAnsi="等线" w:eastAsia="等线" w:cs="等线"/>
                <w:b/>
                <w:bCs/>
                <w:i/>
                <w:iCs/>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5AC16CEE">
            <w:pPr>
              <w:keepNext w:val="0"/>
              <w:keepLines w:val="0"/>
              <w:widowControl/>
              <w:suppressLineNumbers w:val="0"/>
              <w:jc w:val="center"/>
              <w:textAlignment w:val="center"/>
              <w:rPr>
                <w:rFonts w:hint="eastAsia" w:ascii="等线" w:hAnsi="等线" w:eastAsia="等线" w:cs="等线"/>
                <w:b/>
                <w:bCs/>
                <w:i/>
                <w:iCs/>
                <w:color w:val="000000"/>
                <w:sz w:val="20"/>
                <w:szCs w:val="20"/>
                <w:u w:val="none"/>
              </w:rPr>
            </w:pPr>
            <w:r>
              <w:rPr>
                <w:rFonts w:hint="eastAsia" w:ascii="等线" w:hAnsi="等线" w:eastAsia="等线" w:cs="等线"/>
                <w:b/>
                <w:bCs/>
                <w:i/>
                <w:iCs/>
                <w:color w:val="000000"/>
                <w:kern w:val="0"/>
                <w:sz w:val="20"/>
                <w:szCs w:val="20"/>
                <w:u w:val="none"/>
                <w:lang w:val="en-US" w:eastAsia="zh-CN" w:bidi="ar"/>
              </w:rPr>
              <w:t>No</w:t>
            </w:r>
          </w:p>
        </w:tc>
        <w:tc>
          <w:tcPr>
            <w:tcW w:w="2304" w:type="dxa"/>
            <w:tcBorders>
              <w:top w:val="nil"/>
              <w:left w:val="nil"/>
              <w:bottom w:val="nil"/>
              <w:right w:val="nil"/>
            </w:tcBorders>
            <w:shd w:val="clear" w:color="auto" w:fill="F8F9FA"/>
            <w:noWrap/>
            <w:vAlign w:val="center"/>
          </w:tcPr>
          <w:p w14:paraId="6FC2CDA8">
            <w:pPr>
              <w:keepNext w:val="0"/>
              <w:keepLines w:val="0"/>
              <w:widowControl/>
              <w:suppressLineNumbers w:val="0"/>
              <w:jc w:val="center"/>
              <w:textAlignment w:val="center"/>
              <w:rPr>
                <w:rFonts w:hint="eastAsia" w:ascii="等线" w:hAnsi="等线" w:eastAsia="等线" w:cs="等线"/>
                <w:b/>
                <w:bCs/>
                <w:i/>
                <w:iCs/>
                <w:color w:val="1F2329"/>
                <w:sz w:val="20"/>
                <w:szCs w:val="20"/>
                <w:u w:val="none"/>
              </w:rPr>
            </w:pPr>
            <w:r>
              <w:rPr>
                <w:rFonts w:hint="eastAsia" w:ascii="等线" w:hAnsi="等线" w:eastAsia="等线" w:cs="等线"/>
                <w:b/>
                <w:bCs/>
                <w:i/>
                <w:iCs/>
                <w:color w:val="1F2329"/>
                <w:kern w:val="0"/>
                <w:sz w:val="20"/>
                <w:szCs w:val="20"/>
                <w:u w:val="none"/>
                <w:lang w:val="en-US" w:eastAsia="zh-CN" w:bidi="ar"/>
              </w:rPr>
              <w:t>No</w:t>
            </w:r>
          </w:p>
        </w:tc>
      </w:tr>
      <w:tr w14:paraId="0988A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27348803">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14739EE0">
            <w:pPr>
              <w:keepNext w:val="0"/>
              <w:keepLines w:val="0"/>
              <w:widowControl/>
              <w:suppressLineNumbers w:val="0"/>
              <w:jc w:val="left"/>
              <w:textAlignment w:val="center"/>
              <w:rPr>
                <w:rFonts w:hint="eastAsia" w:ascii="等线" w:hAnsi="等线" w:eastAsia="等线" w:cs="等线"/>
                <w:i w:val="0"/>
                <w:iCs w:val="0"/>
                <w:color w:val="1F2329"/>
                <w:sz w:val="20"/>
                <w:szCs w:val="20"/>
                <w:u w:val="none"/>
              </w:rPr>
            </w:pPr>
            <w:r>
              <w:rPr>
                <w:rFonts w:hint="eastAsia" w:ascii="等线" w:hAnsi="等线" w:eastAsia="等线" w:cs="等线"/>
                <w:i w:val="0"/>
                <w:iCs w:val="0"/>
                <w:color w:val="1F2329"/>
                <w:kern w:val="0"/>
                <w:sz w:val="20"/>
                <w:szCs w:val="20"/>
                <w:u w:val="none"/>
                <w:lang w:val="en-US" w:eastAsia="zh-CN" w:bidi="ar"/>
              </w:rPr>
              <w:t>Agoda-JP</w:t>
            </w:r>
          </w:p>
        </w:tc>
        <w:tc>
          <w:tcPr>
            <w:tcW w:w="854" w:type="dxa"/>
            <w:tcBorders>
              <w:top w:val="nil"/>
              <w:left w:val="nil"/>
              <w:bottom w:val="nil"/>
              <w:right w:val="nil"/>
            </w:tcBorders>
            <w:shd w:val="clear" w:color="auto" w:fill="D9F5D6"/>
            <w:noWrap/>
            <w:vAlign w:val="center"/>
          </w:tcPr>
          <w:p w14:paraId="04CDE66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1CED332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6BE5507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34D243F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DEE0E3"/>
            <w:noWrap/>
            <w:vAlign w:val="center"/>
          </w:tcPr>
          <w:p w14:paraId="33CEA7B4">
            <w:pPr>
              <w:keepNext w:val="0"/>
              <w:keepLines w:val="0"/>
              <w:widowControl/>
              <w:suppressLineNumbers w:val="0"/>
              <w:jc w:val="center"/>
              <w:textAlignment w:val="center"/>
              <w:rPr>
                <w:rFonts w:hint="eastAsia" w:ascii="等线" w:hAnsi="等线" w:eastAsia="等线" w:cs="等线"/>
                <w:b/>
                <w:bCs/>
                <w:i w:val="0"/>
                <w:iCs w:val="0"/>
                <w:color w:val="1F2329"/>
                <w:sz w:val="20"/>
                <w:szCs w:val="20"/>
                <w:u w:val="none"/>
              </w:rPr>
            </w:pPr>
            <w:r>
              <w:rPr>
                <w:rFonts w:hint="eastAsia" w:ascii="等线" w:hAnsi="等线" w:eastAsia="等线" w:cs="等线"/>
                <w:b/>
                <w:bCs/>
                <w:i w:val="0"/>
                <w:iCs w:val="0"/>
                <w:color w:val="1F2329"/>
                <w:kern w:val="0"/>
                <w:sz w:val="20"/>
                <w:szCs w:val="20"/>
                <w:u w:val="none"/>
                <w:lang w:val="en-US" w:eastAsia="zh-CN" w:bidi="ar"/>
              </w:rPr>
              <w:t>LINE</w:t>
            </w:r>
          </w:p>
        </w:tc>
      </w:tr>
      <w:tr w14:paraId="60726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5D14CACD">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4DAAC4AF">
            <w:pPr>
              <w:keepNext w:val="0"/>
              <w:keepLines w:val="0"/>
              <w:widowControl/>
              <w:suppressLineNumbers w:val="0"/>
              <w:jc w:val="left"/>
              <w:textAlignment w:val="center"/>
              <w:rPr>
                <w:rFonts w:hint="eastAsia" w:ascii="等线" w:hAnsi="等线" w:eastAsia="等线" w:cs="等线"/>
                <w:i w:val="0"/>
                <w:iCs w:val="0"/>
                <w:color w:val="1F2329"/>
                <w:sz w:val="20"/>
                <w:szCs w:val="20"/>
                <w:u w:val="none"/>
              </w:rPr>
            </w:pPr>
            <w:r>
              <w:rPr>
                <w:rFonts w:hint="eastAsia" w:ascii="等线" w:hAnsi="等线" w:eastAsia="等线" w:cs="等线"/>
                <w:i w:val="0"/>
                <w:iCs w:val="0"/>
                <w:color w:val="1F2329"/>
                <w:kern w:val="0"/>
                <w:sz w:val="20"/>
                <w:szCs w:val="20"/>
                <w:u w:val="none"/>
                <w:lang w:val="en-US" w:eastAsia="zh-CN" w:bidi="ar"/>
              </w:rPr>
              <w:t>Booking.com-JP</w:t>
            </w:r>
          </w:p>
        </w:tc>
        <w:tc>
          <w:tcPr>
            <w:tcW w:w="854" w:type="dxa"/>
            <w:tcBorders>
              <w:top w:val="nil"/>
              <w:left w:val="nil"/>
              <w:bottom w:val="nil"/>
              <w:right w:val="nil"/>
            </w:tcBorders>
            <w:shd w:val="clear" w:color="auto" w:fill="D9F5D6"/>
            <w:noWrap/>
            <w:vAlign w:val="center"/>
          </w:tcPr>
          <w:p w14:paraId="65BD599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62606F6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FBBFBC"/>
            <w:noWrap/>
            <w:vAlign w:val="center"/>
          </w:tcPr>
          <w:p w14:paraId="378EC6F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44F475F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0A0A483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48A1C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0773F9FB">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33AE52CC">
            <w:pPr>
              <w:keepNext w:val="0"/>
              <w:keepLines w:val="0"/>
              <w:widowControl/>
              <w:suppressLineNumbers w:val="0"/>
              <w:jc w:val="left"/>
              <w:textAlignment w:val="center"/>
              <w:rPr>
                <w:rFonts w:hint="eastAsia" w:ascii="等线" w:hAnsi="等线" w:eastAsia="等线" w:cs="等线"/>
                <w:i w:val="0"/>
                <w:iCs w:val="0"/>
                <w:color w:val="1F2329"/>
                <w:sz w:val="20"/>
                <w:szCs w:val="20"/>
                <w:u w:val="none"/>
              </w:rPr>
            </w:pPr>
            <w:r>
              <w:rPr>
                <w:rFonts w:hint="eastAsia" w:ascii="等线" w:hAnsi="等线" w:eastAsia="等线" w:cs="等线"/>
                <w:i w:val="0"/>
                <w:iCs w:val="0"/>
                <w:color w:val="1F2329"/>
                <w:kern w:val="0"/>
                <w:sz w:val="20"/>
                <w:szCs w:val="20"/>
                <w:u w:val="none"/>
                <w:lang w:val="en-US" w:eastAsia="zh-CN" w:bidi="ar"/>
              </w:rPr>
              <w:t>Expedia-JP</w:t>
            </w:r>
          </w:p>
        </w:tc>
        <w:tc>
          <w:tcPr>
            <w:tcW w:w="854" w:type="dxa"/>
            <w:tcBorders>
              <w:top w:val="nil"/>
              <w:left w:val="nil"/>
              <w:bottom w:val="nil"/>
              <w:right w:val="nil"/>
            </w:tcBorders>
            <w:shd w:val="clear" w:color="auto" w:fill="D9F5D6"/>
            <w:noWrap/>
            <w:vAlign w:val="center"/>
          </w:tcPr>
          <w:p w14:paraId="1BB6649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 xml:space="preserve">Yes </w:t>
            </w:r>
          </w:p>
        </w:tc>
        <w:tc>
          <w:tcPr>
            <w:tcW w:w="1246" w:type="dxa"/>
            <w:tcBorders>
              <w:top w:val="nil"/>
              <w:left w:val="nil"/>
              <w:bottom w:val="nil"/>
              <w:right w:val="nil"/>
            </w:tcBorders>
            <w:shd w:val="clear" w:color="auto" w:fill="D9F5D6"/>
            <w:noWrap/>
            <w:vAlign w:val="center"/>
          </w:tcPr>
          <w:p w14:paraId="2A97F26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32E367F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1595077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7446C06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5C533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5A29FB7C">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37663ECD">
            <w:pPr>
              <w:keepNext w:val="0"/>
              <w:keepLines w:val="0"/>
              <w:widowControl/>
              <w:suppressLineNumbers w:val="0"/>
              <w:jc w:val="left"/>
              <w:textAlignment w:val="center"/>
              <w:rPr>
                <w:rFonts w:hint="eastAsia" w:ascii="等线" w:hAnsi="等线" w:eastAsia="等线" w:cs="等线"/>
                <w:i w:val="0"/>
                <w:iCs w:val="0"/>
                <w:color w:val="1F2329"/>
                <w:sz w:val="20"/>
                <w:szCs w:val="20"/>
                <w:u w:val="none"/>
              </w:rPr>
            </w:pPr>
            <w:r>
              <w:rPr>
                <w:rFonts w:hint="eastAsia" w:ascii="等线" w:hAnsi="等线" w:eastAsia="等线" w:cs="等线"/>
                <w:i w:val="0"/>
                <w:iCs w:val="0"/>
                <w:color w:val="1F2329"/>
                <w:kern w:val="0"/>
                <w:sz w:val="20"/>
                <w:szCs w:val="20"/>
                <w:u w:val="none"/>
                <w:lang w:val="en-US" w:eastAsia="zh-CN" w:bidi="ar"/>
              </w:rPr>
              <w:t>Rakuten Travel-JP</w:t>
            </w:r>
          </w:p>
        </w:tc>
        <w:tc>
          <w:tcPr>
            <w:tcW w:w="854" w:type="dxa"/>
            <w:tcBorders>
              <w:top w:val="nil"/>
              <w:left w:val="nil"/>
              <w:bottom w:val="nil"/>
              <w:right w:val="nil"/>
            </w:tcBorders>
            <w:shd w:val="clear" w:color="auto" w:fill="D9F5D6"/>
            <w:noWrap/>
            <w:vAlign w:val="center"/>
          </w:tcPr>
          <w:p w14:paraId="3D689BF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 xml:space="preserve">Yes </w:t>
            </w:r>
          </w:p>
        </w:tc>
        <w:tc>
          <w:tcPr>
            <w:tcW w:w="1246" w:type="dxa"/>
            <w:tcBorders>
              <w:top w:val="nil"/>
              <w:left w:val="nil"/>
              <w:bottom w:val="nil"/>
              <w:right w:val="nil"/>
            </w:tcBorders>
            <w:shd w:val="clear" w:color="auto" w:fill="D9F5D6"/>
            <w:noWrap/>
            <w:vAlign w:val="center"/>
          </w:tcPr>
          <w:p w14:paraId="4EDBEEE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4BF7E2C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4D32F04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58A37FD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044E5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6656DC6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2C9842CC">
            <w:pPr>
              <w:keepNext w:val="0"/>
              <w:keepLines w:val="0"/>
              <w:widowControl/>
              <w:suppressLineNumbers w:val="0"/>
              <w:jc w:val="left"/>
              <w:textAlignment w:val="center"/>
              <w:rPr>
                <w:rFonts w:hint="eastAsia" w:ascii="等线" w:hAnsi="等线" w:eastAsia="等线" w:cs="等线"/>
                <w:i w:val="0"/>
                <w:iCs w:val="0"/>
                <w:color w:val="1F2329"/>
                <w:sz w:val="20"/>
                <w:szCs w:val="20"/>
                <w:u w:val="none"/>
              </w:rPr>
            </w:pPr>
            <w:r>
              <w:rPr>
                <w:rFonts w:hint="eastAsia" w:ascii="等线" w:hAnsi="等线" w:eastAsia="等线" w:cs="等线"/>
                <w:i w:val="0"/>
                <w:iCs w:val="0"/>
                <w:color w:val="1F2329"/>
                <w:kern w:val="0"/>
                <w:sz w:val="20"/>
                <w:szCs w:val="20"/>
                <w:u w:val="none"/>
                <w:lang w:val="en-US" w:eastAsia="zh-CN" w:bidi="ar"/>
              </w:rPr>
              <w:t>Jalan-JP</w:t>
            </w:r>
          </w:p>
        </w:tc>
        <w:tc>
          <w:tcPr>
            <w:tcW w:w="854" w:type="dxa"/>
            <w:tcBorders>
              <w:top w:val="nil"/>
              <w:left w:val="nil"/>
              <w:bottom w:val="nil"/>
              <w:right w:val="nil"/>
            </w:tcBorders>
            <w:shd w:val="clear" w:color="auto" w:fill="D9F5D6"/>
            <w:noWrap/>
            <w:vAlign w:val="center"/>
          </w:tcPr>
          <w:p w14:paraId="6953007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2BBFEAB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17F15B4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1A2AB36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09A892E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11C96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414EB493">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541B1C1C">
            <w:pPr>
              <w:keepNext w:val="0"/>
              <w:keepLines w:val="0"/>
              <w:widowControl/>
              <w:suppressLineNumbers w:val="0"/>
              <w:jc w:val="left"/>
              <w:textAlignment w:val="center"/>
              <w:rPr>
                <w:rFonts w:hint="eastAsia" w:ascii="等线" w:hAnsi="等线" w:eastAsia="等线" w:cs="等线"/>
                <w:i w:val="0"/>
                <w:iCs w:val="0"/>
                <w:color w:val="1F2329"/>
                <w:sz w:val="20"/>
                <w:szCs w:val="20"/>
                <w:u w:val="none"/>
              </w:rPr>
            </w:pPr>
            <w:r>
              <w:rPr>
                <w:rFonts w:hint="eastAsia" w:ascii="等线" w:hAnsi="等线" w:eastAsia="等线" w:cs="等线"/>
                <w:i w:val="0"/>
                <w:iCs w:val="0"/>
                <w:color w:val="1F2329"/>
                <w:kern w:val="0"/>
                <w:sz w:val="20"/>
                <w:szCs w:val="20"/>
                <w:u w:val="none"/>
                <w:lang w:val="en-US" w:eastAsia="zh-CN" w:bidi="ar"/>
              </w:rPr>
              <w:t>Airbnb</w:t>
            </w:r>
          </w:p>
        </w:tc>
        <w:tc>
          <w:tcPr>
            <w:tcW w:w="854" w:type="dxa"/>
            <w:tcBorders>
              <w:top w:val="nil"/>
              <w:left w:val="nil"/>
              <w:bottom w:val="nil"/>
              <w:right w:val="nil"/>
            </w:tcBorders>
            <w:shd w:val="clear" w:color="auto" w:fill="D9F5D6"/>
            <w:noWrap/>
            <w:vAlign w:val="center"/>
          </w:tcPr>
          <w:p w14:paraId="11DE2D5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550CD80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3C57E61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38405A0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5906A0A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2A4B9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14296E84">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015B8694">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JTB</w:t>
            </w:r>
          </w:p>
        </w:tc>
        <w:tc>
          <w:tcPr>
            <w:tcW w:w="854" w:type="dxa"/>
            <w:tcBorders>
              <w:top w:val="nil"/>
              <w:left w:val="nil"/>
              <w:bottom w:val="nil"/>
              <w:right w:val="nil"/>
            </w:tcBorders>
            <w:shd w:val="clear" w:color="auto" w:fill="D9F5D6"/>
            <w:noWrap/>
            <w:vAlign w:val="center"/>
          </w:tcPr>
          <w:p w14:paraId="771AB62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5DE503F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4BF9581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FBBFBC"/>
            <w:noWrap/>
            <w:vAlign w:val="center"/>
          </w:tcPr>
          <w:p w14:paraId="708D9EB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3E4EF1B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18CEA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0E012BA3">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3CD74CC5">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HIS</w:t>
            </w:r>
          </w:p>
        </w:tc>
        <w:tc>
          <w:tcPr>
            <w:tcW w:w="854" w:type="dxa"/>
            <w:tcBorders>
              <w:top w:val="nil"/>
              <w:left w:val="nil"/>
              <w:bottom w:val="nil"/>
              <w:right w:val="nil"/>
            </w:tcBorders>
            <w:shd w:val="clear" w:color="auto" w:fill="D9F5D6"/>
            <w:noWrap/>
            <w:vAlign w:val="center"/>
          </w:tcPr>
          <w:p w14:paraId="238C89B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33EDF3C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1B3BA0D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18A024A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134FC05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39ED3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397142EB">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OTA</w:t>
            </w:r>
          </w:p>
        </w:tc>
        <w:tc>
          <w:tcPr>
            <w:tcW w:w="3115" w:type="dxa"/>
            <w:tcBorders>
              <w:top w:val="nil"/>
              <w:left w:val="nil"/>
              <w:bottom w:val="nil"/>
              <w:right w:val="nil"/>
            </w:tcBorders>
            <w:shd w:val="clear" w:color="auto" w:fill="FAF1D1"/>
            <w:noWrap/>
            <w:vAlign w:val="center"/>
          </w:tcPr>
          <w:p w14:paraId="42C022D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Airtrip</w:t>
            </w:r>
          </w:p>
        </w:tc>
        <w:tc>
          <w:tcPr>
            <w:tcW w:w="854" w:type="dxa"/>
            <w:tcBorders>
              <w:top w:val="nil"/>
              <w:left w:val="nil"/>
              <w:bottom w:val="nil"/>
              <w:right w:val="nil"/>
            </w:tcBorders>
            <w:shd w:val="clear" w:color="auto" w:fill="D9F5D6"/>
            <w:noWrap/>
            <w:vAlign w:val="center"/>
          </w:tcPr>
          <w:p w14:paraId="2E02FCE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700A1DD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0EA5408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146CBF7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13BC848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4C0B4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74B49041">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Airlines</w:t>
            </w:r>
          </w:p>
        </w:tc>
        <w:tc>
          <w:tcPr>
            <w:tcW w:w="3115" w:type="dxa"/>
            <w:tcBorders>
              <w:top w:val="nil"/>
              <w:left w:val="nil"/>
              <w:bottom w:val="nil"/>
              <w:right w:val="nil"/>
            </w:tcBorders>
            <w:shd w:val="clear" w:color="auto" w:fill="FAF1D1"/>
            <w:noWrap/>
            <w:vAlign w:val="center"/>
          </w:tcPr>
          <w:p w14:paraId="01E3F95B">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ANA</w:t>
            </w:r>
          </w:p>
        </w:tc>
        <w:tc>
          <w:tcPr>
            <w:tcW w:w="854" w:type="dxa"/>
            <w:tcBorders>
              <w:top w:val="nil"/>
              <w:left w:val="nil"/>
              <w:bottom w:val="nil"/>
              <w:right w:val="nil"/>
            </w:tcBorders>
            <w:shd w:val="clear" w:color="auto" w:fill="D9F5D6"/>
            <w:noWrap/>
            <w:vAlign w:val="center"/>
          </w:tcPr>
          <w:p w14:paraId="0B57603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7AD3FA2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06C7066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5A21A60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DEE0E3"/>
            <w:noWrap/>
            <w:vAlign w:val="center"/>
          </w:tcPr>
          <w:p w14:paraId="0861711F">
            <w:pPr>
              <w:keepNext w:val="0"/>
              <w:keepLines w:val="0"/>
              <w:widowControl/>
              <w:suppressLineNumbers w:val="0"/>
              <w:jc w:val="center"/>
              <w:textAlignment w:val="center"/>
              <w:rPr>
                <w:rFonts w:hint="eastAsia" w:ascii="等线" w:hAnsi="等线" w:eastAsia="等线" w:cs="等线"/>
                <w:b/>
                <w:bCs/>
                <w:i w:val="0"/>
                <w:iCs w:val="0"/>
                <w:color w:val="1F2329"/>
                <w:sz w:val="20"/>
                <w:szCs w:val="20"/>
                <w:u w:val="none"/>
              </w:rPr>
            </w:pPr>
            <w:r>
              <w:rPr>
                <w:rFonts w:hint="eastAsia" w:ascii="等线" w:hAnsi="等线" w:eastAsia="等线" w:cs="等线"/>
                <w:b/>
                <w:bCs/>
                <w:i w:val="0"/>
                <w:iCs w:val="0"/>
                <w:color w:val="1F2329"/>
                <w:kern w:val="0"/>
                <w:sz w:val="20"/>
                <w:szCs w:val="20"/>
                <w:u w:val="none"/>
                <w:lang w:val="en-US" w:eastAsia="zh-CN" w:bidi="ar"/>
              </w:rPr>
              <w:t>LINE</w:t>
            </w:r>
          </w:p>
        </w:tc>
      </w:tr>
      <w:tr w14:paraId="025E2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4F7EF80B">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Airlines</w:t>
            </w:r>
          </w:p>
        </w:tc>
        <w:tc>
          <w:tcPr>
            <w:tcW w:w="3115" w:type="dxa"/>
            <w:tcBorders>
              <w:top w:val="nil"/>
              <w:left w:val="nil"/>
              <w:bottom w:val="nil"/>
              <w:right w:val="nil"/>
            </w:tcBorders>
            <w:shd w:val="clear" w:color="auto" w:fill="FAF1D1"/>
            <w:noWrap/>
            <w:vAlign w:val="center"/>
          </w:tcPr>
          <w:p w14:paraId="6D59B2D3">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JAL</w:t>
            </w:r>
          </w:p>
        </w:tc>
        <w:tc>
          <w:tcPr>
            <w:tcW w:w="854" w:type="dxa"/>
            <w:tcBorders>
              <w:top w:val="nil"/>
              <w:left w:val="nil"/>
              <w:bottom w:val="nil"/>
              <w:right w:val="nil"/>
            </w:tcBorders>
            <w:shd w:val="clear" w:color="auto" w:fill="D9F5D6"/>
            <w:noWrap/>
            <w:vAlign w:val="center"/>
          </w:tcPr>
          <w:p w14:paraId="0D10191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24E83C1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61EF448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49BFAFA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7A22C5B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36BBF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01867445">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Airlines</w:t>
            </w:r>
          </w:p>
        </w:tc>
        <w:tc>
          <w:tcPr>
            <w:tcW w:w="3115" w:type="dxa"/>
            <w:tcBorders>
              <w:top w:val="nil"/>
              <w:left w:val="nil"/>
              <w:bottom w:val="nil"/>
              <w:right w:val="nil"/>
            </w:tcBorders>
            <w:shd w:val="clear" w:color="auto" w:fill="FAF1D1"/>
            <w:noWrap/>
            <w:vAlign w:val="center"/>
          </w:tcPr>
          <w:p w14:paraId="51918EF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Jetstar捷星</w:t>
            </w:r>
          </w:p>
        </w:tc>
        <w:tc>
          <w:tcPr>
            <w:tcW w:w="854" w:type="dxa"/>
            <w:tcBorders>
              <w:top w:val="nil"/>
              <w:left w:val="nil"/>
              <w:bottom w:val="nil"/>
              <w:right w:val="nil"/>
            </w:tcBorders>
            <w:shd w:val="clear" w:color="auto" w:fill="FBBFBC"/>
            <w:noWrap/>
            <w:vAlign w:val="center"/>
          </w:tcPr>
          <w:p w14:paraId="7195558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246" w:type="dxa"/>
            <w:tcBorders>
              <w:top w:val="nil"/>
              <w:left w:val="nil"/>
              <w:bottom w:val="nil"/>
              <w:right w:val="nil"/>
            </w:tcBorders>
            <w:shd w:val="clear" w:color="auto" w:fill="D9F5D6"/>
            <w:noWrap/>
            <w:vAlign w:val="center"/>
          </w:tcPr>
          <w:p w14:paraId="0A7148C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2246097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2A75DF6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7B0A9AB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3F817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42C00E29">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Airlines</w:t>
            </w:r>
          </w:p>
        </w:tc>
        <w:tc>
          <w:tcPr>
            <w:tcW w:w="3115" w:type="dxa"/>
            <w:tcBorders>
              <w:top w:val="nil"/>
              <w:left w:val="nil"/>
              <w:bottom w:val="nil"/>
              <w:right w:val="nil"/>
            </w:tcBorders>
            <w:shd w:val="clear" w:color="auto" w:fill="FAF1D1"/>
            <w:noWrap/>
            <w:vAlign w:val="center"/>
          </w:tcPr>
          <w:p w14:paraId="08F59236">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Peach乐桃</w:t>
            </w:r>
          </w:p>
        </w:tc>
        <w:tc>
          <w:tcPr>
            <w:tcW w:w="854" w:type="dxa"/>
            <w:tcBorders>
              <w:top w:val="nil"/>
              <w:left w:val="nil"/>
              <w:bottom w:val="nil"/>
              <w:right w:val="nil"/>
            </w:tcBorders>
            <w:shd w:val="clear" w:color="auto" w:fill="D9F5D6"/>
            <w:noWrap/>
            <w:vAlign w:val="center"/>
          </w:tcPr>
          <w:p w14:paraId="454764D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6CDEFEE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4A8BD0F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4851550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1DD7753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76555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5350DD00">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Hotels</w:t>
            </w:r>
          </w:p>
        </w:tc>
        <w:tc>
          <w:tcPr>
            <w:tcW w:w="3115" w:type="dxa"/>
            <w:tcBorders>
              <w:top w:val="nil"/>
              <w:left w:val="nil"/>
              <w:bottom w:val="nil"/>
              <w:right w:val="nil"/>
            </w:tcBorders>
            <w:shd w:val="clear" w:color="auto" w:fill="FAF1D1"/>
            <w:noWrap/>
            <w:vAlign w:val="center"/>
          </w:tcPr>
          <w:p w14:paraId="75A1CE5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星野集团 Hoshimo Resorts</w:t>
            </w:r>
          </w:p>
        </w:tc>
        <w:tc>
          <w:tcPr>
            <w:tcW w:w="854" w:type="dxa"/>
            <w:tcBorders>
              <w:top w:val="nil"/>
              <w:left w:val="nil"/>
              <w:bottom w:val="nil"/>
              <w:right w:val="nil"/>
            </w:tcBorders>
            <w:shd w:val="clear" w:color="auto" w:fill="D9F5D6"/>
            <w:noWrap/>
            <w:vAlign w:val="center"/>
          </w:tcPr>
          <w:p w14:paraId="4EC2AAD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7B8F778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43F6184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7432FB6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3751B9F8">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7A17E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5B2D1EFE">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Hotels</w:t>
            </w:r>
          </w:p>
        </w:tc>
        <w:tc>
          <w:tcPr>
            <w:tcW w:w="3115" w:type="dxa"/>
            <w:tcBorders>
              <w:top w:val="nil"/>
              <w:left w:val="nil"/>
              <w:bottom w:val="nil"/>
              <w:right w:val="nil"/>
            </w:tcBorders>
            <w:shd w:val="clear" w:color="auto" w:fill="FAF1D1"/>
            <w:noWrap/>
            <w:vAlign w:val="center"/>
          </w:tcPr>
          <w:p w14:paraId="29046C7A">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大仓酒店 Okura Hotels &amp; Resorts</w:t>
            </w:r>
          </w:p>
        </w:tc>
        <w:tc>
          <w:tcPr>
            <w:tcW w:w="854" w:type="dxa"/>
            <w:tcBorders>
              <w:top w:val="nil"/>
              <w:left w:val="nil"/>
              <w:bottom w:val="nil"/>
              <w:right w:val="nil"/>
            </w:tcBorders>
            <w:shd w:val="clear" w:color="auto" w:fill="D9F5D6"/>
            <w:noWrap/>
            <w:vAlign w:val="center"/>
          </w:tcPr>
          <w:p w14:paraId="3223D0C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2738531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4511F30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1C7F001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3FEF627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54FBD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71519CAD">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Hotels</w:t>
            </w:r>
          </w:p>
        </w:tc>
        <w:tc>
          <w:tcPr>
            <w:tcW w:w="3115" w:type="dxa"/>
            <w:tcBorders>
              <w:top w:val="nil"/>
              <w:left w:val="nil"/>
              <w:bottom w:val="nil"/>
              <w:right w:val="nil"/>
            </w:tcBorders>
            <w:shd w:val="clear" w:color="auto" w:fill="FAF1D1"/>
            <w:noWrap/>
            <w:vAlign w:val="center"/>
          </w:tcPr>
          <w:p w14:paraId="04BFC19D">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东急 Tokyu Hotels</w:t>
            </w:r>
          </w:p>
        </w:tc>
        <w:tc>
          <w:tcPr>
            <w:tcW w:w="854" w:type="dxa"/>
            <w:tcBorders>
              <w:top w:val="nil"/>
              <w:left w:val="nil"/>
              <w:bottom w:val="nil"/>
              <w:right w:val="nil"/>
            </w:tcBorders>
            <w:shd w:val="clear" w:color="auto" w:fill="D9F5D6"/>
            <w:noWrap/>
            <w:vAlign w:val="center"/>
          </w:tcPr>
          <w:p w14:paraId="6F9463D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39B48E0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3351F62A">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014B091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0504219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242EC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4EC12C64">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Hotels</w:t>
            </w:r>
          </w:p>
        </w:tc>
        <w:tc>
          <w:tcPr>
            <w:tcW w:w="3115" w:type="dxa"/>
            <w:tcBorders>
              <w:top w:val="nil"/>
              <w:left w:val="nil"/>
              <w:bottom w:val="nil"/>
              <w:right w:val="nil"/>
            </w:tcBorders>
            <w:shd w:val="clear" w:color="auto" w:fill="FAF1D1"/>
            <w:noWrap/>
            <w:vAlign w:val="center"/>
          </w:tcPr>
          <w:p w14:paraId="2BA87BFB">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APA Hotels &amp; Resorts</w:t>
            </w:r>
          </w:p>
        </w:tc>
        <w:tc>
          <w:tcPr>
            <w:tcW w:w="854" w:type="dxa"/>
            <w:tcBorders>
              <w:top w:val="nil"/>
              <w:left w:val="nil"/>
              <w:bottom w:val="nil"/>
              <w:right w:val="nil"/>
            </w:tcBorders>
            <w:shd w:val="clear" w:color="auto" w:fill="D9F5D6"/>
            <w:noWrap/>
            <w:vAlign w:val="center"/>
          </w:tcPr>
          <w:p w14:paraId="0CCC08E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504574E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66010F3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23D6033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48E4DB7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00405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FAF1D1"/>
            <w:noWrap/>
            <w:vAlign w:val="center"/>
          </w:tcPr>
          <w:p w14:paraId="63DFAD01">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Hotels</w:t>
            </w:r>
          </w:p>
        </w:tc>
        <w:tc>
          <w:tcPr>
            <w:tcW w:w="3115" w:type="dxa"/>
            <w:tcBorders>
              <w:top w:val="nil"/>
              <w:left w:val="nil"/>
              <w:bottom w:val="nil"/>
              <w:right w:val="nil"/>
            </w:tcBorders>
            <w:shd w:val="clear" w:color="auto" w:fill="FAF1D1"/>
            <w:noWrap/>
            <w:vAlign w:val="center"/>
          </w:tcPr>
          <w:p w14:paraId="72BCF7E1">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东横INN</w:t>
            </w:r>
          </w:p>
        </w:tc>
        <w:tc>
          <w:tcPr>
            <w:tcW w:w="854" w:type="dxa"/>
            <w:tcBorders>
              <w:top w:val="nil"/>
              <w:left w:val="nil"/>
              <w:bottom w:val="nil"/>
              <w:right w:val="nil"/>
            </w:tcBorders>
            <w:shd w:val="clear" w:color="auto" w:fill="D9F5D6"/>
            <w:noWrap/>
            <w:vAlign w:val="center"/>
          </w:tcPr>
          <w:p w14:paraId="4F2AB0D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1FD405D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6D547D4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0AA5BD2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432B6D3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0CB99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36469D2A">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Bank</w:t>
            </w:r>
          </w:p>
        </w:tc>
        <w:tc>
          <w:tcPr>
            <w:tcW w:w="3115" w:type="dxa"/>
            <w:tcBorders>
              <w:top w:val="nil"/>
              <w:left w:val="nil"/>
              <w:bottom w:val="nil"/>
              <w:right w:val="nil"/>
            </w:tcBorders>
            <w:shd w:val="clear" w:color="auto" w:fill="auto"/>
            <w:noWrap/>
            <w:vAlign w:val="center"/>
          </w:tcPr>
          <w:p w14:paraId="1755D666">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Paypay</w:t>
            </w:r>
          </w:p>
        </w:tc>
        <w:tc>
          <w:tcPr>
            <w:tcW w:w="854" w:type="dxa"/>
            <w:tcBorders>
              <w:top w:val="nil"/>
              <w:left w:val="nil"/>
              <w:bottom w:val="nil"/>
              <w:right w:val="nil"/>
            </w:tcBorders>
            <w:shd w:val="clear" w:color="auto" w:fill="D9F5D6"/>
            <w:noWrap/>
            <w:vAlign w:val="center"/>
          </w:tcPr>
          <w:p w14:paraId="01560F0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69D0E5E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09A5362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507C37A8">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DEE0E3"/>
            <w:noWrap/>
            <w:vAlign w:val="center"/>
          </w:tcPr>
          <w:p w14:paraId="330AF60B">
            <w:pPr>
              <w:keepNext w:val="0"/>
              <w:keepLines w:val="0"/>
              <w:widowControl/>
              <w:suppressLineNumbers w:val="0"/>
              <w:jc w:val="center"/>
              <w:textAlignment w:val="center"/>
              <w:rPr>
                <w:rFonts w:hint="eastAsia" w:ascii="等线" w:hAnsi="等线" w:eastAsia="等线" w:cs="等线"/>
                <w:b/>
                <w:bCs/>
                <w:i w:val="0"/>
                <w:iCs w:val="0"/>
                <w:color w:val="1F2329"/>
                <w:sz w:val="20"/>
                <w:szCs w:val="20"/>
                <w:u w:val="none"/>
              </w:rPr>
            </w:pPr>
            <w:r>
              <w:rPr>
                <w:rFonts w:hint="eastAsia" w:ascii="等线" w:hAnsi="等线" w:eastAsia="等线" w:cs="等线"/>
                <w:b/>
                <w:bCs/>
                <w:i w:val="0"/>
                <w:iCs w:val="0"/>
                <w:color w:val="1F2329"/>
                <w:kern w:val="0"/>
                <w:sz w:val="20"/>
                <w:szCs w:val="20"/>
                <w:u w:val="none"/>
                <w:lang w:val="en-US" w:eastAsia="zh-CN" w:bidi="ar"/>
              </w:rPr>
              <w:t>LINE</w:t>
            </w:r>
          </w:p>
        </w:tc>
      </w:tr>
      <w:tr w14:paraId="108FC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28B7034F">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Bank</w:t>
            </w:r>
          </w:p>
        </w:tc>
        <w:tc>
          <w:tcPr>
            <w:tcW w:w="3115" w:type="dxa"/>
            <w:tcBorders>
              <w:top w:val="nil"/>
              <w:left w:val="nil"/>
              <w:bottom w:val="nil"/>
              <w:right w:val="nil"/>
            </w:tcBorders>
            <w:shd w:val="clear" w:color="auto" w:fill="auto"/>
            <w:noWrap/>
            <w:vAlign w:val="center"/>
          </w:tcPr>
          <w:p w14:paraId="75ACB03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Rakuten Bank</w:t>
            </w:r>
          </w:p>
        </w:tc>
        <w:tc>
          <w:tcPr>
            <w:tcW w:w="854" w:type="dxa"/>
            <w:tcBorders>
              <w:top w:val="nil"/>
              <w:left w:val="nil"/>
              <w:bottom w:val="nil"/>
              <w:right w:val="nil"/>
            </w:tcBorders>
            <w:shd w:val="clear" w:color="auto" w:fill="D9F5D6"/>
            <w:noWrap/>
            <w:vAlign w:val="center"/>
          </w:tcPr>
          <w:p w14:paraId="009D453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69F8F0A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1C99EDC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5B85A8A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721E2FB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5248F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7800528B">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Logistics</w:t>
            </w:r>
          </w:p>
        </w:tc>
        <w:tc>
          <w:tcPr>
            <w:tcW w:w="3115" w:type="dxa"/>
            <w:tcBorders>
              <w:top w:val="nil"/>
              <w:left w:val="nil"/>
              <w:bottom w:val="nil"/>
              <w:right w:val="nil"/>
            </w:tcBorders>
            <w:shd w:val="clear" w:color="auto" w:fill="auto"/>
            <w:noWrap/>
            <w:vAlign w:val="center"/>
          </w:tcPr>
          <w:p w14:paraId="4652BCED">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Yamato Transport</w:t>
            </w:r>
          </w:p>
        </w:tc>
        <w:tc>
          <w:tcPr>
            <w:tcW w:w="854" w:type="dxa"/>
            <w:tcBorders>
              <w:top w:val="nil"/>
              <w:left w:val="nil"/>
              <w:bottom w:val="nil"/>
              <w:right w:val="nil"/>
            </w:tcBorders>
            <w:shd w:val="clear" w:color="auto" w:fill="D9F5D6"/>
            <w:noWrap/>
            <w:vAlign w:val="center"/>
          </w:tcPr>
          <w:p w14:paraId="3C6ADB1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36F0ABD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40FC179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662F2E0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24887ED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0E60B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715A8538">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Logistics</w:t>
            </w:r>
          </w:p>
        </w:tc>
        <w:tc>
          <w:tcPr>
            <w:tcW w:w="3115" w:type="dxa"/>
            <w:tcBorders>
              <w:top w:val="nil"/>
              <w:left w:val="nil"/>
              <w:bottom w:val="nil"/>
              <w:right w:val="nil"/>
            </w:tcBorders>
            <w:shd w:val="clear" w:color="auto" w:fill="auto"/>
            <w:noWrap/>
            <w:vAlign w:val="center"/>
          </w:tcPr>
          <w:p w14:paraId="39B41251">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Japan Post</w:t>
            </w:r>
          </w:p>
        </w:tc>
        <w:tc>
          <w:tcPr>
            <w:tcW w:w="854" w:type="dxa"/>
            <w:tcBorders>
              <w:top w:val="nil"/>
              <w:left w:val="nil"/>
              <w:bottom w:val="nil"/>
              <w:right w:val="nil"/>
            </w:tcBorders>
            <w:shd w:val="clear" w:color="auto" w:fill="D9F5D6"/>
            <w:noWrap/>
            <w:vAlign w:val="center"/>
          </w:tcPr>
          <w:p w14:paraId="05DCC05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4502A21D">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078B9FE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32AA8D4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auto"/>
            <w:noWrap/>
            <w:vAlign w:val="center"/>
          </w:tcPr>
          <w:p w14:paraId="7AC9EBB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270FA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2749031C">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Logistics</w:t>
            </w:r>
          </w:p>
        </w:tc>
        <w:tc>
          <w:tcPr>
            <w:tcW w:w="3115" w:type="dxa"/>
            <w:tcBorders>
              <w:top w:val="nil"/>
              <w:left w:val="nil"/>
              <w:bottom w:val="nil"/>
              <w:right w:val="nil"/>
            </w:tcBorders>
            <w:shd w:val="clear" w:color="auto" w:fill="auto"/>
            <w:noWrap/>
            <w:vAlign w:val="center"/>
          </w:tcPr>
          <w:p w14:paraId="422F721A">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佐川急便（Sagawa Express）</w:t>
            </w:r>
          </w:p>
        </w:tc>
        <w:tc>
          <w:tcPr>
            <w:tcW w:w="854" w:type="dxa"/>
            <w:tcBorders>
              <w:top w:val="nil"/>
              <w:left w:val="nil"/>
              <w:bottom w:val="nil"/>
              <w:right w:val="nil"/>
            </w:tcBorders>
            <w:shd w:val="clear" w:color="auto" w:fill="D9F5D6"/>
            <w:noWrap/>
            <w:vAlign w:val="center"/>
          </w:tcPr>
          <w:p w14:paraId="0EDA916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23197088">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2B5B4126">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D9F5D6"/>
            <w:noWrap/>
            <w:vAlign w:val="center"/>
          </w:tcPr>
          <w:p w14:paraId="17B2126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DEE0E3"/>
            <w:noWrap/>
            <w:vAlign w:val="center"/>
          </w:tcPr>
          <w:p w14:paraId="79B992E1">
            <w:pPr>
              <w:keepNext w:val="0"/>
              <w:keepLines w:val="0"/>
              <w:widowControl/>
              <w:suppressLineNumbers w:val="0"/>
              <w:jc w:val="center"/>
              <w:textAlignment w:val="center"/>
              <w:rPr>
                <w:rFonts w:hint="eastAsia" w:ascii="等线" w:hAnsi="等线" w:eastAsia="等线" w:cs="等线"/>
                <w:b/>
                <w:bCs/>
                <w:i w:val="0"/>
                <w:iCs w:val="0"/>
                <w:color w:val="1F2329"/>
                <w:sz w:val="20"/>
                <w:szCs w:val="20"/>
                <w:u w:val="none"/>
              </w:rPr>
            </w:pPr>
            <w:r>
              <w:rPr>
                <w:rFonts w:hint="eastAsia" w:ascii="等线" w:hAnsi="等线" w:eastAsia="等线" w:cs="等线"/>
                <w:b/>
                <w:bCs/>
                <w:i w:val="0"/>
                <w:iCs w:val="0"/>
                <w:color w:val="1F2329"/>
                <w:kern w:val="0"/>
                <w:sz w:val="20"/>
                <w:szCs w:val="20"/>
                <w:u w:val="none"/>
                <w:lang w:val="en-US" w:eastAsia="zh-CN" w:bidi="ar"/>
              </w:rPr>
              <w:t>LINE</w:t>
            </w:r>
          </w:p>
        </w:tc>
      </w:tr>
      <w:tr w14:paraId="541DC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547BDF2E">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Telecom</w:t>
            </w:r>
          </w:p>
        </w:tc>
        <w:tc>
          <w:tcPr>
            <w:tcW w:w="3115" w:type="dxa"/>
            <w:tcBorders>
              <w:top w:val="nil"/>
              <w:left w:val="nil"/>
              <w:bottom w:val="nil"/>
              <w:right w:val="nil"/>
            </w:tcBorders>
            <w:shd w:val="clear" w:color="auto" w:fill="auto"/>
            <w:noWrap/>
            <w:vAlign w:val="center"/>
          </w:tcPr>
          <w:p w14:paraId="73F18129">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NTT DOCOMO</w:t>
            </w:r>
          </w:p>
        </w:tc>
        <w:tc>
          <w:tcPr>
            <w:tcW w:w="854" w:type="dxa"/>
            <w:tcBorders>
              <w:top w:val="nil"/>
              <w:left w:val="nil"/>
              <w:bottom w:val="nil"/>
              <w:right w:val="nil"/>
            </w:tcBorders>
            <w:shd w:val="clear" w:color="auto" w:fill="D9F5D6"/>
            <w:noWrap/>
            <w:vAlign w:val="center"/>
          </w:tcPr>
          <w:p w14:paraId="42F4738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639E8DF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4BEBB54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10E9235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6331C578">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59440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6786DAC0">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Telecom</w:t>
            </w:r>
          </w:p>
        </w:tc>
        <w:tc>
          <w:tcPr>
            <w:tcW w:w="3115" w:type="dxa"/>
            <w:tcBorders>
              <w:top w:val="nil"/>
              <w:left w:val="nil"/>
              <w:bottom w:val="nil"/>
              <w:right w:val="nil"/>
            </w:tcBorders>
            <w:shd w:val="clear" w:color="auto" w:fill="auto"/>
            <w:noWrap/>
            <w:vAlign w:val="center"/>
          </w:tcPr>
          <w:p w14:paraId="6CD25892">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AU KDDI</w:t>
            </w:r>
          </w:p>
        </w:tc>
        <w:tc>
          <w:tcPr>
            <w:tcW w:w="854" w:type="dxa"/>
            <w:tcBorders>
              <w:top w:val="nil"/>
              <w:left w:val="nil"/>
              <w:bottom w:val="nil"/>
              <w:right w:val="nil"/>
            </w:tcBorders>
            <w:shd w:val="clear" w:color="auto" w:fill="D9F5D6"/>
            <w:noWrap/>
            <w:vAlign w:val="center"/>
          </w:tcPr>
          <w:p w14:paraId="21711CF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02B5868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6838DFC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68B1AA3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0E5F1E2F">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61AE0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71329FB9">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Telecom</w:t>
            </w:r>
          </w:p>
        </w:tc>
        <w:tc>
          <w:tcPr>
            <w:tcW w:w="3115" w:type="dxa"/>
            <w:tcBorders>
              <w:top w:val="nil"/>
              <w:left w:val="nil"/>
              <w:bottom w:val="nil"/>
              <w:right w:val="nil"/>
            </w:tcBorders>
            <w:shd w:val="clear" w:color="auto" w:fill="auto"/>
            <w:noWrap/>
            <w:vAlign w:val="center"/>
          </w:tcPr>
          <w:p w14:paraId="6314BB6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SOFTBANK</w:t>
            </w:r>
          </w:p>
        </w:tc>
        <w:tc>
          <w:tcPr>
            <w:tcW w:w="854" w:type="dxa"/>
            <w:tcBorders>
              <w:top w:val="nil"/>
              <w:left w:val="nil"/>
              <w:bottom w:val="nil"/>
              <w:right w:val="nil"/>
            </w:tcBorders>
            <w:shd w:val="clear" w:color="auto" w:fill="D9F5D6"/>
            <w:noWrap/>
            <w:vAlign w:val="center"/>
          </w:tcPr>
          <w:p w14:paraId="2EEEFDB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FBBFBC"/>
            <w:noWrap/>
            <w:vAlign w:val="center"/>
          </w:tcPr>
          <w:p w14:paraId="78516549">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992" w:type="dxa"/>
            <w:tcBorders>
              <w:top w:val="nil"/>
              <w:left w:val="nil"/>
              <w:bottom w:val="nil"/>
              <w:right w:val="nil"/>
            </w:tcBorders>
            <w:shd w:val="clear" w:color="auto" w:fill="FBBFBC"/>
            <w:noWrap/>
            <w:vAlign w:val="center"/>
          </w:tcPr>
          <w:p w14:paraId="6D47D1E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1523" w:type="dxa"/>
            <w:tcBorders>
              <w:top w:val="nil"/>
              <w:left w:val="nil"/>
              <w:bottom w:val="nil"/>
              <w:right w:val="nil"/>
            </w:tcBorders>
            <w:shd w:val="clear" w:color="auto" w:fill="FBBFBC"/>
            <w:noWrap/>
            <w:vAlign w:val="center"/>
          </w:tcPr>
          <w:p w14:paraId="29331FC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DEE0E3"/>
            <w:noWrap/>
            <w:vAlign w:val="center"/>
          </w:tcPr>
          <w:p w14:paraId="5FF6CB21">
            <w:pPr>
              <w:keepNext w:val="0"/>
              <w:keepLines w:val="0"/>
              <w:widowControl/>
              <w:suppressLineNumbers w:val="0"/>
              <w:jc w:val="center"/>
              <w:textAlignment w:val="center"/>
              <w:rPr>
                <w:rFonts w:hint="eastAsia" w:ascii="等线" w:hAnsi="等线" w:eastAsia="等线" w:cs="等线"/>
                <w:b/>
                <w:bCs/>
                <w:i w:val="0"/>
                <w:iCs w:val="0"/>
                <w:color w:val="1F2329"/>
                <w:sz w:val="20"/>
                <w:szCs w:val="20"/>
                <w:u w:val="none"/>
              </w:rPr>
            </w:pPr>
            <w:r>
              <w:rPr>
                <w:rFonts w:hint="eastAsia" w:ascii="等线" w:hAnsi="等线" w:eastAsia="等线" w:cs="等线"/>
                <w:b/>
                <w:bCs/>
                <w:i w:val="0"/>
                <w:iCs w:val="0"/>
                <w:color w:val="1F2329"/>
                <w:kern w:val="0"/>
                <w:sz w:val="20"/>
                <w:szCs w:val="20"/>
                <w:u w:val="none"/>
                <w:lang w:val="en-US" w:eastAsia="zh-CN" w:bidi="ar"/>
              </w:rPr>
              <w:t>Call-Back Appointment</w:t>
            </w:r>
          </w:p>
        </w:tc>
      </w:tr>
      <w:tr w14:paraId="24FD6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23C164B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 xml:space="preserve">Life </w:t>
            </w:r>
          </w:p>
        </w:tc>
        <w:tc>
          <w:tcPr>
            <w:tcW w:w="3115" w:type="dxa"/>
            <w:tcBorders>
              <w:top w:val="nil"/>
              <w:left w:val="nil"/>
              <w:bottom w:val="nil"/>
              <w:right w:val="nil"/>
            </w:tcBorders>
            <w:shd w:val="clear" w:color="auto" w:fill="auto"/>
            <w:noWrap/>
            <w:vAlign w:val="center"/>
          </w:tcPr>
          <w:p w14:paraId="6637C3E0">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Panasonic</w:t>
            </w:r>
          </w:p>
        </w:tc>
        <w:tc>
          <w:tcPr>
            <w:tcW w:w="854" w:type="dxa"/>
            <w:tcBorders>
              <w:top w:val="nil"/>
              <w:left w:val="nil"/>
              <w:bottom w:val="nil"/>
              <w:right w:val="nil"/>
            </w:tcBorders>
            <w:shd w:val="clear" w:color="auto" w:fill="D9F5D6"/>
            <w:noWrap/>
            <w:vAlign w:val="center"/>
          </w:tcPr>
          <w:p w14:paraId="134969F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055EFB0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0D83E3FE">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3DA536E3">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60A6C025">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r>
      <w:tr w14:paraId="4CBFE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3FFC53D4">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 xml:space="preserve">Life </w:t>
            </w:r>
          </w:p>
        </w:tc>
        <w:tc>
          <w:tcPr>
            <w:tcW w:w="3115" w:type="dxa"/>
            <w:tcBorders>
              <w:top w:val="nil"/>
              <w:left w:val="nil"/>
              <w:bottom w:val="nil"/>
              <w:right w:val="nil"/>
            </w:tcBorders>
            <w:shd w:val="clear" w:color="auto" w:fill="auto"/>
            <w:noWrap/>
            <w:vAlign w:val="center"/>
          </w:tcPr>
          <w:p w14:paraId="4E59B714">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Sony</w:t>
            </w:r>
          </w:p>
        </w:tc>
        <w:tc>
          <w:tcPr>
            <w:tcW w:w="854" w:type="dxa"/>
            <w:tcBorders>
              <w:top w:val="nil"/>
              <w:left w:val="nil"/>
              <w:bottom w:val="nil"/>
              <w:right w:val="nil"/>
            </w:tcBorders>
            <w:shd w:val="clear" w:color="auto" w:fill="D9F5D6"/>
            <w:noWrap/>
            <w:vAlign w:val="center"/>
          </w:tcPr>
          <w:p w14:paraId="2D6BA0FC">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49D6400B">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16CC42A7">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D9F5D6"/>
            <w:noWrap/>
            <w:vAlign w:val="center"/>
          </w:tcPr>
          <w:p w14:paraId="6C8956E4">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2304" w:type="dxa"/>
            <w:tcBorders>
              <w:top w:val="nil"/>
              <w:left w:val="nil"/>
              <w:bottom w:val="nil"/>
              <w:right w:val="nil"/>
            </w:tcBorders>
            <w:shd w:val="clear" w:color="auto" w:fill="DEE0E3"/>
            <w:noWrap/>
            <w:vAlign w:val="center"/>
          </w:tcPr>
          <w:p w14:paraId="7FC32168">
            <w:pPr>
              <w:keepNext w:val="0"/>
              <w:keepLines w:val="0"/>
              <w:widowControl/>
              <w:suppressLineNumbers w:val="0"/>
              <w:jc w:val="center"/>
              <w:textAlignment w:val="center"/>
              <w:rPr>
                <w:rFonts w:hint="eastAsia" w:ascii="等线" w:hAnsi="等线" w:eastAsia="等线" w:cs="等线"/>
                <w:b/>
                <w:bCs/>
                <w:i w:val="0"/>
                <w:iCs w:val="0"/>
                <w:color w:val="1F2329"/>
                <w:sz w:val="20"/>
                <w:szCs w:val="20"/>
                <w:u w:val="none"/>
              </w:rPr>
            </w:pPr>
            <w:r>
              <w:rPr>
                <w:rFonts w:hint="eastAsia" w:ascii="等线" w:hAnsi="等线" w:eastAsia="等线" w:cs="等线"/>
                <w:b/>
                <w:bCs/>
                <w:i w:val="0"/>
                <w:iCs w:val="0"/>
                <w:color w:val="1F2329"/>
                <w:kern w:val="0"/>
                <w:sz w:val="20"/>
                <w:szCs w:val="20"/>
                <w:u w:val="none"/>
                <w:lang w:val="en-US" w:eastAsia="zh-CN" w:bidi="ar"/>
              </w:rPr>
              <w:t>LINE</w:t>
            </w:r>
          </w:p>
        </w:tc>
      </w:tr>
      <w:tr w14:paraId="26657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996" w:type="dxa"/>
            <w:tcBorders>
              <w:top w:val="nil"/>
              <w:left w:val="nil"/>
              <w:bottom w:val="nil"/>
              <w:right w:val="nil"/>
            </w:tcBorders>
            <w:shd w:val="clear" w:color="auto" w:fill="auto"/>
            <w:noWrap/>
            <w:vAlign w:val="center"/>
          </w:tcPr>
          <w:p w14:paraId="187A4859">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 xml:space="preserve">Life </w:t>
            </w:r>
          </w:p>
        </w:tc>
        <w:tc>
          <w:tcPr>
            <w:tcW w:w="3115" w:type="dxa"/>
            <w:tcBorders>
              <w:top w:val="nil"/>
              <w:left w:val="nil"/>
              <w:bottom w:val="nil"/>
              <w:right w:val="nil"/>
            </w:tcBorders>
            <w:shd w:val="clear" w:color="auto" w:fill="auto"/>
            <w:noWrap/>
            <w:vAlign w:val="center"/>
          </w:tcPr>
          <w:p w14:paraId="7E344CC7">
            <w:pPr>
              <w:keepNext w:val="0"/>
              <w:keepLines w:val="0"/>
              <w:widowControl/>
              <w:suppressLineNumbers w:val="0"/>
              <w:jc w:val="left"/>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Nintendo</w:t>
            </w:r>
          </w:p>
        </w:tc>
        <w:tc>
          <w:tcPr>
            <w:tcW w:w="854" w:type="dxa"/>
            <w:tcBorders>
              <w:top w:val="nil"/>
              <w:left w:val="nil"/>
              <w:bottom w:val="nil"/>
              <w:right w:val="nil"/>
            </w:tcBorders>
            <w:shd w:val="clear" w:color="auto" w:fill="D9F5D6"/>
            <w:noWrap/>
            <w:vAlign w:val="center"/>
          </w:tcPr>
          <w:p w14:paraId="728A568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246" w:type="dxa"/>
            <w:tcBorders>
              <w:top w:val="nil"/>
              <w:left w:val="nil"/>
              <w:bottom w:val="nil"/>
              <w:right w:val="nil"/>
            </w:tcBorders>
            <w:shd w:val="clear" w:color="auto" w:fill="D9F5D6"/>
            <w:noWrap/>
            <w:vAlign w:val="center"/>
          </w:tcPr>
          <w:p w14:paraId="23B45DE1">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992" w:type="dxa"/>
            <w:tcBorders>
              <w:top w:val="nil"/>
              <w:left w:val="nil"/>
              <w:bottom w:val="nil"/>
              <w:right w:val="nil"/>
            </w:tcBorders>
            <w:shd w:val="clear" w:color="auto" w:fill="D9F5D6"/>
            <w:noWrap/>
            <w:vAlign w:val="center"/>
          </w:tcPr>
          <w:p w14:paraId="6FCC9430">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Yes</w:t>
            </w:r>
          </w:p>
        </w:tc>
        <w:tc>
          <w:tcPr>
            <w:tcW w:w="1523" w:type="dxa"/>
            <w:tcBorders>
              <w:top w:val="nil"/>
              <w:left w:val="nil"/>
              <w:bottom w:val="nil"/>
              <w:right w:val="nil"/>
            </w:tcBorders>
            <w:shd w:val="clear" w:color="auto" w:fill="FBBFBC"/>
            <w:noWrap/>
            <w:vAlign w:val="center"/>
          </w:tcPr>
          <w:p w14:paraId="7DF893B2">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No</w:t>
            </w:r>
          </w:p>
        </w:tc>
        <w:tc>
          <w:tcPr>
            <w:tcW w:w="2304" w:type="dxa"/>
            <w:tcBorders>
              <w:top w:val="nil"/>
              <w:left w:val="nil"/>
              <w:bottom w:val="nil"/>
              <w:right w:val="nil"/>
            </w:tcBorders>
            <w:shd w:val="clear" w:color="auto" w:fill="auto"/>
            <w:noWrap/>
            <w:vAlign w:val="center"/>
          </w:tcPr>
          <w:p w14:paraId="6041CCF8">
            <w:pPr>
              <w:keepNext w:val="0"/>
              <w:keepLines w:val="0"/>
              <w:widowControl/>
              <w:suppressLineNumbers w:val="0"/>
              <w:jc w:val="center"/>
              <w:textAlignment w:val="center"/>
              <w:rPr>
                <w:rFonts w:hint="eastAsia" w:ascii="等线" w:hAnsi="等线" w:eastAsia="等线" w:cs="等线"/>
                <w:i w:val="0"/>
                <w:iCs w:val="0"/>
                <w:color w:val="000000"/>
                <w:sz w:val="20"/>
                <w:szCs w:val="20"/>
                <w:u w:val="none"/>
              </w:rPr>
            </w:pPr>
            <w:r>
              <w:rPr>
                <w:rFonts w:hint="eastAsia" w:ascii="等线" w:hAnsi="等线" w:eastAsia="等线" w:cs="等线"/>
                <w:i w:val="0"/>
                <w:iCs w:val="0"/>
                <w:color w:val="000000"/>
                <w:kern w:val="0"/>
                <w:sz w:val="20"/>
                <w:szCs w:val="20"/>
                <w:u w:val="none"/>
                <w:lang w:val="en-US" w:eastAsia="zh-CN" w:bidi="ar"/>
              </w:rPr>
              <w:t>X</w:t>
            </w:r>
          </w:p>
        </w:tc>
      </w:tr>
    </w:tbl>
    <w:p w14:paraId="0B24A860">
      <w:pPr>
        <w:numPr>
          <w:ilvl w:val="0"/>
          <w:numId w:val="40"/>
        </w:numPr>
        <w:spacing w:before="120" w:after="120" w:line="288" w:lineRule="auto"/>
        <w:ind w:left="907"/>
        <w:jc w:val="left"/>
      </w:pPr>
    </w:p>
    <w:p w14:paraId="68C9448B">
      <w:pPr>
        <w:spacing w:before="120" w:after="120" w:line="288" w:lineRule="auto"/>
        <w:ind w:left="0"/>
        <w:jc w:val="left"/>
      </w:pPr>
    </w:p>
    <w:p w14:paraId="20B1DE21">
      <w:pPr>
        <w:spacing w:before="320" w:after="120" w:line="288" w:lineRule="auto"/>
        <w:ind w:left="0"/>
        <w:jc w:val="left"/>
        <w:outlineLvl w:val="1"/>
      </w:pPr>
      <w:bookmarkStart w:id="8" w:name="heading_8"/>
      <w:r>
        <w:rPr>
          <w:rFonts w:ascii="Arial" w:hAnsi="Arial" w:eastAsia="等线" w:cs="Arial"/>
          <w:b/>
          <w:sz w:val="32"/>
        </w:rPr>
        <w:t>Call Support</w:t>
      </w:r>
      <w:bookmarkEnd w:id="8"/>
    </w:p>
    <w:tbl>
      <w:tblPr>
        <w:tblStyle w:val="2"/>
        <w:tblW w:w="0" w:type="auto"/>
        <w:tblInd w:w="4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7"/>
      </w:tblGrid>
      <w:tr w14:paraId="1A11E6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827" w:type="dxa"/>
            <w:tcBorders>
              <w:top w:val="nil"/>
              <w:left w:val="single" w:color="BBBFC4" w:sz="18" w:space="0"/>
              <w:bottom w:val="nil"/>
              <w:right w:val="nil"/>
            </w:tcBorders>
            <w:tcMar>
              <w:top w:w="60" w:type="dxa"/>
              <w:left w:w="120" w:type="dxa"/>
              <w:bottom w:w="30" w:type="dxa"/>
              <w:right w:w="120" w:type="dxa"/>
            </w:tcMar>
          </w:tcPr>
          <w:p w14:paraId="4737802E">
            <w:pPr>
              <w:spacing w:before="120" w:after="120" w:line="288" w:lineRule="auto"/>
              <w:ind w:left="0" w:firstLine="0"/>
              <w:jc w:val="left"/>
            </w:pPr>
            <w:r>
              <w:rPr>
                <w:rFonts w:ascii="Arial" w:hAnsi="Arial" w:eastAsia="等线" w:cs="Arial"/>
                <w:color w:val="646A73"/>
                <w:sz w:val="22"/>
              </w:rPr>
              <w:t xml:space="preserve">There is no call channel for Airlines Jetstar. So 29 samples are valid for the call. </w:t>
            </w:r>
          </w:p>
        </w:tc>
      </w:tr>
    </w:tbl>
    <w:p w14:paraId="72877FAF">
      <w:pPr>
        <w:spacing w:before="300" w:after="120" w:line="288" w:lineRule="auto"/>
        <w:ind w:left="453"/>
        <w:jc w:val="left"/>
        <w:outlineLvl w:val="2"/>
      </w:pPr>
      <w:bookmarkStart w:id="9" w:name="heading_9"/>
      <w:r>
        <w:rPr>
          <w:rFonts w:ascii="Arial" w:hAnsi="Arial" w:eastAsia="等线" w:cs="Arial"/>
          <w:b/>
          <w:sz w:val="30"/>
        </w:rPr>
        <w:t>Call Entrance</w:t>
      </w:r>
      <w:bookmarkEnd w:id="9"/>
    </w:p>
    <w:tbl>
      <w:tblPr>
        <w:tblStyle w:val="2"/>
        <w:tblW w:w="0" w:type="auto"/>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7373"/>
      </w:tblGrid>
      <w:tr w14:paraId="0F35FFF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7373" w:type="dxa"/>
            <w:shd w:val="clear" w:color="auto" w:fill="FFF5EB"/>
            <w:tcMar>
              <w:top w:w="60" w:type="dxa"/>
              <w:left w:w="120" w:type="dxa"/>
              <w:bottom w:w="30" w:type="dxa"/>
              <w:right w:w="120" w:type="dxa"/>
            </w:tcMar>
          </w:tcPr>
          <w:p w14:paraId="6A5CD5B8">
            <w:pPr>
              <w:spacing w:before="120" w:after="120" w:line="288" w:lineRule="auto"/>
              <w:ind w:left="0"/>
              <w:jc w:val="left"/>
            </w:pPr>
            <w:r>
              <w:rPr>
                <w:rFonts w:ascii="Arial" w:hAnsi="Arial" w:eastAsia="等线" w:cs="Arial"/>
                <w:sz w:val="22"/>
              </w:rPr>
              <w:t>Trip.com’s path to the customer service phone number is easy, it’s simpler than most OTAs, many of which require more than 6 steps.</w:t>
            </w:r>
          </w:p>
          <w:p w14:paraId="2594B1A3">
            <w:pPr>
              <w:numPr>
                <w:ilvl w:val="0"/>
                <w:numId w:val="41"/>
              </w:numPr>
              <w:spacing w:before="120" w:after="120" w:line="288" w:lineRule="auto"/>
              <w:ind w:left="0"/>
              <w:jc w:val="left"/>
            </w:pPr>
            <w:r>
              <w:rPr>
                <w:rFonts w:ascii="Arial" w:hAnsi="Arial" w:eastAsia="等线" w:cs="Arial"/>
                <w:sz w:val="22"/>
              </w:rPr>
              <w:t>Easy: Trip.com, JTB, and Toyoko Inn need fewer than 3 steps to access the CS number.</w:t>
            </w:r>
          </w:p>
          <w:p w14:paraId="008A5500">
            <w:pPr>
              <w:numPr>
                <w:ilvl w:val="0"/>
                <w:numId w:val="42"/>
              </w:numPr>
              <w:spacing w:before="120" w:after="120" w:line="288" w:lineRule="auto"/>
              <w:ind w:left="0"/>
              <w:jc w:val="left"/>
            </w:pPr>
            <w:r>
              <w:rPr>
                <w:rFonts w:ascii="Arial" w:hAnsi="Arial" w:eastAsia="等线" w:cs="Arial"/>
                <w:sz w:val="22"/>
              </w:rPr>
              <w:t>Normal: 6 brands' paths to the call-number are within 5 steps.</w:t>
            </w:r>
          </w:p>
          <w:p w14:paraId="320CAB52">
            <w:pPr>
              <w:numPr>
                <w:ilvl w:val="0"/>
                <w:numId w:val="43"/>
              </w:numPr>
              <w:spacing w:before="120" w:after="120" w:line="288" w:lineRule="auto"/>
              <w:ind w:left="0"/>
              <w:jc w:val="left"/>
            </w:pPr>
            <w:r>
              <w:rPr>
                <w:rFonts w:ascii="Arial" w:hAnsi="Arial" w:eastAsia="等线" w:cs="Arial"/>
                <w:sz w:val="22"/>
              </w:rPr>
              <w:t>Hard: 6 brands (OTAs and airlines) require more than 6 steps to find the call option, resulting in the worst experience.</w:t>
            </w:r>
          </w:p>
        </w:tc>
      </w:tr>
    </w:tbl>
    <w:p w14:paraId="3F6E8465">
      <w:pPr>
        <w:spacing w:before="240" w:after="120" w:line="288" w:lineRule="auto"/>
        <w:ind w:left="907"/>
        <w:jc w:val="left"/>
        <w:outlineLvl w:val="4"/>
      </w:pPr>
      <w:bookmarkStart w:id="10" w:name="heading_10"/>
      <w:r>
        <w:rPr>
          <w:rFonts w:ascii="Arial" w:hAnsi="Arial" w:eastAsia="等线" w:cs="Arial"/>
          <w:b/>
          <w:sz w:val="24"/>
        </w:rPr>
        <w:t>Access to phone number steps analysis:</w:t>
      </w:r>
      <w:bookmarkEnd w:id="10"/>
    </w:p>
    <w:tbl>
      <w:tblPr>
        <w:tblStyle w:val="2"/>
        <w:tblW w:w="493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95"/>
        <w:gridCol w:w="1470"/>
        <w:gridCol w:w="1471"/>
      </w:tblGrid>
      <w:tr w14:paraId="33862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995" w:type="dxa"/>
            <w:tcBorders>
              <w:top w:val="nil"/>
              <w:left w:val="nil"/>
              <w:bottom w:val="single" w:color="44B3E1" w:sz="4" w:space="0"/>
              <w:right w:val="nil"/>
            </w:tcBorders>
            <w:shd w:val="clear" w:color="auto" w:fill="C0E6F5"/>
            <w:noWrap/>
            <w:vAlign w:val="bottom"/>
          </w:tcPr>
          <w:p w14:paraId="75F106EE">
            <w:pPr>
              <w:keepNext w:val="0"/>
              <w:keepLines w:val="0"/>
              <w:widowControl/>
              <w:suppressLineNumbers w:val="0"/>
              <w:jc w:val="left"/>
              <w:textAlignment w:val="bottom"/>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Access to Phone Number-Effort Level</w:t>
            </w:r>
          </w:p>
        </w:tc>
        <w:tc>
          <w:tcPr>
            <w:tcW w:w="1470" w:type="dxa"/>
            <w:tcBorders>
              <w:top w:val="nil"/>
              <w:left w:val="nil"/>
              <w:bottom w:val="single" w:color="44B3E1" w:sz="4" w:space="0"/>
              <w:right w:val="nil"/>
            </w:tcBorders>
            <w:shd w:val="clear" w:color="auto" w:fill="C0E6F5"/>
            <w:noWrap/>
            <w:vAlign w:val="bottom"/>
          </w:tcPr>
          <w:p w14:paraId="63B9F8FC">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Industry</w:t>
            </w:r>
          </w:p>
        </w:tc>
        <w:tc>
          <w:tcPr>
            <w:tcW w:w="1470" w:type="dxa"/>
            <w:tcBorders>
              <w:top w:val="nil"/>
              <w:left w:val="nil"/>
              <w:bottom w:val="single" w:color="44B3E1" w:sz="4" w:space="0"/>
              <w:right w:val="nil"/>
            </w:tcBorders>
            <w:shd w:val="clear" w:color="auto" w:fill="C0E6F5"/>
            <w:noWrap/>
            <w:vAlign w:val="bottom"/>
          </w:tcPr>
          <w:p w14:paraId="4F9F6DF8">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Quantity</w:t>
            </w:r>
          </w:p>
        </w:tc>
      </w:tr>
      <w:tr w14:paraId="3F6A4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1772A788">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1-3 Steps</w:t>
            </w:r>
          </w:p>
        </w:tc>
        <w:tc>
          <w:tcPr>
            <w:tcW w:w="0" w:type="auto"/>
            <w:tcBorders>
              <w:top w:val="nil"/>
              <w:left w:val="nil"/>
              <w:bottom w:val="nil"/>
              <w:right w:val="nil"/>
            </w:tcBorders>
            <w:shd w:val="clear" w:color="auto" w:fill="auto"/>
            <w:noWrap/>
            <w:vAlign w:val="bottom"/>
          </w:tcPr>
          <w:p w14:paraId="3DFBCFB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6B2E786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04AEC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3C672C2D">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FFFF00"/>
            <w:noWrap/>
            <w:vAlign w:val="bottom"/>
          </w:tcPr>
          <w:p w14:paraId="69F529D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kern w:val="0"/>
                <w:sz w:val="22"/>
                <w:szCs w:val="22"/>
                <w:u w:val="none"/>
                <w:lang w:val="en-US" w:eastAsia="zh-CN" w:bidi="ar"/>
              </w:rPr>
              <w:fldChar w:fldCharType="begin"/>
            </w:r>
            <w:r>
              <w:rPr>
                <w:rFonts w:hint="eastAsia" w:ascii="等线" w:hAnsi="等线" w:eastAsia="等线" w:cs="等线"/>
                <w:i w:val="0"/>
                <w:iCs w:val="0"/>
                <w:kern w:val="0"/>
                <w:sz w:val="22"/>
                <w:szCs w:val="22"/>
                <w:u w:val="none"/>
                <w:lang w:val="en-US" w:eastAsia="zh-CN" w:bidi="ar"/>
              </w:rPr>
              <w:instrText xml:space="preserve"> HYPERLINK "http://Trip.com" </w:instrText>
            </w:r>
            <w:r>
              <w:rPr>
                <w:rFonts w:hint="eastAsia" w:ascii="等线" w:hAnsi="等线" w:eastAsia="等线" w:cs="等线"/>
                <w:i w:val="0"/>
                <w:iCs w:val="0"/>
                <w:kern w:val="0"/>
                <w:sz w:val="22"/>
                <w:szCs w:val="22"/>
                <w:u w:val="none"/>
                <w:lang w:val="en-US" w:eastAsia="zh-CN" w:bidi="ar"/>
              </w:rPr>
              <w:fldChar w:fldCharType="separate"/>
            </w:r>
            <w:r>
              <w:rPr>
                <w:rStyle w:val="4"/>
                <w:rFonts w:eastAsia="等线"/>
              </w:rPr>
              <w:t>Trip.com</w:t>
            </w:r>
            <w:r>
              <w:rPr>
                <w:rFonts w:hint="eastAsia" w:ascii="等线" w:hAnsi="等线" w:eastAsia="等线" w:cs="等线"/>
                <w:i w:val="0"/>
                <w:iCs w:val="0"/>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bottom"/>
          </w:tcPr>
          <w:p w14:paraId="0E592BC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C1F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69120E7D">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4B54E9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2DA5E3B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329D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650D0CFA">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4-5 steps</w:t>
            </w:r>
          </w:p>
        </w:tc>
        <w:tc>
          <w:tcPr>
            <w:tcW w:w="0" w:type="auto"/>
            <w:tcBorders>
              <w:top w:val="nil"/>
              <w:left w:val="nil"/>
              <w:bottom w:val="nil"/>
              <w:right w:val="nil"/>
            </w:tcBorders>
            <w:shd w:val="clear" w:color="auto" w:fill="auto"/>
            <w:noWrap/>
            <w:vAlign w:val="bottom"/>
          </w:tcPr>
          <w:p w14:paraId="1E27517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7A8D201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758DD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2852C2CA">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2F157B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1B275AB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4DF1C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0CAF086C">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594DED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12D58C9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1A78F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5CEC7D4C">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E68273D">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Logistics</w:t>
            </w:r>
          </w:p>
        </w:tc>
        <w:tc>
          <w:tcPr>
            <w:tcW w:w="0" w:type="auto"/>
            <w:tcBorders>
              <w:top w:val="nil"/>
              <w:left w:val="nil"/>
              <w:bottom w:val="nil"/>
              <w:right w:val="nil"/>
            </w:tcBorders>
            <w:shd w:val="clear" w:color="auto" w:fill="auto"/>
            <w:noWrap/>
            <w:vAlign w:val="bottom"/>
          </w:tcPr>
          <w:p w14:paraId="645BFBB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0E64C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4727BEB0">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ADFE95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Life</w:t>
            </w:r>
          </w:p>
        </w:tc>
        <w:tc>
          <w:tcPr>
            <w:tcW w:w="0" w:type="auto"/>
            <w:tcBorders>
              <w:top w:val="nil"/>
              <w:left w:val="nil"/>
              <w:bottom w:val="nil"/>
              <w:right w:val="nil"/>
            </w:tcBorders>
            <w:shd w:val="clear" w:color="auto" w:fill="auto"/>
            <w:noWrap/>
            <w:vAlign w:val="bottom"/>
          </w:tcPr>
          <w:p w14:paraId="24AE839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5614D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4C99C14">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949562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Bank</w:t>
            </w:r>
          </w:p>
        </w:tc>
        <w:tc>
          <w:tcPr>
            <w:tcW w:w="0" w:type="auto"/>
            <w:tcBorders>
              <w:top w:val="nil"/>
              <w:left w:val="nil"/>
              <w:bottom w:val="nil"/>
              <w:right w:val="nil"/>
            </w:tcBorders>
            <w:shd w:val="clear" w:color="auto" w:fill="auto"/>
            <w:noWrap/>
            <w:vAlign w:val="bottom"/>
          </w:tcPr>
          <w:p w14:paraId="554E9A4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6FCBC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6451D145">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EFB54D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00FC2B2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34A67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0F097E3E">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6 steps above</w:t>
            </w:r>
          </w:p>
        </w:tc>
        <w:tc>
          <w:tcPr>
            <w:tcW w:w="0" w:type="auto"/>
            <w:tcBorders>
              <w:top w:val="nil"/>
              <w:left w:val="nil"/>
              <w:bottom w:val="nil"/>
              <w:right w:val="nil"/>
            </w:tcBorders>
            <w:shd w:val="clear" w:color="auto" w:fill="auto"/>
            <w:noWrap/>
            <w:vAlign w:val="bottom"/>
          </w:tcPr>
          <w:p w14:paraId="4C85361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6593722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w:t>
            </w:r>
          </w:p>
        </w:tc>
      </w:tr>
      <w:tr w14:paraId="4B48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5A5231E3">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B44CE9D">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1B845E9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34A72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44B3E1" w:sz="4" w:space="0"/>
              <w:left w:val="nil"/>
              <w:bottom w:val="nil"/>
              <w:right w:val="nil"/>
            </w:tcBorders>
            <w:shd w:val="clear" w:color="auto" w:fill="C0E6F5"/>
            <w:noWrap/>
            <w:vAlign w:val="bottom"/>
          </w:tcPr>
          <w:p w14:paraId="7543FB39">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Sum</w:t>
            </w:r>
          </w:p>
        </w:tc>
        <w:tc>
          <w:tcPr>
            <w:tcW w:w="0" w:type="auto"/>
            <w:tcBorders>
              <w:top w:val="single" w:color="44B3E1" w:sz="4" w:space="0"/>
              <w:left w:val="nil"/>
              <w:bottom w:val="nil"/>
              <w:right w:val="nil"/>
            </w:tcBorders>
            <w:shd w:val="clear" w:color="auto" w:fill="C0E6F5"/>
            <w:noWrap/>
            <w:vAlign w:val="bottom"/>
          </w:tcPr>
          <w:p w14:paraId="673DA78C">
            <w:pPr>
              <w:rPr>
                <w:rFonts w:hint="eastAsia" w:ascii="等线" w:hAnsi="等线" w:eastAsia="等线" w:cs="等线"/>
                <w:b/>
                <w:bCs/>
                <w:i w:val="0"/>
                <w:iCs w:val="0"/>
                <w:color w:val="000000"/>
                <w:sz w:val="22"/>
                <w:szCs w:val="22"/>
                <w:u w:val="none"/>
              </w:rPr>
            </w:pPr>
          </w:p>
        </w:tc>
        <w:tc>
          <w:tcPr>
            <w:tcW w:w="0" w:type="auto"/>
            <w:tcBorders>
              <w:top w:val="single" w:color="44B3E1" w:sz="4" w:space="0"/>
              <w:left w:val="nil"/>
              <w:bottom w:val="nil"/>
              <w:right w:val="nil"/>
            </w:tcBorders>
            <w:shd w:val="clear" w:color="auto" w:fill="C0E6F5"/>
            <w:noWrap/>
            <w:vAlign w:val="bottom"/>
          </w:tcPr>
          <w:p w14:paraId="579AECFA">
            <w:pPr>
              <w:keepNext w:val="0"/>
              <w:keepLines w:val="0"/>
              <w:widowControl/>
              <w:suppressLineNumbers w:val="0"/>
              <w:jc w:val="righ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29</w:t>
            </w:r>
          </w:p>
        </w:tc>
      </w:tr>
    </w:tbl>
    <w:p w14:paraId="6334D121">
      <w:pPr>
        <w:spacing w:before="120" w:after="120" w:line="288" w:lineRule="auto"/>
        <w:ind w:left="453"/>
        <w:jc w:val="left"/>
      </w:pPr>
    </w:p>
    <w:p w14:paraId="06ADAEFB">
      <w:pPr>
        <w:spacing w:before="300" w:after="120" w:line="288" w:lineRule="auto"/>
        <w:ind w:left="907"/>
        <w:jc w:val="left"/>
        <w:outlineLvl w:val="2"/>
      </w:pPr>
      <w:bookmarkStart w:id="11" w:name="heading_11"/>
      <w:r>
        <w:rPr>
          <w:rFonts w:ascii="Arial" w:hAnsi="Arial" w:eastAsia="等线" w:cs="Arial"/>
          <w:b/>
          <w:sz w:val="30"/>
        </w:rPr>
        <w:t>IVR or ASR application</w:t>
      </w:r>
      <w:bookmarkEnd w:id="11"/>
    </w:p>
    <w:p w14:paraId="58AB847F">
      <w:pPr>
        <w:spacing w:before="120" w:after="120" w:line="288" w:lineRule="auto"/>
        <w:ind w:left="1360" w:firstLine="420"/>
        <w:jc w:val="left"/>
      </w:pPr>
      <w:r>
        <w:rPr>
          <w:rFonts w:ascii="Arial" w:hAnsi="Arial" w:eastAsia="等线" w:cs="Arial"/>
          <w:sz w:val="22"/>
        </w:rPr>
        <w:t>Airbnb and PayPay Bank use IVR+ASR for their call channels, while other competitors still rely on IVR menus for call flows.</w:t>
      </w:r>
    </w:p>
    <w:p w14:paraId="1268CE9D">
      <w:pPr>
        <w:spacing w:before="120" w:after="120" w:line="288" w:lineRule="auto"/>
        <w:ind w:left="1360"/>
        <w:jc w:val="left"/>
      </w:pPr>
      <w:r>
        <w:rPr>
          <w:rFonts w:ascii="Arial" w:hAnsi="Arial" w:eastAsia="等线" w:cs="Arial"/>
          <w:sz w:val="22"/>
        </w:rPr>
        <w:t>ASR Sensitive words: (Paypay, hands up the phone, no matter what the caller says.)</w:t>
      </w:r>
    </w:p>
    <w:p w14:paraId="7CB8B041">
      <w:pPr>
        <w:spacing w:before="120" w:after="120" w:line="288" w:lineRule="auto"/>
        <w:ind w:left="1360"/>
        <w:jc w:val="left"/>
      </w:pPr>
      <w:r>
        <w:rPr>
          <w:rFonts w:ascii="Arial" w:hAnsi="Arial" w:eastAsia="等线" w:cs="Arial"/>
          <w:sz w:val="22"/>
        </w:rPr>
        <w:t>Airbnb ASR Logic is "Leave the "Press 0" option to the customer for each reply by ASR.(Sensitive word or other general queries)</w:t>
      </w:r>
    </w:p>
    <w:tbl>
      <w:tblPr>
        <w:tblStyle w:val="2"/>
        <w:tblW w:w="0" w:type="auto"/>
        <w:tblInd w:w="136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6920"/>
      </w:tblGrid>
      <w:tr w14:paraId="31B114E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6920" w:type="dxa"/>
            <w:shd w:val="clear" w:color="auto" w:fill="FFF5EB"/>
            <w:tcMar>
              <w:top w:w="60" w:type="dxa"/>
              <w:left w:w="120" w:type="dxa"/>
              <w:bottom w:w="30" w:type="dxa"/>
              <w:right w:w="120" w:type="dxa"/>
            </w:tcMar>
          </w:tcPr>
          <w:p w14:paraId="0FACC501">
            <w:pPr>
              <w:spacing w:before="120" w:after="120" w:line="288" w:lineRule="auto"/>
              <w:ind w:left="0" w:firstLine="0"/>
              <w:jc w:val="left"/>
            </w:pPr>
            <w:r>
              <w:rPr>
                <w:rFonts w:ascii="Arial" w:hAnsi="Arial" w:eastAsia="等线" w:cs="Arial"/>
                <w:sz w:val="22"/>
              </w:rPr>
              <w:t>ASR feature: Even some brands use the ASR tech, but the IVR menu is still the option for customers to access the human agent(If the ASR does not recognise the voice, the IVR menu would say "Please press x to access the human agent)</w:t>
            </w:r>
          </w:p>
          <w:p w14:paraId="0207F185">
            <w:pPr>
              <w:spacing w:before="120" w:after="120" w:line="288" w:lineRule="auto"/>
              <w:ind w:left="0" w:firstLine="0"/>
              <w:jc w:val="left"/>
            </w:pPr>
            <w:r>
              <w:rPr>
                <w:rFonts w:ascii="Arial" w:hAnsi="Arial" w:eastAsia="等线" w:cs="Arial"/>
                <w:sz w:val="22"/>
              </w:rPr>
              <w:t>Only Peach(Airline) provides the direct human agent option in the IVR Menu</w:t>
            </w:r>
          </w:p>
        </w:tc>
      </w:tr>
    </w:tbl>
    <w:p w14:paraId="0BD65B86">
      <w:pPr>
        <w:spacing w:before="120" w:after="120" w:line="288" w:lineRule="auto"/>
        <w:ind w:left="453" w:firstLine="420"/>
        <w:jc w:val="left"/>
      </w:pPr>
    </w:p>
    <w:p w14:paraId="556F9C1C">
      <w:pPr>
        <w:spacing w:before="300" w:after="120" w:line="288" w:lineRule="auto"/>
        <w:ind w:left="453"/>
        <w:jc w:val="left"/>
        <w:outlineLvl w:val="2"/>
      </w:pPr>
      <w:bookmarkStart w:id="12" w:name="heading_12"/>
      <w:r>
        <w:rPr>
          <w:rFonts w:ascii="Arial" w:hAnsi="Arial" w:eastAsia="等线" w:cs="Arial"/>
          <w:b/>
          <w:sz w:val="30"/>
        </w:rPr>
        <w:t>Access to the agent</w:t>
      </w:r>
      <w:bookmarkEnd w:id="12"/>
    </w:p>
    <w:tbl>
      <w:tblPr>
        <w:tblStyle w:val="2"/>
        <w:tblW w:w="0" w:type="auto"/>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7373"/>
      </w:tblGrid>
      <w:tr w14:paraId="2B604392">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7373" w:type="dxa"/>
            <w:shd w:val="clear" w:color="auto" w:fill="FFF5EB"/>
            <w:tcMar>
              <w:top w:w="60" w:type="dxa"/>
              <w:left w:w="120" w:type="dxa"/>
              <w:bottom w:w="30" w:type="dxa"/>
              <w:right w:w="120" w:type="dxa"/>
            </w:tcMar>
          </w:tcPr>
          <w:p w14:paraId="1F93DDEA">
            <w:pPr>
              <w:spacing w:before="120" w:after="120" w:line="288" w:lineRule="auto"/>
              <w:ind w:left="0" w:firstLine="0"/>
              <w:jc w:val="left"/>
            </w:pPr>
            <w:r>
              <w:rPr>
                <w:rFonts w:ascii="Arial" w:hAnsi="Arial" w:eastAsia="等线" w:cs="Arial"/>
                <w:sz w:val="22"/>
              </w:rPr>
              <w:t>More than half of competitors (21/29) limit IVR menu depth to 3 levels or fewer, making it easy for customers to reach the human agent queue.</w:t>
            </w:r>
          </w:p>
          <w:p w14:paraId="7F2C3A03">
            <w:pPr>
              <w:spacing w:before="120" w:after="120" w:line="288" w:lineRule="auto"/>
              <w:ind w:left="0"/>
              <w:jc w:val="left"/>
            </w:pPr>
          </w:p>
          <w:p w14:paraId="496AD738">
            <w:pPr>
              <w:numPr>
                <w:ilvl w:val="0"/>
                <w:numId w:val="44"/>
              </w:numPr>
              <w:spacing w:before="120" w:after="120" w:line="288" w:lineRule="auto"/>
              <w:ind w:left="0"/>
              <w:jc w:val="left"/>
            </w:pPr>
            <w:r>
              <w:rPr>
                <w:rFonts w:ascii="Arial" w:hAnsi="Arial" w:eastAsia="等线" w:cs="Arial"/>
                <w:sz w:val="22"/>
              </w:rPr>
              <w:t>Trip.com JP set a different logic in different travel product. Eg, Hotel Call is IVR Menu but Flight Call is ASR.</w:t>
            </w:r>
          </w:p>
          <w:p w14:paraId="668F9A11">
            <w:pPr>
              <w:spacing w:before="120" w:after="120" w:line="288" w:lineRule="auto"/>
              <w:ind w:left="0" w:firstLine="0"/>
              <w:jc w:val="left"/>
            </w:pPr>
            <w:r>
              <w:rPr>
                <w:rFonts w:ascii="Arial" w:hAnsi="Arial" w:eastAsia="等线" w:cs="Arial"/>
                <w:sz w:val="22"/>
              </w:rPr>
              <w:t>It's confusing when customers call the same number and get a different call flow.</w:t>
            </w:r>
          </w:p>
          <w:p w14:paraId="0463B69C">
            <w:pPr>
              <w:numPr>
                <w:ilvl w:val="0"/>
                <w:numId w:val="45"/>
              </w:numPr>
              <w:spacing w:before="120" w:after="120" w:line="288" w:lineRule="auto"/>
              <w:ind w:left="0"/>
              <w:jc w:val="left"/>
            </w:pPr>
            <w:r>
              <w:rPr>
                <w:rFonts w:ascii="Arial" w:hAnsi="Arial" w:eastAsia="等线" w:cs="Arial"/>
                <w:sz w:val="22"/>
              </w:rPr>
              <w:t>Trip.com Hotel IVR-Easy to access human: Press 1(Hotel)-&gt;Press 1(Existing Reservation)-&gt;Even not inputting the reservation phone number-&gt;To the human agent queue.</w:t>
            </w:r>
          </w:p>
          <w:p w14:paraId="50ABC452">
            <w:pPr>
              <w:numPr>
                <w:ilvl w:val="0"/>
                <w:numId w:val="46"/>
              </w:numPr>
              <w:spacing w:before="120" w:after="120" w:line="288" w:lineRule="auto"/>
              <w:ind w:left="0"/>
              <w:jc w:val="left"/>
            </w:pPr>
            <w:r>
              <w:rPr>
                <w:rFonts w:ascii="Arial" w:hAnsi="Arial" w:eastAsia="等线" w:cs="Arial"/>
                <w:sz w:val="22"/>
              </w:rPr>
              <w:t>Trip.com Flight ASR-Not Smart Understanding: Press 2(Flight) Try 5 times and prompt that if not solved, transfer to an agent.</w:t>
            </w:r>
          </w:p>
        </w:tc>
      </w:tr>
    </w:tbl>
    <w:p w14:paraId="08822202">
      <w:pPr>
        <w:spacing w:before="240" w:after="120" w:line="288" w:lineRule="auto"/>
        <w:ind w:left="907"/>
        <w:jc w:val="left"/>
        <w:outlineLvl w:val="4"/>
      </w:pPr>
      <w:bookmarkStart w:id="13" w:name="heading_13"/>
      <w:r>
        <w:rPr>
          <w:rFonts w:ascii="Arial" w:hAnsi="Arial" w:eastAsia="等线" w:cs="Arial"/>
          <w:b/>
          <w:sz w:val="24"/>
        </w:rPr>
        <w:t>Access to phone human agent analysis:</w:t>
      </w:r>
      <w:bookmarkEnd w:id="13"/>
    </w:p>
    <w:tbl>
      <w:tblPr>
        <w:tblStyle w:val="2"/>
        <w:tblW w:w="577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35"/>
        <w:gridCol w:w="1470"/>
        <w:gridCol w:w="1470"/>
      </w:tblGrid>
      <w:tr w14:paraId="03BE6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835" w:type="dxa"/>
            <w:tcBorders>
              <w:top w:val="nil"/>
              <w:left w:val="nil"/>
              <w:bottom w:val="single" w:color="44B3E1" w:sz="4" w:space="0"/>
              <w:right w:val="nil"/>
            </w:tcBorders>
            <w:shd w:val="clear" w:color="auto" w:fill="C0E6F5"/>
            <w:noWrap/>
            <w:vAlign w:val="bottom"/>
          </w:tcPr>
          <w:p w14:paraId="41861197">
            <w:pPr>
              <w:keepNext w:val="0"/>
              <w:keepLines w:val="0"/>
              <w:widowControl/>
              <w:suppressLineNumbers w:val="0"/>
              <w:jc w:val="left"/>
              <w:textAlignment w:val="bottom"/>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IVR-Access to Human Agent-Effort Level</w:t>
            </w:r>
          </w:p>
        </w:tc>
        <w:tc>
          <w:tcPr>
            <w:tcW w:w="1470" w:type="dxa"/>
            <w:tcBorders>
              <w:top w:val="nil"/>
              <w:left w:val="nil"/>
              <w:bottom w:val="single" w:color="44B3E1" w:sz="4" w:space="0"/>
              <w:right w:val="nil"/>
            </w:tcBorders>
            <w:shd w:val="clear" w:color="auto" w:fill="C0E6F5"/>
            <w:noWrap/>
            <w:vAlign w:val="bottom"/>
          </w:tcPr>
          <w:p w14:paraId="1C4327E2">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Industry</w:t>
            </w:r>
          </w:p>
        </w:tc>
        <w:tc>
          <w:tcPr>
            <w:tcW w:w="1470" w:type="dxa"/>
            <w:tcBorders>
              <w:top w:val="nil"/>
              <w:left w:val="nil"/>
              <w:bottom w:val="single" w:color="44B3E1" w:sz="4" w:space="0"/>
              <w:right w:val="nil"/>
            </w:tcBorders>
            <w:shd w:val="clear" w:color="auto" w:fill="C0E6F5"/>
            <w:noWrap/>
            <w:vAlign w:val="bottom"/>
          </w:tcPr>
          <w:p w14:paraId="4860CB33">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Quantity</w:t>
            </w:r>
          </w:p>
        </w:tc>
      </w:tr>
      <w:tr w14:paraId="46066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98D29BC">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1-3 Steps</w:t>
            </w:r>
          </w:p>
        </w:tc>
        <w:tc>
          <w:tcPr>
            <w:tcW w:w="0" w:type="auto"/>
            <w:tcBorders>
              <w:top w:val="nil"/>
              <w:left w:val="nil"/>
              <w:bottom w:val="nil"/>
              <w:right w:val="nil"/>
            </w:tcBorders>
            <w:shd w:val="clear" w:color="auto" w:fill="auto"/>
            <w:noWrap/>
            <w:vAlign w:val="bottom"/>
          </w:tcPr>
          <w:p w14:paraId="438D4B3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12826C0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r>
      <w:tr w14:paraId="2342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37DF627B">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43305A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50BF63C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6222F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5ABD9A42">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6DA659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Logistics</w:t>
            </w:r>
          </w:p>
        </w:tc>
        <w:tc>
          <w:tcPr>
            <w:tcW w:w="0" w:type="auto"/>
            <w:tcBorders>
              <w:top w:val="nil"/>
              <w:left w:val="nil"/>
              <w:bottom w:val="nil"/>
              <w:right w:val="nil"/>
            </w:tcBorders>
            <w:shd w:val="clear" w:color="auto" w:fill="auto"/>
            <w:noWrap/>
            <w:vAlign w:val="bottom"/>
          </w:tcPr>
          <w:p w14:paraId="082B14C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2274F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4BE4C0A3">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C525C0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3B6A03E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3CC4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2D177C72">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2EBE2D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Bank</w:t>
            </w:r>
          </w:p>
        </w:tc>
        <w:tc>
          <w:tcPr>
            <w:tcW w:w="0" w:type="auto"/>
            <w:tcBorders>
              <w:top w:val="nil"/>
              <w:left w:val="nil"/>
              <w:bottom w:val="nil"/>
              <w:right w:val="nil"/>
            </w:tcBorders>
            <w:shd w:val="clear" w:color="auto" w:fill="auto"/>
            <w:noWrap/>
            <w:vAlign w:val="bottom"/>
          </w:tcPr>
          <w:p w14:paraId="1A1FF7A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5DEF7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25AE4871">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FFFF00"/>
            <w:noWrap/>
            <w:vAlign w:val="bottom"/>
          </w:tcPr>
          <w:p w14:paraId="74062FE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kern w:val="0"/>
                <w:sz w:val="22"/>
                <w:szCs w:val="22"/>
                <w:u w:val="none"/>
                <w:lang w:val="en-US" w:eastAsia="zh-CN" w:bidi="ar"/>
              </w:rPr>
              <w:fldChar w:fldCharType="begin"/>
            </w:r>
            <w:r>
              <w:rPr>
                <w:rFonts w:hint="eastAsia" w:ascii="等线" w:hAnsi="等线" w:eastAsia="等线" w:cs="等线"/>
                <w:i w:val="0"/>
                <w:iCs w:val="0"/>
                <w:kern w:val="0"/>
                <w:sz w:val="22"/>
                <w:szCs w:val="22"/>
                <w:u w:val="none"/>
                <w:lang w:val="en-US" w:eastAsia="zh-CN" w:bidi="ar"/>
              </w:rPr>
              <w:instrText xml:space="preserve"> HYPERLINK "http://Trip.com" </w:instrText>
            </w:r>
            <w:r>
              <w:rPr>
                <w:rFonts w:hint="eastAsia" w:ascii="等线" w:hAnsi="等线" w:eastAsia="等线" w:cs="等线"/>
                <w:i w:val="0"/>
                <w:iCs w:val="0"/>
                <w:kern w:val="0"/>
                <w:sz w:val="22"/>
                <w:szCs w:val="22"/>
                <w:u w:val="none"/>
                <w:lang w:val="en-US" w:eastAsia="zh-CN" w:bidi="ar"/>
              </w:rPr>
              <w:fldChar w:fldCharType="separate"/>
            </w:r>
            <w:r>
              <w:rPr>
                <w:rStyle w:val="4"/>
                <w:rFonts w:eastAsia="等线"/>
              </w:rPr>
              <w:t>Trip.com</w:t>
            </w:r>
            <w:r>
              <w:rPr>
                <w:rFonts w:hint="eastAsia" w:ascii="等线" w:hAnsi="等线" w:eastAsia="等线" w:cs="等线"/>
                <w:i w:val="0"/>
                <w:iCs w:val="0"/>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bottom"/>
          </w:tcPr>
          <w:p w14:paraId="0FE7DE2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2A1CD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248713A">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032BD0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1C2E3C2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686FA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2157BD60">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784477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Life</w:t>
            </w:r>
          </w:p>
        </w:tc>
        <w:tc>
          <w:tcPr>
            <w:tcW w:w="0" w:type="auto"/>
            <w:tcBorders>
              <w:top w:val="nil"/>
              <w:left w:val="nil"/>
              <w:bottom w:val="nil"/>
              <w:right w:val="nil"/>
            </w:tcBorders>
            <w:shd w:val="clear" w:color="auto" w:fill="auto"/>
            <w:noWrap/>
            <w:vAlign w:val="bottom"/>
          </w:tcPr>
          <w:p w14:paraId="625D163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51326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ABE31CF">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4-5 steps</w:t>
            </w:r>
          </w:p>
        </w:tc>
        <w:tc>
          <w:tcPr>
            <w:tcW w:w="0" w:type="auto"/>
            <w:tcBorders>
              <w:top w:val="nil"/>
              <w:left w:val="nil"/>
              <w:bottom w:val="nil"/>
              <w:right w:val="nil"/>
            </w:tcBorders>
            <w:shd w:val="clear" w:color="auto" w:fill="auto"/>
            <w:noWrap/>
            <w:vAlign w:val="bottom"/>
          </w:tcPr>
          <w:p w14:paraId="06C0B8E4">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38E9BCA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4ED9C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15F9F38F">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18B84A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43F84E1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1451F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3CDC486A">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141E1D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247BA22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401A9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3B0238EA">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603F19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Bank</w:t>
            </w:r>
          </w:p>
        </w:tc>
        <w:tc>
          <w:tcPr>
            <w:tcW w:w="0" w:type="auto"/>
            <w:tcBorders>
              <w:top w:val="nil"/>
              <w:left w:val="nil"/>
              <w:bottom w:val="nil"/>
              <w:right w:val="nil"/>
            </w:tcBorders>
            <w:shd w:val="clear" w:color="auto" w:fill="auto"/>
            <w:noWrap/>
            <w:vAlign w:val="bottom"/>
          </w:tcPr>
          <w:p w14:paraId="57D4639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84D9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520057BB">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6 steps above</w:t>
            </w:r>
          </w:p>
        </w:tc>
        <w:tc>
          <w:tcPr>
            <w:tcW w:w="0" w:type="auto"/>
            <w:tcBorders>
              <w:top w:val="nil"/>
              <w:left w:val="nil"/>
              <w:bottom w:val="nil"/>
              <w:right w:val="nil"/>
            </w:tcBorders>
            <w:shd w:val="clear" w:color="auto" w:fill="auto"/>
            <w:noWrap/>
            <w:vAlign w:val="bottom"/>
          </w:tcPr>
          <w:p w14:paraId="0D74C00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Life</w:t>
            </w:r>
          </w:p>
        </w:tc>
        <w:tc>
          <w:tcPr>
            <w:tcW w:w="0" w:type="auto"/>
            <w:tcBorders>
              <w:top w:val="nil"/>
              <w:left w:val="nil"/>
              <w:bottom w:val="nil"/>
              <w:right w:val="nil"/>
            </w:tcBorders>
            <w:shd w:val="clear" w:color="auto" w:fill="auto"/>
            <w:noWrap/>
            <w:vAlign w:val="bottom"/>
          </w:tcPr>
          <w:p w14:paraId="402F603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66B70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44B3E1" w:sz="4" w:space="0"/>
              <w:left w:val="nil"/>
              <w:bottom w:val="nil"/>
              <w:right w:val="nil"/>
            </w:tcBorders>
            <w:shd w:val="clear" w:color="auto" w:fill="C0E6F5"/>
            <w:noWrap/>
            <w:vAlign w:val="bottom"/>
          </w:tcPr>
          <w:p w14:paraId="2AA22520">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Sum</w:t>
            </w:r>
          </w:p>
        </w:tc>
        <w:tc>
          <w:tcPr>
            <w:tcW w:w="0" w:type="auto"/>
            <w:tcBorders>
              <w:top w:val="single" w:color="44B3E1" w:sz="4" w:space="0"/>
              <w:left w:val="nil"/>
              <w:bottom w:val="nil"/>
              <w:right w:val="nil"/>
            </w:tcBorders>
            <w:shd w:val="clear" w:color="auto" w:fill="C0E6F5"/>
            <w:noWrap/>
            <w:vAlign w:val="bottom"/>
          </w:tcPr>
          <w:p w14:paraId="339F275C">
            <w:pPr>
              <w:rPr>
                <w:rFonts w:hint="eastAsia" w:ascii="等线" w:hAnsi="等线" w:eastAsia="等线" w:cs="等线"/>
                <w:b/>
                <w:bCs/>
                <w:i w:val="0"/>
                <w:iCs w:val="0"/>
                <w:color w:val="000000"/>
                <w:sz w:val="22"/>
                <w:szCs w:val="22"/>
                <w:u w:val="none"/>
              </w:rPr>
            </w:pPr>
          </w:p>
        </w:tc>
        <w:tc>
          <w:tcPr>
            <w:tcW w:w="0" w:type="auto"/>
            <w:tcBorders>
              <w:top w:val="single" w:color="44B3E1" w:sz="4" w:space="0"/>
              <w:left w:val="nil"/>
              <w:bottom w:val="nil"/>
              <w:right w:val="nil"/>
            </w:tcBorders>
            <w:shd w:val="clear" w:color="auto" w:fill="C0E6F5"/>
            <w:noWrap/>
            <w:vAlign w:val="bottom"/>
          </w:tcPr>
          <w:p w14:paraId="6F90CA24">
            <w:pPr>
              <w:keepNext w:val="0"/>
              <w:keepLines w:val="0"/>
              <w:widowControl/>
              <w:suppressLineNumbers w:val="0"/>
              <w:jc w:val="righ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29</w:t>
            </w:r>
          </w:p>
        </w:tc>
      </w:tr>
    </w:tbl>
    <w:p w14:paraId="198B4FC9">
      <w:pPr>
        <w:spacing w:before="120" w:after="120" w:line="288" w:lineRule="auto"/>
        <w:ind w:left="907"/>
        <w:jc w:val="left"/>
      </w:pPr>
    </w:p>
    <w:p w14:paraId="10119EDD">
      <w:pPr>
        <w:spacing w:before="320" w:after="120" w:line="288" w:lineRule="auto"/>
        <w:ind w:left="0"/>
        <w:jc w:val="left"/>
        <w:outlineLvl w:val="1"/>
      </w:pPr>
      <w:bookmarkStart w:id="14" w:name="heading_14"/>
      <w:r>
        <w:rPr>
          <w:rFonts w:ascii="Arial" w:hAnsi="Arial" w:eastAsia="等线" w:cs="Arial"/>
          <w:b/>
          <w:sz w:val="32"/>
        </w:rPr>
        <w:t>AI+Chat Support</w:t>
      </w:r>
      <w:bookmarkEnd w:id="14"/>
    </w:p>
    <w:tbl>
      <w:tblPr>
        <w:tblStyle w:val="2"/>
        <w:tblW w:w="0" w:type="auto"/>
        <w:tblInd w:w="4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7"/>
      </w:tblGrid>
      <w:tr w14:paraId="397F8E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827" w:type="dxa"/>
            <w:tcBorders>
              <w:top w:val="nil"/>
              <w:left w:val="single" w:color="BBBFC4" w:sz="18" w:space="0"/>
              <w:bottom w:val="nil"/>
              <w:right w:val="nil"/>
            </w:tcBorders>
            <w:tcMar>
              <w:top w:w="60" w:type="dxa"/>
              <w:left w:w="120" w:type="dxa"/>
              <w:bottom w:w="30" w:type="dxa"/>
              <w:right w:w="120" w:type="dxa"/>
            </w:tcMar>
          </w:tcPr>
          <w:p w14:paraId="4CBB737D">
            <w:pPr>
              <w:spacing w:before="120" w:after="120" w:line="288" w:lineRule="auto"/>
              <w:ind w:left="0"/>
              <w:jc w:val="left"/>
            </w:pPr>
            <w:r>
              <w:rPr>
                <w:rFonts w:ascii="Arial" w:hAnsi="Arial" w:eastAsia="等线" w:cs="Arial"/>
                <w:color w:val="646A73"/>
                <w:sz w:val="22"/>
              </w:rPr>
              <w:t>There are 20 valid samples. Notably, Booking.com does not use AI for customer service, while the rest of the 19 targets use the "AI+Chat" module.</w:t>
            </w:r>
          </w:p>
        </w:tc>
      </w:tr>
    </w:tbl>
    <w:p w14:paraId="4D45E3A1">
      <w:pPr>
        <w:spacing w:before="300" w:after="120" w:line="288" w:lineRule="auto"/>
        <w:ind w:left="453"/>
        <w:jc w:val="left"/>
        <w:outlineLvl w:val="2"/>
      </w:pPr>
      <w:bookmarkStart w:id="15" w:name="heading_15"/>
      <w:r>
        <w:rPr>
          <w:rFonts w:ascii="Arial" w:hAnsi="Arial" w:eastAsia="等线" w:cs="Arial"/>
          <w:b/>
          <w:sz w:val="30"/>
        </w:rPr>
        <w:t>Chat Entrance</w:t>
      </w:r>
      <w:bookmarkEnd w:id="15"/>
    </w:p>
    <w:tbl>
      <w:tblPr>
        <w:tblStyle w:val="2"/>
        <w:tblW w:w="0" w:type="auto"/>
        <w:tblInd w:w="907"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7373"/>
      </w:tblGrid>
      <w:tr w14:paraId="0CC2797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7373" w:type="dxa"/>
            <w:shd w:val="clear" w:color="auto" w:fill="FFF5EB"/>
            <w:tcMar>
              <w:top w:w="60" w:type="dxa"/>
              <w:left w:w="120" w:type="dxa"/>
              <w:bottom w:w="30" w:type="dxa"/>
              <w:right w:w="120" w:type="dxa"/>
            </w:tcMar>
          </w:tcPr>
          <w:p w14:paraId="3D560B7D">
            <w:pPr>
              <w:spacing w:before="120" w:after="120" w:line="288" w:lineRule="auto"/>
              <w:ind w:left="0"/>
              <w:jc w:val="left"/>
            </w:pPr>
            <w:r>
              <w:rPr>
                <w:rFonts w:ascii="Arial" w:hAnsi="Arial" w:eastAsia="等线" w:cs="Arial"/>
                <w:sz w:val="22"/>
              </w:rPr>
              <w:t>Placing the chat channel in the bottom-right corner of the homepage is best practice; Trip.com does this.</w:t>
            </w:r>
          </w:p>
          <w:p w14:paraId="477FE6A6">
            <w:pPr>
              <w:numPr>
                <w:ilvl w:val="0"/>
                <w:numId w:val="47"/>
              </w:numPr>
              <w:spacing w:before="120" w:after="120" w:line="288" w:lineRule="auto"/>
              <w:ind w:left="0"/>
              <w:jc w:val="left"/>
            </w:pPr>
            <w:r>
              <w:rPr>
                <w:rFonts w:ascii="Arial" w:hAnsi="Arial" w:eastAsia="等线" w:cs="Arial"/>
                <w:sz w:val="22"/>
              </w:rPr>
              <w:t>Easy: Trip.com and 10 competitors(4 Airlines and 4 OTA) set the Chat Entrance as a priority service channel, which can be found within 3 steps.</w:t>
            </w:r>
          </w:p>
          <w:p w14:paraId="52995352">
            <w:pPr>
              <w:numPr>
                <w:ilvl w:val="0"/>
                <w:numId w:val="48"/>
              </w:numPr>
              <w:spacing w:before="120" w:after="120" w:line="288" w:lineRule="auto"/>
              <w:ind w:left="0"/>
              <w:jc w:val="left"/>
            </w:pPr>
            <w:r>
              <w:rPr>
                <w:rFonts w:ascii="Arial" w:hAnsi="Arial" w:eastAsia="等线" w:cs="Arial"/>
                <w:sz w:val="22"/>
              </w:rPr>
              <w:t>Normal: No target is in 4-5 steps to access the chat entrance.</w:t>
            </w:r>
          </w:p>
          <w:p w14:paraId="7103E3A9">
            <w:pPr>
              <w:numPr>
                <w:ilvl w:val="0"/>
                <w:numId w:val="49"/>
              </w:numPr>
              <w:spacing w:before="120" w:after="120" w:line="288" w:lineRule="auto"/>
              <w:ind w:left="0"/>
              <w:jc w:val="left"/>
            </w:pPr>
            <w:r>
              <w:rPr>
                <w:rFonts w:ascii="Arial" w:hAnsi="Arial" w:eastAsia="等线" w:cs="Arial"/>
                <w:sz w:val="22"/>
              </w:rPr>
              <w:t>Hard: 8 targets(included Booking and Airbnb) make more steps to access the Chat Entrance.</w:t>
            </w:r>
          </w:p>
        </w:tc>
      </w:tr>
    </w:tbl>
    <w:p w14:paraId="164B97CB">
      <w:pPr>
        <w:spacing w:before="240" w:after="120" w:line="288" w:lineRule="auto"/>
        <w:ind w:left="907"/>
        <w:jc w:val="left"/>
        <w:outlineLvl w:val="4"/>
      </w:pPr>
      <w:bookmarkStart w:id="16" w:name="heading_16"/>
      <w:r>
        <w:rPr>
          <w:rFonts w:ascii="Arial" w:hAnsi="Arial" w:eastAsia="等线" w:cs="Arial"/>
          <w:b/>
          <w:sz w:val="24"/>
        </w:rPr>
        <w:t>Chat Entrance steps analysis:</w:t>
      </w:r>
      <w:bookmarkEnd w:id="16"/>
    </w:p>
    <w:p w14:paraId="3390C10F">
      <w:pPr>
        <w:spacing w:before="120" w:after="120" w:line="288" w:lineRule="auto"/>
        <w:ind w:left="1360"/>
      </w:pPr>
    </w:p>
    <w:tbl>
      <w:tblPr>
        <w:tblStyle w:val="2"/>
        <w:tblW w:w="441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470"/>
        <w:gridCol w:w="1470"/>
      </w:tblGrid>
      <w:tr w14:paraId="327A4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0" w:type="dxa"/>
            <w:tcBorders>
              <w:top w:val="nil"/>
              <w:left w:val="nil"/>
              <w:bottom w:val="single" w:color="44B3E1" w:sz="4" w:space="0"/>
              <w:right w:val="nil"/>
            </w:tcBorders>
            <w:shd w:val="clear" w:color="auto" w:fill="C0E6F5"/>
            <w:noWrap/>
            <w:vAlign w:val="bottom"/>
          </w:tcPr>
          <w:p w14:paraId="09EAD5C5">
            <w:pPr>
              <w:keepNext w:val="0"/>
              <w:keepLines w:val="0"/>
              <w:widowControl/>
              <w:suppressLineNumbers w:val="0"/>
              <w:jc w:val="left"/>
              <w:textAlignment w:val="bottom"/>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Access to Chat Entrance</w:t>
            </w:r>
          </w:p>
        </w:tc>
        <w:tc>
          <w:tcPr>
            <w:tcW w:w="1470" w:type="dxa"/>
            <w:tcBorders>
              <w:top w:val="nil"/>
              <w:left w:val="nil"/>
              <w:bottom w:val="single" w:color="44B3E1" w:sz="4" w:space="0"/>
              <w:right w:val="nil"/>
            </w:tcBorders>
            <w:shd w:val="clear" w:color="auto" w:fill="C0E6F5"/>
            <w:noWrap/>
            <w:vAlign w:val="bottom"/>
          </w:tcPr>
          <w:p w14:paraId="20C55D9B">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Industry</w:t>
            </w:r>
          </w:p>
        </w:tc>
        <w:tc>
          <w:tcPr>
            <w:tcW w:w="1470" w:type="dxa"/>
            <w:tcBorders>
              <w:top w:val="nil"/>
              <w:left w:val="nil"/>
              <w:bottom w:val="single" w:color="44B3E1" w:sz="4" w:space="0"/>
              <w:right w:val="nil"/>
            </w:tcBorders>
            <w:shd w:val="clear" w:color="auto" w:fill="C0E6F5"/>
            <w:noWrap/>
            <w:vAlign w:val="bottom"/>
          </w:tcPr>
          <w:p w14:paraId="69C9563E">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Quantity</w:t>
            </w:r>
          </w:p>
        </w:tc>
      </w:tr>
      <w:tr w14:paraId="312BB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1E0E5DCB">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1-3 Steps</w:t>
            </w:r>
          </w:p>
        </w:tc>
        <w:tc>
          <w:tcPr>
            <w:tcW w:w="0" w:type="auto"/>
            <w:tcBorders>
              <w:top w:val="nil"/>
              <w:left w:val="nil"/>
              <w:bottom w:val="nil"/>
              <w:right w:val="nil"/>
            </w:tcBorders>
            <w:shd w:val="clear" w:color="auto" w:fill="auto"/>
            <w:noWrap/>
            <w:vAlign w:val="bottom"/>
          </w:tcPr>
          <w:p w14:paraId="45CF417D">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0868712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w:t>
            </w:r>
          </w:p>
        </w:tc>
      </w:tr>
      <w:tr w14:paraId="45D6F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0A21A1DC">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B48383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36A1DEB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5FAFD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479B5BCF">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FFFF00"/>
            <w:noWrap/>
            <w:vAlign w:val="bottom"/>
          </w:tcPr>
          <w:p w14:paraId="1B704B0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kern w:val="0"/>
                <w:sz w:val="22"/>
                <w:szCs w:val="22"/>
                <w:u w:val="none"/>
                <w:lang w:val="en-US" w:eastAsia="zh-CN" w:bidi="ar"/>
              </w:rPr>
              <w:fldChar w:fldCharType="begin"/>
            </w:r>
            <w:r>
              <w:rPr>
                <w:rFonts w:hint="eastAsia" w:ascii="等线" w:hAnsi="等线" w:eastAsia="等线" w:cs="等线"/>
                <w:i w:val="0"/>
                <w:iCs w:val="0"/>
                <w:kern w:val="0"/>
                <w:sz w:val="22"/>
                <w:szCs w:val="22"/>
                <w:u w:val="none"/>
                <w:lang w:val="en-US" w:eastAsia="zh-CN" w:bidi="ar"/>
              </w:rPr>
              <w:instrText xml:space="preserve"> HYPERLINK "http://Trip.com" </w:instrText>
            </w:r>
            <w:r>
              <w:rPr>
                <w:rFonts w:hint="eastAsia" w:ascii="等线" w:hAnsi="等线" w:eastAsia="等线" w:cs="等线"/>
                <w:i w:val="0"/>
                <w:iCs w:val="0"/>
                <w:kern w:val="0"/>
                <w:sz w:val="22"/>
                <w:szCs w:val="22"/>
                <w:u w:val="none"/>
                <w:lang w:val="en-US" w:eastAsia="zh-CN" w:bidi="ar"/>
              </w:rPr>
              <w:fldChar w:fldCharType="separate"/>
            </w:r>
            <w:r>
              <w:rPr>
                <w:rStyle w:val="4"/>
                <w:rFonts w:eastAsia="等线"/>
              </w:rPr>
              <w:t>Trip.com</w:t>
            </w:r>
            <w:r>
              <w:rPr>
                <w:rFonts w:hint="eastAsia" w:ascii="等线" w:hAnsi="等线" w:eastAsia="等线" w:cs="等线"/>
                <w:i w:val="0"/>
                <w:iCs w:val="0"/>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bottom"/>
          </w:tcPr>
          <w:p w14:paraId="2E1D96E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728DF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5D1DAC59">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6CB522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Bank</w:t>
            </w:r>
          </w:p>
        </w:tc>
        <w:tc>
          <w:tcPr>
            <w:tcW w:w="0" w:type="auto"/>
            <w:tcBorders>
              <w:top w:val="nil"/>
              <w:left w:val="nil"/>
              <w:bottom w:val="nil"/>
              <w:right w:val="nil"/>
            </w:tcBorders>
            <w:shd w:val="clear" w:color="auto" w:fill="auto"/>
            <w:noWrap/>
            <w:vAlign w:val="bottom"/>
          </w:tcPr>
          <w:p w14:paraId="3281A4E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2021D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70708F11">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1DEE18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7E98435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5AD8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4564685C">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6 steps above</w:t>
            </w:r>
          </w:p>
        </w:tc>
        <w:tc>
          <w:tcPr>
            <w:tcW w:w="0" w:type="auto"/>
            <w:tcBorders>
              <w:top w:val="nil"/>
              <w:left w:val="nil"/>
              <w:bottom w:val="nil"/>
              <w:right w:val="nil"/>
            </w:tcBorders>
            <w:shd w:val="clear" w:color="auto" w:fill="auto"/>
            <w:noWrap/>
            <w:vAlign w:val="bottom"/>
          </w:tcPr>
          <w:p w14:paraId="1BC8C65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Life</w:t>
            </w:r>
          </w:p>
        </w:tc>
        <w:tc>
          <w:tcPr>
            <w:tcW w:w="0" w:type="auto"/>
            <w:tcBorders>
              <w:top w:val="nil"/>
              <w:left w:val="nil"/>
              <w:bottom w:val="nil"/>
              <w:right w:val="nil"/>
            </w:tcBorders>
            <w:shd w:val="clear" w:color="auto" w:fill="auto"/>
            <w:noWrap/>
            <w:vAlign w:val="bottom"/>
          </w:tcPr>
          <w:p w14:paraId="7A7FF1E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5DE36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86DC7DD">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7BCE84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6BAF27B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6A452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02C4FCF3">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0A02CF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7B7CEF6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6015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32D86729">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D1E9ED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Bank</w:t>
            </w:r>
          </w:p>
        </w:tc>
        <w:tc>
          <w:tcPr>
            <w:tcW w:w="0" w:type="auto"/>
            <w:tcBorders>
              <w:top w:val="nil"/>
              <w:left w:val="nil"/>
              <w:bottom w:val="nil"/>
              <w:right w:val="nil"/>
            </w:tcBorders>
            <w:shd w:val="clear" w:color="auto" w:fill="auto"/>
            <w:noWrap/>
            <w:vAlign w:val="bottom"/>
          </w:tcPr>
          <w:p w14:paraId="6D8D22C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26DDF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04C302E9">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No chat</w:t>
            </w:r>
          </w:p>
        </w:tc>
        <w:tc>
          <w:tcPr>
            <w:tcW w:w="0" w:type="auto"/>
            <w:tcBorders>
              <w:top w:val="nil"/>
              <w:left w:val="nil"/>
              <w:bottom w:val="nil"/>
              <w:right w:val="nil"/>
            </w:tcBorders>
            <w:shd w:val="clear" w:color="auto" w:fill="auto"/>
            <w:noWrap/>
            <w:vAlign w:val="bottom"/>
          </w:tcPr>
          <w:p w14:paraId="6131F1B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3B19899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6D4B8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1DE6569D">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5FACA3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Logistics</w:t>
            </w:r>
          </w:p>
        </w:tc>
        <w:tc>
          <w:tcPr>
            <w:tcW w:w="0" w:type="auto"/>
            <w:tcBorders>
              <w:top w:val="nil"/>
              <w:left w:val="nil"/>
              <w:bottom w:val="nil"/>
              <w:right w:val="nil"/>
            </w:tcBorders>
            <w:shd w:val="clear" w:color="auto" w:fill="auto"/>
            <w:noWrap/>
            <w:vAlign w:val="bottom"/>
          </w:tcPr>
          <w:p w14:paraId="0C967E4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241A3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1B75A13A">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DA445D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43A576B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5E5C8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56020D07">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79EF58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3D467DB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5C31C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44B3E1" w:sz="4" w:space="0"/>
              <w:left w:val="nil"/>
              <w:bottom w:val="nil"/>
              <w:right w:val="nil"/>
            </w:tcBorders>
            <w:shd w:val="clear" w:color="auto" w:fill="C0E6F5"/>
            <w:noWrap/>
            <w:vAlign w:val="bottom"/>
          </w:tcPr>
          <w:p w14:paraId="6D23BECF">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Sum</w:t>
            </w:r>
          </w:p>
        </w:tc>
        <w:tc>
          <w:tcPr>
            <w:tcW w:w="0" w:type="auto"/>
            <w:tcBorders>
              <w:top w:val="single" w:color="44B3E1" w:sz="4" w:space="0"/>
              <w:left w:val="nil"/>
              <w:bottom w:val="nil"/>
              <w:right w:val="nil"/>
            </w:tcBorders>
            <w:shd w:val="clear" w:color="auto" w:fill="C0E6F5"/>
            <w:noWrap/>
            <w:vAlign w:val="bottom"/>
          </w:tcPr>
          <w:p w14:paraId="09F2E5B0">
            <w:pPr>
              <w:rPr>
                <w:rFonts w:hint="eastAsia" w:ascii="等线" w:hAnsi="等线" w:eastAsia="等线" w:cs="等线"/>
                <w:b/>
                <w:bCs/>
                <w:i w:val="0"/>
                <w:iCs w:val="0"/>
                <w:color w:val="000000"/>
                <w:sz w:val="22"/>
                <w:szCs w:val="22"/>
                <w:u w:val="none"/>
              </w:rPr>
            </w:pPr>
          </w:p>
        </w:tc>
        <w:tc>
          <w:tcPr>
            <w:tcW w:w="0" w:type="auto"/>
            <w:tcBorders>
              <w:top w:val="single" w:color="44B3E1" w:sz="4" w:space="0"/>
              <w:left w:val="nil"/>
              <w:bottom w:val="nil"/>
              <w:right w:val="nil"/>
            </w:tcBorders>
            <w:shd w:val="clear" w:color="auto" w:fill="C0E6F5"/>
            <w:noWrap/>
            <w:vAlign w:val="bottom"/>
          </w:tcPr>
          <w:p w14:paraId="311235E0">
            <w:pPr>
              <w:keepNext w:val="0"/>
              <w:keepLines w:val="0"/>
              <w:widowControl/>
              <w:suppressLineNumbers w:val="0"/>
              <w:jc w:val="righ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30</w:t>
            </w:r>
          </w:p>
        </w:tc>
      </w:tr>
    </w:tbl>
    <w:p w14:paraId="245E3507">
      <w:pPr>
        <w:spacing w:before="120" w:after="120" w:line="288" w:lineRule="auto"/>
        <w:ind w:left="1360"/>
        <w:jc w:val="left"/>
      </w:pPr>
    </w:p>
    <w:p w14:paraId="44D9C324">
      <w:pPr>
        <w:spacing w:before="120" w:after="120" w:line="288" w:lineRule="auto"/>
        <w:ind w:left="453"/>
        <w:jc w:val="left"/>
      </w:pPr>
    </w:p>
    <w:p w14:paraId="1578D2DC">
      <w:pPr>
        <w:spacing w:before="300" w:after="120" w:line="288" w:lineRule="auto"/>
        <w:ind w:left="453"/>
        <w:jc w:val="left"/>
        <w:outlineLvl w:val="2"/>
      </w:pPr>
      <w:bookmarkStart w:id="17" w:name="heading_17"/>
      <w:r>
        <w:rPr>
          <w:rFonts w:ascii="Arial" w:hAnsi="Arial" w:eastAsia="等线" w:cs="Arial"/>
          <w:b/>
          <w:sz w:val="30"/>
        </w:rPr>
        <w:t>AI Robot feature</w:t>
      </w:r>
      <w:bookmarkEnd w:id="17"/>
    </w:p>
    <w:p w14:paraId="2B3B479A">
      <w:pPr>
        <w:spacing w:before="240" w:after="120" w:line="288" w:lineRule="auto"/>
        <w:ind w:left="0"/>
        <w:jc w:val="left"/>
        <w:outlineLvl w:val="4"/>
      </w:pPr>
      <w:bookmarkStart w:id="18" w:name="heading_18"/>
      <w:r>
        <w:rPr>
          <w:rFonts w:ascii="Arial" w:hAnsi="Arial" w:eastAsia="等线" w:cs="Arial"/>
          <w:b/>
          <w:sz w:val="24"/>
        </w:rPr>
        <w:t>AI robot interaction logic.</w:t>
      </w:r>
      <w:bookmarkEnd w:id="18"/>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656"/>
        <w:gridCol w:w="1656"/>
        <w:gridCol w:w="1656"/>
        <w:gridCol w:w="1656"/>
        <w:gridCol w:w="1656"/>
      </w:tblGrid>
      <w:tr w14:paraId="59448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656" w:type="dxa"/>
            <w:tcMar>
              <w:top w:w="60" w:type="dxa"/>
              <w:left w:w="120" w:type="dxa"/>
              <w:bottom w:w="30" w:type="dxa"/>
              <w:right w:w="120" w:type="dxa"/>
            </w:tcMar>
          </w:tcPr>
          <w:p w14:paraId="27EB234D">
            <w:pPr>
              <w:spacing w:before="120" w:after="120" w:line="288" w:lineRule="auto"/>
              <w:ind w:left="0"/>
              <w:jc w:val="left"/>
            </w:pPr>
            <w:r>
              <w:rPr>
                <w:rFonts w:ascii="Arial" w:hAnsi="Arial" w:eastAsia="等线" w:cs="Arial"/>
                <w:sz w:val="22"/>
              </w:rPr>
              <w:t>Trip JP(Radom FAQ)</w:t>
            </w:r>
          </w:p>
          <w:p w14:paraId="79DF6F87">
            <w:pPr>
              <w:spacing w:before="120" w:after="120" w:line="288" w:lineRule="auto"/>
              <w:ind w:left="0"/>
              <w:jc w:val="center"/>
            </w:pPr>
            <w:r>
              <w:drawing>
                <wp:inline distT="0" distB="0" distL="0" distR="0">
                  <wp:extent cx="895350" cy="100012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895350" cy="1000125"/>
                          </a:xfrm>
                          <a:prstGeom prst="rect">
                            <a:avLst/>
                          </a:prstGeom>
                        </pic:spPr>
                      </pic:pic>
                    </a:graphicData>
                  </a:graphic>
                </wp:inline>
              </w:drawing>
            </w:r>
          </w:p>
          <w:p w14:paraId="4E1368DC">
            <w:pPr>
              <w:spacing w:before="120" w:after="120" w:line="288" w:lineRule="auto"/>
              <w:ind w:left="0"/>
              <w:jc w:val="left"/>
            </w:pPr>
          </w:p>
        </w:tc>
        <w:tc>
          <w:tcPr>
            <w:tcW w:w="1656" w:type="dxa"/>
            <w:tcMar>
              <w:top w:w="60" w:type="dxa"/>
              <w:left w:w="120" w:type="dxa"/>
              <w:bottom w:w="30" w:type="dxa"/>
              <w:right w:w="120" w:type="dxa"/>
            </w:tcMar>
          </w:tcPr>
          <w:p w14:paraId="71945522">
            <w:pPr>
              <w:spacing w:before="120" w:after="120" w:line="288" w:lineRule="auto"/>
              <w:ind w:left="0"/>
              <w:jc w:val="left"/>
            </w:pPr>
            <w:r>
              <w:rPr>
                <w:rFonts w:ascii="Arial" w:hAnsi="Arial" w:eastAsia="等线" w:cs="Arial"/>
                <w:sz w:val="22"/>
              </w:rPr>
              <w:t>Agoda (FAQ+Topic)</w:t>
            </w:r>
          </w:p>
          <w:p w14:paraId="18D1F413">
            <w:pPr>
              <w:spacing w:before="120" w:after="120" w:line="288" w:lineRule="auto"/>
              <w:ind w:left="0"/>
              <w:jc w:val="center"/>
            </w:pPr>
            <w:r>
              <w:drawing>
                <wp:inline distT="0" distB="0" distL="0" distR="0">
                  <wp:extent cx="895350" cy="19812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895350" cy="1981200"/>
                          </a:xfrm>
                          <a:prstGeom prst="rect">
                            <a:avLst/>
                          </a:prstGeom>
                        </pic:spPr>
                      </pic:pic>
                    </a:graphicData>
                  </a:graphic>
                </wp:inline>
              </w:drawing>
            </w:r>
          </w:p>
        </w:tc>
        <w:tc>
          <w:tcPr>
            <w:tcW w:w="1656" w:type="dxa"/>
            <w:tcMar>
              <w:top w:w="60" w:type="dxa"/>
              <w:left w:w="120" w:type="dxa"/>
              <w:bottom w:w="30" w:type="dxa"/>
              <w:right w:w="120" w:type="dxa"/>
            </w:tcMar>
          </w:tcPr>
          <w:p w14:paraId="53693823">
            <w:pPr>
              <w:spacing w:before="120" w:after="120" w:line="288" w:lineRule="auto"/>
              <w:ind w:left="0"/>
              <w:jc w:val="left"/>
            </w:pPr>
            <w:r>
              <w:rPr>
                <w:rFonts w:ascii="Arial" w:hAnsi="Arial" w:eastAsia="等线" w:cs="Arial"/>
                <w:sz w:val="22"/>
              </w:rPr>
              <w:t>Expedia JP (Topic)</w:t>
            </w:r>
          </w:p>
          <w:p w14:paraId="24ADE22C">
            <w:pPr>
              <w:spacing w:before="120" w:after="120" w:line="288" w:lineRule="auto"/>
              <w:ind w:left="0"/>
              <w:jc w:val="center"/>
            </w:pPr>
            <w:r>
              <w:drawing>
                <wp:inline distT="0" distB="0" distL="0" distR="0">
                  <wp:extent cx="895350" cy="19050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895350" cy="1905000"/>
                          </a:xfrm>
                          <a:prstGeom prst="rect">
                            <a:avLst/>
                          </a:prstGeom>
                        </pic:spPr>
                      </pic:pic>
                    </a:graphicData>
                  </a:graphic>
                </wp:inline>
              </w:drawing>
            </w:r>
          </w:p>
        </w:tc>
        <w:tc>
          <w:tcPr>
            <w:tcW w:w="1656" w:type="dxa"/>
            <w:tcMar>
              <w:top w:w="60" w:type="dxa"/>
              <w:left w:w="120" w:type="dxa"/>
              <w:bottom w:w="30" w:type="dxa"/>
              <w:right w:w="120" w:type="dxa"/>
            </w:tcMar>
          </w:tcPr>
          <w:p w14:paraId="6390318F">
            <w:pPr>
              <w:spacing w:before="120" w:after="120" w:line="288" w:lineRule="auto"/>
              <w:ind w:left="0"/>
              <w:jc w:val="left"/>
            </w:pPr>
            <w:r>
              <w:rPr>
                <w:rFonts w:ascii="Arial" w:hAnsi="Arial" w:eastAsia="等线" w:cs="Arial"/>
                <w:sz w:val="22"/>
              </w:rPr>
              <w:t>Rakuten Travel JP(Product)</w:t>
            </w:r>
          </w:p>
          <w:p w14:paraId="6F5DD658">
            <w:pPr>
              <w:spacing w:before="120" w:after="120" w:line="288" w:lineRule="auto"/>
              <w:ind w:left="0"/>
              <w:jc w:val="center"/>
            </w:pPr>
            <w:r>
              <w:drawing>
                <wp:inline distT="0" distB="0" distL="0" distR="0">
                  <wp:extent cx="895350" cy="74295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895350" cy="742950"/>
                          </a:xfrm>
                          <a:prstGeom prst="rect">
                            <a:avLst/>
                          </a:prstGeom>
                        </pic:spPr>
                      </pic:pic>
                    </a:graphicData>
                  </a:graphic>
                </wp:inline>
              </w:drawing>
            </w:r>
          </w:p>
          <w:p w14:paraId="01F7B1E2">
            <w:pPr>
              <w:spacing w:before="120" w:after="120" w:line="288" w:lineRule="auto"/>
              <w:ind w:left="0"/>
              <w:jc w:val="left"/>
            </w:pPr>
          </w:p>
        </w:tc>
        <w:tc>
          <w:tcPr>
            <w:tcW w:w="1656" w:type="dxa"/>
            <w:tcMar>
              <w:top w:w="60" w:type="dxa"/>
              <w:left w:w="120" w:type="dxa"/>
              <w:bottom w:w="30" w:type="dxa"/>
              <w:right w:w="120" w:type="dxa"/>
            </w:tcMar>
          </w:tcPr>
          <w:p w14:paraId="1B5323FF">
            <w:pPr>
              <w:spacing w:before="120" w:after="120" w:line="288" w:lineRule="auto"/>
              <w:ind w:left="0"/>
              <w:jc w:val="left"/>
            </w:pPr>
            <w:r>
              <w:rPr>
                <w:rFonts w:ascii="Arial" w:hAnsi="Arial" w:eastAsia="等线" w:cs="Arial"/>
                <w:sz w:val="22"/>
              </w:rPr>
              <w:t>ANA JP(Product)</w:t>
            </w:r>
          </w:p>
          <w:p w14:paraId="3C4C6AE3">
            <w:pPr>
              <w:spacing w:before="120" w:after="120" w:line="288" w:lineRule="auto"/>
              <w:ind w:left="0"/>
              <w:jc w:val="center"/>
            </w:pPr>
            <w:r>
              <w:drawing>
                <wp:inline distT="0" distB="0" distL="0" distR="0">
                  <wp:extent cx="895350" cy="1209675"/>
                  <wp:effectExtent l="0" t="0" r="0"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895350" cy="1209675"/>
                          </a:xfrm>
                          <a:prstGeom prst="rect">
                            <a:avLst/>
                          </a:prstGeom>
                        </pic:spPr>
                      </pic:pic>
                    </a:graphicData>
                  </a:graphic>
                </wp:inline>
              </w:drawing>
            </w:r>
          </w:p>
          <w:p w14:paraId="0CF5C549">
            <w:pPr>
              <w:spacing w:before="120" w:after="120" w:line="288" w:lineRule="auto"/>
              <w:ind w:left="0"/>
              <w:jc w:val="left"/>
            </w:pPr>
          </w:p>
        </w:tc>
      </w:tr>
    </w:tbl>
    <w:p w14:paraId="6BBAF25D">
      <w:pPr>
        <w:spacing w:before="240" w:after="120" w:line="288" w:lineRule="auto"/>
        <w:ind w:left="0"/>
        <w:jc w:val="left"/>
        <w:outlineLvl w:val="4"/>
      </w:pPr>
      <w:bookmarkStart w:id="19" w:name="heading_19"/>
      <w:r>
        <w:rPr>
          <w:rFonts w:ascii="Arial" w:hAnsi="Arial" w:eastAsia="等线" w:cs="Arial"/>
          <w:b/>
          <w:sz w:val="24"/>
        </w:rPr>
        <w:t>Human Agent Tags</w:t>
      </w:r>
      <w:bookmarkEnd w:id="19"/>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60"/>
        <w:gridCol w:w="2760"/>
        <w:gridCol w:w="2760"/>
      </w:tblGrid>
      <w:tr w14:paraId="7C956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DAA799">
            <w:pPr>
              <w:spacing w:before="120" w:after="120" w:line="288" w:lineRule="auto"/>
              <w:ind w:left="0"/>
              <w:jc w:val="left"/>
            </w:pPr>
            <w:r>
              <w:rPr>
                <w:rFonts w:ascii="Arial" w:hAnsi="Arial" w:eastAsia="等线" w:cs="Arial"/>
                <w:sz w:val="22"/>
              </w:rPr>
              <w:t>Trip.com</w:t>
            </w:r>
          </w:p>
          <w:p w14:paraId="3CABEB3D">
            <w:pPr>
              <w:spacing w:before="120" w:after="120" w:line="288" w:lineRule="auto"/>
              <w:ind w:left="0"/>
              <w:jc w:val="center"/>
            </w:pPr>
            <w:r>
              <w:drawing>
                <wp:inline distT="0" distB="0" distL="0" distR="0">
                  <wp:extent cx="1600200" cy="1285875"/>
                  <wp:effectExtent l="0" t="0" r="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1600200" cy="1285875"/>
                          </a:xfrm>
                          <a:prstGeom prst="rect">
                            <a:avLst/>
                          </a:prstGeom>
                        </pic:spPr>
                      </pic:pic>
                    </a:graphicData>
                  </a:graphic>
                </wp:inline>
              </w:drawing>
            </w:r>
          </w:p>
        </w:tc>
        <w:tc>
          <w:tcPr>
            <w:tcW w:w="2760" w:type="dxa"/>
            <w:tcMar>
              <w:top w:w="60" w:type="dxa"/>
              <w:left w:w="120" w:type="dxa"/>
              <w:bottom w:w="30" w:type="dxa"/>
              <w:right w:w="120" w:type="dxa"/>
            </w:tcMar>
          </w:tcPr>
          <w:p w14:paraId="6520C91A">
            <w:pPr>
              <w:spacing w:before="120" w:after="120" w:line="288" w:lineRule="auto"/>
              <w:ind w:left="0"/>
              <w:jc w:val="left"/>
            </w:pPr>
            <w:r>
              <w:rPr>
                <w:rFonts w:ascii="Arial" w:hAnsi="Arial" w:eastAsia="等线" w:cs="Arial"/>
                <w:sz w:val="22"/>
              </w:rPr>
              <w:t>Rakuten Travel JP</w:t>
            </w:r>
          </w:p>
          <w:p w14:paraId="505F4155">
            <w:pPr>
              <w:spacing w:before="120" w:after="120" w:line="288" w:lineRule="auto"/>
              <w:ind w:left="0"/>
              <w:jc w:val="center"/>
            </w:pPr>
            <w:r>
              <w:drawing>
                <wp:inline distT="0" distB="0" distL="0" distR="0">
                  <wp:extent cx="1600200" cy="13335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9"/>
                          <a:stretch>
                            <a:fillRect/>
                          </a:stretch>
                        </pic:blipFill>
                        <pic:spPr>
                          <a:xfrm>
                            <a:off x="0" y="0"/>
                            <a:ext cx="1600200" cy="1333500"/>
                          </a:xfrm>
                          <a:prstGeom prst="rect">
                            <a:avLst/>
                          </a:prstGeom>
                        </pic:spPr>
                      </pic:pic>
                    </a:graphicData>
                  </a:graphic>
                </wp:inline>
              </w:drawing>
            </w:r>
          </w:p>
        </w:tc>
        <w:tc>
          <w:tcPr>
            <w:tcW w:w="2760" w:type="dxa"/>
            <w:tcMar>
              <w:top w:w="60" w:type="dxa"/>
              <w:left w:w="120" w:type="dxa"/>
              <w:bottom w:w="30" w:type="dxa"/>
              <w:right w:w="120" w:type="dxa"/>
            </w:tcMar>
          </w:tcPr>
          <w:p w14:paraId="0EAD4C46">
            <w:pPr>
              <w:spacing w:before="120" w:after="120" w:line="288" w:lineRule="auto"/>
              <w:ind w:left="0"/>
              <w:jc w:val="left"/>
            </w:pPr>
            <w:r>
              <w:rPr>
                <w:rFonts w:ascii="Arial" w:hAnsi="Arial" w:eastAsia="等线" w:cs="Arial"/>
                <w:sz w:val="22"/>
              </w:rPr>
              <w:t>NT DOCOMO</w:t>
            </w:r>
          </w:p>
          <w:p w14:paraId="517E93FA">
            <w:pPr>
              <w:spacing w:before="120" w:after="120" w:line="288" w:lineRule="auto"/>
              <w:ind w:left="0"/>
              <w:jc w:val="center"/>
            </w:pPr>
            <w:r>
              <w:drawing>
                <wp:inline distT="0" distB="0" distL="0" distR="0">
                  <wp:extent cx="1600200" cy="138112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2"/>
                          <a:stretch>
                            <a:fillRect/>
                          </a:stretch>
                        </pic:blipFill>
                        <pic:spPr>
                          <a:xfrm>
                            <a:off x="0" y="0"/>
                            <a:ext cx="1600200" cy="1381125"/>
                          </a:xfrm>
                          <a:prstGeom prst="rect">
                            <a:avLst/>
                          </a:prstGeom>
                        </pic:spPr>
                      </pic:pic>
                    </a:graphicData>
                  </a:graphic>
                </wp:inline>
              </w:drawing>
            </w:r>
          </w:p>
        </w:tc>
      </w:tr>
    </w:tbl>
    <w:p w14:paraId="457FE32A">
      <w:pPr>
        <w:spacing w:before="120" w:after="120" w:line="288" w:lineRule="auto"/>
        <w:ind w:left="0"/>
        <w:jc w:val="left"/>
      </w:pPr>
    </w:p>
    <w:p w14:paraId="6C35C31B">
      <w:pPr>
        <w:spacing w:before="240" w:after="120" w:line="288" w:lineRule="auto"/>
        <w:ind w:left="0"/>
        <w:jc w:val="left"/>
        <w:outlineLvl w:val="4"/>
      </w:pPr>
      <w:bookmarkStart w:id="20" w:name="heading_20"/>
      <w:r>
        <w:rPr>
          <w:rFonts w:ascii="Arial" w:hAnsi="Arial" w:eastAsia="等线" w:cs="Arial"/>
          <w:b/>
          <w:sz w:val="24"/>
        </w:rPr>
        <w:t xml:space="preserve">Clear to require a human agent </w:t>
      </w:r>
      <w:bookmarkEnd w:id="20"/>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70"/>
        <w:gridCol w:w="2070"/>
        <w:gridCol w:w="2070"/>
        <w:gridCol w:w="2070"/>
      </w:tblGrid>
      <w:tr w14:paraId="6C313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7A6890B">
            <w:pPr>
              <w:spacing w:before="120" w:after="120" w:line="288" w:lineRule="auto"/>
              <w:ind w:left="0"/>
              <w:jc w:val="left"/>
            </w:pPr>
            <w:r>
              <w:rPr>
                <w:rFonts w:ascii="Arial" w:hAnsi="Arial" w:eastAsia="等线" w:cs="Arial"/>
                <w:sz w:val="22"/>
              </w:rPr>
              <w:t>Trip.com JP (Reply line busy and not trigger Human Agent)</w:t>
            </w:r>
          </w:p>
          <w:p w14:paraId="3DB1738B">
            <w:pPr>
              <w:spacing w:before="120" w:after="120" w:line="288" w:lineRule="auto"/>
              <w:ind w:left="0"/>
              <w:jc w:val="center"/>
            </w:pPr>
            <w:r>
              <w:drawing>
                <wp:inline distT="0" distB="0" distL="0" distR="0">
                  <wp:extent cx="1162050" cy="1438275"/>
                  <wp:effectExtent l="0" t="0" r="0" b="952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3"/>
                          <a:stretch>
                            <a:fillRect/>
                          </a:stretch>
                        </pic:blipFill>
                        <pic:spPr>
                          <a:xfrm>
                            <a:off x="0" y="0"/>
                            <a:ext cx="1162050" cy="1438275"/>
                          </a:xfrm>
                          <a:prstGeom prst="rect">
                            <a:avLst/>
                          </a:prstGeom>
                        </pic:spPr>
                      </pic:pic>
                    </a:graphicData>
                  </a:graphic>
                </wp:inline>
              </w:drawing>
            </w:r>
          </w:p>
        </w:tc>
        <w:tc>
          <w:tcPr>
            <w:tcW w:w="2070" w:type="dxa"/>
            <w:tcMar>
              <w:top w:w="60" w:type="dxa"/>
              <w:left w:w="120" w:type="dxa"/>
              <w:bottom w:w="30" w:type="dxa"/>
              <w:right w:w="120" w:type="dxa"/>
            </w:tcMar>
          </w:tcPr>
          <w:p w14:paraId="4F9BDFB4">
            <w:pPr>
              <w:spacing w:before="120" w:after="120" w:line="288" w:lineRule="auto"/>
              <w:ind w:left="0"/>
              <w:jc w:val="left"/>
            </w:pPr>
            <w:r>
              <w:rPr>
                <w:rFonts w:ascii="Arial" w:hAnsi="Arial" w:eastAsia="等线" w:cs="Arial"/>
                <w:sz w:val="22"/>
              </w:rPr>
              <w:t>Agoda JP</w:t>
            </w:r>
          </w:p>
          <w:p w14:paraId="65819CE9">
            <w:pPr>
              <w:spacing w:before="120" w:after="120" w:line="288" w:lineRule="auto"/>
              <w:ind w:left="0"/>
              <w:jc w:val="center"/>
            </w:pPr>
            <w:r>
              <w:drawing>
                <wp:inline distT="0" distB="0" distL="0" distR="0">
                  <wp:extent cx="1162050" cy="2162175"/>
                  <wp:effectExtent l="0" t="0" r="0"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4"/>
                          <a:stretch>
                            <a:fillRect/>
                          </a:stretch>
                        </pic:blipFill>
                        <pic:spPr>
                          <a:xfrm>
                            <a:off x="0" y="0"/>
                            <a:ext cx="1162050" cy="2162175"/>
                          </a:xfrm>
                          <a:prstGeom prst="rect">
                            <a:avLst/>
                          </a:prstGeom>
                        </pic:spPr>
                      </pic:pic>
                    </a:graphicData>
                  </a:graphic>
                </wp:inline>
              </w:drawing>
            </w:r>
          </w:p>
        </w:tc>
        <w:tc>
          <w:tcPr>
            <w:tcW w:w="2070" w:type="dxa"/>
            <w:tcMar>
              <w:top w:w="60" w:type="dxa"/>
              <w:left w:w="120" w:type="dxa"/>
              <w:bottom w:w="30" w:type="dxa"/>
              <w:right w:w="120" w:type="dxa"/>
            </w:tcMar>
          </w:tcPr>
          <w:p w14:paraId="744B3CCB">
            <w:pPr>
              <w:spacing w:before="120" w:after="120" w:line="288" w:lineRule="auto"/>
              <w:ind w:left="0"/>
              <w:jc w:val="left"/>
            </w:pPr>
            <w:r>
              <w:rPr>
                <w:rFonts w:ascii="Arial" w:hAnsi="Arial" w:eastAsia="等线" w:cs="Arial"/>
                <w:sz w:val="22"/>
              </w:rPr>
              <w:t>Expedia JP</w:t>
            </w:r>
          </w:p>
          <w:p w14:paraId="68C8DCF9">
            <w:pPr>
              <w:spacing w:before="120" w:after="120" w:line="288" w:lineRule="auto"/>
              <w:ind w:left="0"/>
              <w:jc w:val="center"/>
            </w:pPr>
            <w:r>
              <w:drawing>
                <wp:inline distT="0" distB="0" distL="0" distR="0">
                  <wp:extent cx="1162050" cy="201930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5"/>
                          <a:stretch>
                            <a:fillRect/>
                          </a:stretch>
                        </pic:blipFill>
                        <pic:spPr>
                          <a:xfrm>
                            <a:off x="0" y="0"/>
                            <a:ext cx="1162050" cy="2019300"/>
                          </a:xfrm>
                          <a:prstGeom prst="rect">
                            <a:avLst/>
                          </a:prstGeom>
                        </pic:spPr>
                      </pic:pic>
                    </a:graphicData>
                  </a:graphic>
                </wp:inline>
              </w:drawing>
            </w:r>
          </w:p>
        </w:tc>
        <w:tc>
          <w:tcPr>
            <w:tcW w:w="2070" w:type="dxa"/>
            <w:tcMar>
              <w:top w:w="60" w:type="dxa"/>
              <w:left w:w="120" w:type="dxa"/>
              <w:bottom w:w="30" w:type="dxa"/>
              <w:right w:w="120" w:type="dxa"/>
            </w:tcMar>
          </w:tcPr>
          <w:p w14:paraId="1291B44C">
            <w:pPr>
              <w:spacing w:before="120" w:after="120" w:line="288" w:lineRule="auto"/>
              <w:ind w:left="0"/>
              <w:jc w:val="left"/>
            </w:pPr>
            <w:r>
              <w:rPr>
                <w:rFonts w:ascii="Arial" w:hAnsi="Arial" w:eastAsia="等线" w:cs="Arial"/>
                <w:sz w:val="22"/>
              </w:rPr>
              <w:t>Airline Peach</w:t>
            </w:r>
          </w:p>
          <w:p w14:paraId="1E3694AE">
            <w:pPr>
              <w:spacing w:before="120" w:after="120" w:line="288" w:lineRule="auto"/>
              <w:ind w:left="0"/>
              <w:jc w:val="center"/>
            </w:pPr>
            <w:r>
              <w:drawing>
                <wp:inline distT="0" distB="0" distL="0" distR="0">
                  <wp:extent cx="1162050" cy="1933575"/>
                  <wp:effectExtent l="0" t="0" r="0"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6"/>
                          <a:stretch>
                            <a:fillRect/>
                          </a:stretch>
                        </pic:blipFill>
                        <pic:spPr>
                          <a:xfrm>
                            <a:off x="0" y="0"/>
                            <a:ext cx="1162050" cy="1933575"/>
                          </a:xfrm>
                          <a:prstGeom prst="rect">
                            <a:avLst/>
                          </a:prstGeom>
                        </pic:spPr>
                      </pic:pic>
                    </a:graphicData>
                  </a:graphic>
                </wp:inline>
              </w:drawing>
            </w:r>
          </w:p>
        </w:tc>
      </w:tr>
    </w:tbl>
    <w:p w14:paraId="69779DB1">
      <w:pPr>
        <w:spacing w:before="240" w:after="120" w:line="288" w:lineRule="auto"/>
        <w:ind w:left="0"/>
        <w:jc w:val="left"/>
        <w:outlineLvl w:val="4"/>
      </w:pPr>
      <w:bookmarkStart w:id="21" w:name="heading_21"/>
      <w:r>
        <w:rPr>
          <w:rFonts w:ascii="Arial" w:hAnsi="Arial" w:eastAsia="等线" w:cs="Arial"/>
          <w:b/>
          <w:sz w:val="24"/>
        </w:rPr>
        <w:t>Sensitive Words</w:t>
      </w:r>
      <w:bookmarkEnd w:id="21"/>
    </w:p>
    <w:p w14:paraId="3190481E">
      <w:pPr>
        <w:spacing w:before="120" w:after="120" w:line="288" w:lineRule="auto"/>
        <w:ind w:left="453"/>
        <w:jc w:val="left"/>
      </w:pPr>
      <w:r>
        <w:rPr>
          <w:rFonts w:ascii="Arial" w:hAnsi="Arial" w:eastAsia="等线" w:cs="Arial"/>
          <w:sz w:val="22"/>
        </w:rPr>
        <w:t>The competitor has launched similar logic for handling sensitive word input.</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60"/>
        <w:gridCol w:w="2760"/>
        <w:gridCol w:w="2760"/>
      </w:tblGrid>
      <w:tr w14:paraId="577E0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CB4CFA">
            <w:pPr>
              <w:spacing w:before="120" w:after="120" w:line="288" w:lineRule="auto"/>
              <w:ind w:left="0"/>
              <w:jc w:val="left"/>
            </w:pPr>
            <w:r>
              <w:rPr>
                <w:rFonts w:ascii="Arial" w:hAnsi="Arial" w:eastAsia="等线" w:cs="Arial"/>
                <w:sz w:val="22"/>
              </w:rPr>
              <w:t>Expedia JP</w:t>
            </w:r>
          </w:p>
          <w:p w14:paraId="6F91463D">
            <w:pPr>
              <w:spacing w:before="120" w:after="120" w:line="288" w:lineRule="auto"/>
              <w:ind w:left="0"/>
              <w:jc w:val="center"/>
            </w:pPr>
            <w:r>
              <w:drawing>
                <wp:inline distT="0" distB="0" distL="0" distR="0">
                  <wp:extent cx="1600200" cy="2790825"/>
                  <wp:effectExtent l="0" t="0" r="0" b="952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7"/>
                          <a:stretch>
                            <a:fillRect/>
                          </a:stretch>
                        </pic:blipFill>
                        <pic:spPr>
                          <a:xfrm>
                            <a:off x="0" y="0"/>
                            <a:ext cx="1600200" cy="2790825"/>
                          </a:xfrm>
                          <a:prstGeom prst="rect">
                            <a:avLst/>
                          </a:prstGeom>
                        </pic:spPr>
                      </pic:pic>
                    </a:graphicData>
                  </a:graphic>
                </wp:inline>
              </w:drawing>
            </w:r>
          </w:p>
        </w:tc>
        <w:tc>
          <w:tcPr>
            <w:tcW w:w="2760" w:type="dxa"/>
            <w:tcMar>
              <w:top w:w="60" w:type="dxa"/>
              <w:left w:w="120" w:type="dxa"/>
              <w:bottom w:w="30" w:type="dxa"/>
              <w:right w:w="120" w:type="dxa"/>
            </w:tcMar>
          </w:tcPr>
          <w:p w14:paraId="64C45324">
            <w:pPr>
              <w:spacing w:before="120" w:after="120" w:line="288" w:lineRule="auto"/>
              <w:ind w:left="0"/>
              <w:jc w:val="left"/>
            </w:pPr>
            <w:r>
              <w:rPr>
                <w:rFonts w:ascii="Arial" w:hAnsi="Arial" w:eastAsia="等线" w:cs="Arial"/>
                <w:sz w:val="22"/>
              </w:rPr>
              <w:t>Airbnb</w:t>
            </w:r>
          </w:p>
          <w:p w14:paraId="2041E296">
            <w:pPr>
              <w:spacing w:before="120" w:after="120" w:line="288" w:lineRule="auto"/>
              <w:ind w:left="0"/>
              <w:jc w:val="center"/>
            </w:pPr>
            <w:r>
              <w:drawing>
                <wp:inline distT="0" distB="0" distL="0" distR="0">
                  <wp:extent cx="1600200" cy="1743075"/>
                  <wp:effectExtent l="0" t="0" r="0" b="952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8"/>
                          <a:stretch>
                            <a:fillRect/>
                          </a:stretch>
                        </pic:blipFill>
                        <pic:spPr>
                          <a:xfrm>
                            <a:off x="0" y="0"/>
                            <a:ext cx="1600200" cy="1743075"/>
                          </a:xfrm>
                          <a:prstGeom prst="rect">
                            <a:avLst/>
                          </a:prstGeom>
                        </pic:spPr>
                      </pic:pic>
                    </a:graphicData>
                  </a:graphic>
                </wp:inline>
              </w:drawing>
            </w:r>
          </w:p>
        </w:tc>
        <w:tc>
          <w:tcPr>
            <w:tcW w:w="2760" w:type="dxa"/>
            <w:tcMar>
              <w:top w:w="60" w:type="dxa"/>
              <w:left w:w="120" w:type="dxa"/>
              <w:bottom w:w="30" w:type="dxa"/>
              <w:right w:w="120" w:type="dxa"/>
            </w:tcMar>
          </w:tcPr>
          <w:p w14:paraId="3A83F10F">
            <w:pPr>
              <w:spacing w:before="120" w:after="120" w:line="288" w:lineRule="auto"/>
              <w:ind w:left="0"/>
              <w:jc w:val="left"/>
            </w:pPr>
            <w:r>
              <w:rPr>
                <w:rFonts w:ascii="Arial" w:hAnsi="Arial" w:eastAsia="等线" w:cs="Arial"/>
                <w:sz w:val="22"/>
              </w:rPr>
              <w:t>Peach 乐桃</w:t>
            </w:r>
          </w:p>
          <w:p w14:paraId="042027DE">
            <w:pPr>
              <w:spacing w:before="120" w:after="120" w:line="288" w:lineRule="auto"/>
              <w:ind w:left="0"/>
              <w:jc w:val="center"/>
            </w:pPr>
            <w:r>
              <w:drawing>
                <wp:inline distT="0" distB="0" distL="0" distR="0">
                  <wp:extent cx="1600200" cy="1876425"/>
                  <wp:effectExtent l="0" t="0" r="0" b="952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19"/>
                          <a:stretch>
                            <a:fillRect/>
                          </a:stretch>
                        </pic:blipFill>
                        <pic:spPr>
                          <a:xfrm>
                            <a:off x="0" y="0"/>
                            <a:ext cx="1600200" cy="1876425"/>
                          </a:xfrm>
                          <a:prstGeom prst="rect">
                            <a:avLst/>
                          </a:prstGeom>
                        </pic:spPr>
                      </pic:pic>
                    </a:graphicData>
                  </a:graphic>
                </wp:inline>
              </w:drawing>
            </w:r>
          </w:p>
          <w:p w14:paraId="200250D2">
            <w:pPr>
              <w:spacing w:before="120" w:after="120" w:line="288" w:lineRule="auto"/>
              <w:ind w:left="0"/>
              <w:jc w:val="center"/>
            </w:pPr>
            <w:r>
              <w:drawing>
                <wp:inline distT="0" distB="0" distL="0" distR="0">
                  <wp:extent cx="1600200" cy="1876425"/>
                  <wp:effectExtent l="0" t="0" r="0"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0"/>
                          <a:stretch>
                            <a:fillRect/>
                          </a:stretch>
                        </pic:blipFill>
                        <pic:spPr>
                          <a:xfrm>
                            <a:off x="0" y="0"/>
                            <a:ext cx="1600200" cy="1876425"/>
                          </a:xfrm>
                          <a:prstGeom prst="rect">
                            <a:avLst/>
                          </a:prstGeom>
                        </pic:spPr>
                      </pic:pic>
                    </a:graphicData>
                  </a:graphic>
                </wp:inline>
              </w:drawing>
            </w:r>
          </w:p>
        </w:tc>
      </w:tr>
    </w:tbl>
    <w:p w14:paraId="5E83F59A">
      <w:pPr>
        <w:spacing w:before="240" w:after="120" w:line="288" w:lineRule="auto"/>
        <w:ind w:left="453"/>
        <w:jc w:val="left"/>
        <w:outlineLvl w:val="5"/>
      </w:pPr>
      <w:bookmarkStart w:id="22" w:name="heading_22"/>
      <w:r>
        <w:rPr>
          <w:rFonts w:ascii="Arial" w:hAnsi="Arial" w:eastAsia="等线" w:cs="Arial"/>
          <w:b/>
          <w:sz w:val="24"/>
        </w:rPr>
        <w:t>Detail:</w:t>
      </w:r>
      <w:bookmarkEnd w:id="22"/>
    </w:p>
    <w:p w14:paraId="636BC636">
      <w:pPr>
        <w:spacing w:before="120" w:after="120" w:line="288" w:lineRule="auto"/>
        <w:ind w:left="453"/>
      </w:pPr>
      <w:r>
        <w:object>
          <v:shape id="_x0000_i1025" o:spt="75" type="#_x0000_t75" style="height:197pt;width:414pt;" o:ole="t" filled="f" o:preferrelative="t" stroked="f" coordsize="21600,21600">
            <v:path/>
            <v:fill on="f" focussize="0,0"/>
            <v:stroke on="f" joinstyle="miter"/>
            <v:imagedata r:id="rId22" o:title=""/>
            <o:lock v:ext="edit" aspectratio="t"/>
            <w10:wrap type="none"/>
            <w10:anchorlock/>
          </v:shape>
          <o:OLEObject Type="Embed" ProgID="Excel.Sheet.12" ShapeID="_x0000_i1025" DrawAspect="Icon" ObjectID="_1468075725" r:id="rId21">
            <o:LockedField>false</o:LockedField>
          </o:OLEObject>
        </w:object>
      </w:r>
      <w:bookmarkStart w:id="29" w:name="_GoBack"/>
      <w:bookmarkEnd w:id="29"/>
    </w:p>
    <w:p w14:paraId="0B65FBA7">
      <w:pPr>
        <w:spacing w:after="120"/>
        <w:ind w:left="453"/>
        <w:jc w:val="center"/>
      </w:pPr>
      <w:r>
        <w:rPr>
          <w:rFonts w:ascii="Arial" w:hAnsi="Arial" w:eastAsia="等线" w:cs="Arial"/>
          <w:b/>
          <w:sz w:val="22"/>
        </w:rPr>
        <w:t>点击图片可查看完整电子表格</w:t>
      </w:r>
    </w:p>
    <w:p w14:paraId="28518C5E">
      <w:pPr>
        <w:spacing w:before="120" w:after="120" w:line="288" w:lineRule="auto"/>
        <w:ind w:left="453"/>
        <w:jc w:val="left"/>
      </w:pPr>
    </w:p>
    <w:p w14:paraId="408E5479">
      <w:pPr>
        <w:pBdr>
          <w:bottom w:val="single" w:color="DEE0E3" w:sz="2" w:space="0"/>
          <w:between w:val="single" w:color="DEE0E3" w:sz="2" w:space="0"/>
        </w:pBdr>
        <w:spacing w:before="120" w:after="120" w:line="288" w:lineRule="auto"/>
        <w:ind w:left="0"/>
      </w:pPr>
    </w:p>
    <w:p w14:paraId="26CEC52B">
      <w:pPr>
        <w:spacing w:before="300" w:after="120" w:line="288" w:lineRule="auto"/>
        <w:ind w:left="0"/>
        <w:jc w:val="left"/>
        <w:outlineLvl w:val="2"/>
      </w:pPr>
      <w:bookmarkStart w:id="23" w:name="heading_23"/>
      <w:r>
        <w:rPr>
          <w:rFonts w:ascii="Arial" w:hAnsi="Arial" w:eastAsia="等线" w:cs="Arial"/>
          <w:b/>
          <w:sz w:val="30"/>
        </w:rPr>
        <w:t xml:space="preserve">Access to the agent </w:t>
      </w:r>
      <w:bookmarkEnd w:id="23"/>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8BB52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4B3E6C">
            <w:pPr>
              <w:spacing w:before="120" w:after="120" w:line="288" w:lineRule="auto"/>
              <w:ind w:left="0"/>
              <w:jc w:val="left"/>
            </w:pPr>
            <w:r>
              <w:rPr>
                <w:rFonts w:ascii="Arial" w:hAnsi="Arial" w:eastAsia="等线" w:cs="Arial"/>
                <w:color w:val="646A73"/>
                <w:sz w:val="22"/>
              </w:rPr>
              <w:t>We found that 14 brands provide human agent service, which 20 have chat channel.</w:t>
            </w:r>
          </w:p>
        </w:tc>
      </w:tr>
    </w:tbl>
    <w:p w14:paraId="22617E57"/>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5D94D3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558F2309">
            <w:pPr>
              <w:spacing w:before="120" w:after="120" w:line="288" w:lineRule="auto"/>
              <w:ind w:left="0"/>
              <w:jc w:val="left"/>
            </w:pPr>
            <w:r>
              <w:rPr>
                <w:rFonts w:ascii="Arial" w:hAnsi="Arial" w:eastAsia="等线" w:cs="Arial"/>
                <w:sz w:val="22"/>
              </w:rPr>
              <w:t xml:space="preserve">Chat is the priority channel, and AI is embedded in the chatroom. </w:t>
            </w:r>
          </w:p>
          <w:p w14:paraId="6C12D8B1">
            <w:pPr>
              <w:numPr>
                <w:ilvl w:val="0"/>
                <w:numId w:val="50"/>
              </w:numPr>
              <w:spacing w:before="120" w:after="120" w:line="288" w:lineRule="auto"/>
              <w:ind w:left="0"/>
              <w:jc w:val="left"/>
            </w:pPr>
            <w:r>
              <w:rPr>
                <w:rFonts w:ascii="Arial" w:hAnsi="Arial" w:eastAsia="等线" w:cs="Arial"/>
                <w:sz w:val="22"/>
              </w:rPr>
              <w:t>Easy: Rakuten Bank and NTT DOCOMO lead by offering one-step access to a human agent: the “Human Agent” button is always visible in the chatroom.</w:t>
            </w:r>
          </w:p>
          <w:p w14:paraId="5FDEF06C">
            <w:pPr>
              <w:numPr>
                <w:ilvl w:val="0"/>
                <w:numId w:val="51"/>
              </w:numPr>
              <w:spacing w:before="120" w:after="120" w:line="288" w:lineRule="auto"/>
              <w:ind w:left="0"/>
              <w:jc w:val="left"/>
            </w:pPr>
            <w:r>
              <w:rPr>
                <w:rFonts w:ascii="Arial" w:hAnsi="Arial" w:eastAsia="等线" w:cs="Arial"/>
                <w:sz w:val="22"/>
              </w:rPr>
              <w:t>Normal: If an issue remains unresolved after 2–3 interactions and the feedback is “not solved,” JP Airline will transfer the conversation to a human agent.</w:t>
            </w:r>
          </w:p>
          <w:p w14:paraId="5042290F">
            <w:pPr>
              <w:numPr>
                <w:ilvl w:val="0"/>
                <w:numId w:val="52"/>
              </w:numPr>
              <w:spacing w:before="120" w:after="120" w:line="288" w:lineRule="auto"/>
              <w:ind w:left="0"/>
              <w:jc w:val="left"/>
            </w:pPr>
            <w:r>
              <w:rPr>
                <w:rFonts w:ascii="Arial" w:hAnsi="Arial" w:eastAsia="等线" w:cs="Arial"/>
                <w:sz w:val="22"/>
              </w:rPr>
              <w:t>Hard: Trip.com is here because, as long as no sensitive language is triggered, the AI will keep answering questions.</w:t>
            </w:r>
          </w:p>
        </w:tc>
      </w:tr>
    </w:tbl>
    <w:p w14:paraId="5576A619">
      <w:pPr>
        <w:spacing w:before="240" w:after="120" w:line="288" w:lineRule="auto"/>
        <w:ind w:left="0"/>
        <w:jc w:val="left"/>
        <w:outlineLvl w:val="4"/>
      </w:pPr>
      <w:bookmarkStart w:id="24" w:name="heading_24"/>
      <w:r>
        <w:rPr>
          <w:rFonts w:ascii="Arial" w:hAnsi="Arial" w:eastAsia="等线" w:cs="Arial"/>
          <w:b/>
          <w:sz w:val="24"/>
        </w:rPr>
        <w:t>Access to chat human agent analysis:</w:t>
      </w:r>
      <w:bookmarkEnd w:id="24"/>
    </w:p>
    <w:tbl>
      <w:tblPr>
        <w:tblStyle w:val="2"/>
        <w:tblW w:w="54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20"/>
        <w:gridCol w:w="1470"/>
        <w:gridCol w:w="1470"/>
      </w:tblGrid>
      <w:tr w14:paraId="27C30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20" w:type="dxa"/>
            <w:tcBorders>
              <w:top w:val="nil"/>
              <w:left w:val="nil"/>
              <w:bottom w:val="single" w:color="44B3E1" w:sz="4" w:space="0"/>
              <w:right w:val="nil"/>
            </w:tcBorders>
            <w:shd w:val="clear" w:color="auto" w:fill="C0E6F5"/>
            <w:noWrap/>
            <w:vAlign w:val="bottom"/>
          </w:tcPr>
          <w:p w14:paraId="6765937E">
            <w:pPr>
              <w:keepNext w:val="0"/>
              <w:keepLines w:val="0"/>
              <w:widowControl/>
              <w:suppressLineNumbers w:val="0"/>
              <w:jc w:val="left"/>
              <w:textAlignment w:val="bottom"/>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Access to Human Agent</w:t>
            </w:r>
          </w:p>
        </w:tc>
        <w:tc>
          <w:tcPr>
            <w:tcW w:w="1470" w:type="dxa"/>
            <w:tcBorders>
              <w:top w:val="nil"/>
              <w:left w:val="nil"/>
              <w:bottom w:val="single" w:color="44B3E1" w:sz="4" w:space="0"/>
              <w:right w:val="nil"/>
            </w:tcBorders>
            <w:shd w:val="clear" w:color="auto" w:fill="C0E6F5"/>
            <w:noWrap/>
            <w:vAlign w:val="bottom"/>
          </w:tcPr>
          <w:p w14:paraId="07E19341">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Industry</w:t>
            </w:r>
          </w:p>
        </w:tc>
        <w:tc>
          <w:tcPr>
            <w:tcW w:w="1470" w:type="dxa"/>
            <w:tcBorders>
              <w:top w:val="nil"/>
              <w:left w:val="nil"/>
              <w:bottom w:val="single" w:color="44B3E1" w:sz="4" w:space="0"/>
              <w:right w:val="nil"/>
            </w:tcBorders>
            <w:shd w:val="clear" w:color="auto" w:fill="C0E6F5"/>
            <w:noWrap/>
            <w:vAlign w:val="bottom"/>
          </w:tcPr>
          <w:p w14:paraId="5D5A4DB3">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Quantity</w:t>
            </w:r>
          </w:p>
        </w:tc>
      </w:tr>
      <w:tr w14:paraId="62700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6BD79897">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1-3 Steps</w:t>
            </w:r>
          </w:p>
        </w:tc>
        <w:tc>
          <w:tcPr>
            <w:tcW w:w="0" w:type="auto"/>
            <w:tcBorders>
              <w:top w:val="nil"/>
              <w:left w:val="nil"/>
              <w:bottom w:val="nil"/>
              <w:right w:val="nil"/>
            </w:tcBorders>
            <w:shd w:val="clear" w:color="auto" w:fill="auto"/>
            <w:noWrap/>
            <w:vAlign w:val="bottom"/>
          </w:tcPr>
          <w:p w14:paraId="24B139B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29C424E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42D0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60EE041B">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B45482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182086D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32D7B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680E1DDF">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4-5 steps</w:t>
            </w:r>
          </w:p>
        </w:tc>
        <w:tc>
          <w:tcPr>
            <w:tcW w:w="0" w:type="auto"/>
            <w:tcBorders>
              <w:top w:val="nil"/>
              <w:left w:val="nil"/>
              <w:bottom w:val="nil"/>
              <w:right w:val="nil"/>
            </w:tcBorders>
            <w:shd w:val="clear" w:color="auto" w:fill="auto"/>
            <w:noWrap/>
            <w:vAlign w:val="bottom"/>
          </w:tcPr>
          <w:p w14:paraId="3600BEB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3E9D8D3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2C572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4AD41712">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3E5EFE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Life</w:t>
            </w:r>
          </w:p>
        </w:tc>
        <w:tc>
          <w:tcPr>
            <w:tcW w:w="0" w:type="auto"/>
            <w:tcBorders>
              <w:top w:val="nil"/>
              <w:left w:val="nil"/>
              <w:bottom w:val="nil"/>
              <w:right w:val="nil"/>
            </w:tcBorders>
            <w:shd w:val="clear" w:color="auto" w:fill="auto"/>
            <w:noWrap/>
            <w:vAlign w:val="bottom"/>
          </w:tcPr>
          <w:p w14:paraId="2F33CD7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6AE62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23BBC4F4">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1B85737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591E2DC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0FDE3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05FAFA1F">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D8F2F4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Bank</w:t>
            </w:r>
          </w:p>
        </w:tc>
        <w:tc>
          <w:tcPr>
            <w:tcW w:w="0" w:type="auto"/>
            <w:tcBorders>
              <w:top w:val="nil"/>
              <w:left w:val="nil"/>
              <w:bottom w:val="nil"/>
              <w:right w:val="nil"/>
            </w:tcBorders>
            <w:shd w:val="clear" w:color="auto" w:fill="auto"/>
            <w:noWrap/>
            <w:vAlign w:val="bottom"/>
          </w:tcPr>
          <w:p w14:paraId="7755393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5FD12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56E37364">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6 steps above</w:t>
            </w:r>
          </w:p>
        </w:tc>
        <w:tc>
          <w:tcPr>
            <w:tcW w:w="0" w:type="auto"/>
            <w:tcBorders>
              <w:top w:val="nil"/>
              <w:left w:val="nil"/>
              <w:bottom w:val="nil"/>
              <w:right w:val="nil"/>
            </w:tcBorders>
            <w:shd w:val="clear" w:color="auto" w:fill="auto"/>
            <w:noWrap/>
            <w:vAlign w:val="bottom"/>
          </w:tcPr>
          <w:p w14:paraId="7E84317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576E39B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7D116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2F064ED">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D56E38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Airlines</w:t>
            </w:r>
          </w:p>
        </w:tc>
        <w:tc>
          <w:tcPr>
            <w:tcW w:w="0" w:type="auto"/>
            <w:tcBorders>
              <w:top w:val="nil"/>
              <w:left w:val="nil"/>
              <w:bottom w:val="nil"/>
              <w:right w:val="nil"/>
            </w:tcBorders>
            <w:shd w:val="clear" w:color="auto" w:fill="auto"/>
            <w:noWrap/>
            <w:vAlign w:val="bottom"/>
          </w:tcPr>
          <w:p w14:paraId="20955AF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273A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3D6992C4">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FFF258"/>
            <w:noWrap/>
            <w:vAlign w:val="bottom"/>
          </w:tcPr>
          <w:p w14:paraId="2B4F273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kern w:val="0"/>
                <w:sz w:val="22"/>
                <w:szCs w:val="22"/>
                <w:u w:val="none"/>
                <w:lang w:val="en-US" w:eastAsia="zh-CN" w:bidi="ar"/>
              </w:rPr>
              <w:fldChar w:fldCharType="begin"/>
            </w:r>
            <w:r>
              <w:rPr>
                <w:rFonts w:hint="eastAsia" w:ascii="等线" w:hAnsi="等线" w:eastAsia="等线" w:cs="等线"/>
                <w:i w:val="0"/>
                <w:iCs w:val="0"/>
                <w:kern w:val="0"/>
                <w:sz w:val="22"/>
                <w:szCs w:val="22"/>
                <w:u w:val="none"/>
                <w:lang w:val="en-US" w:eastAsia="zh-CN" w:bidi="ar"/>
              </w:rPr>
              <w:instrText xml:space="preserve"> HYPERLINK "http://Trip.com" </w:instrText>
            </w:r>
            <w:r>
              <w:rPr>
                <w:rFonts w:hint="eastAsia" w:ascii="等线" w:hAnsi="等线" w:eastAsia="等线" w:cs="等线"/>
                <w:i w:val="0"/>
                <w:iCs w:val="0"/>
                <w:kern w:val="0"/>
                <w:sz w:val="22"/>
                <w:szCs w:val="22"/>
                <w:u w:val="none"/>
                <w:lang w:val="en-US" w:eastAsia="zh-CN" w:bidi="ar"/>
              </w:rPr>
              <w:fldChar w:fldCharType="separate"/>
            </w:r>
            <w:r>
              <w:rPr>
                <w:rStyle w:val="4"/>
                <w:rFonts w:eastAsia="等线"/>
              </w:rPr>
              <w:t>Trip.com</w:t>
            </w:r>
            <w:r>
              <w:rPr>
                <w:rFonts w:hint="eastAsia" w:ascii="等线" w:hAnsi="等线" w:eastAsia="等线" w:cs="等线"/>
                <w:i w:val="0"/>
                <w:iCs w:val="0"/>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bottom"/>
          </w:tcPr>
          <w:p w14:paraId="22BA195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7154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63626ED3">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CF5762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4FC17A4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84A3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78BFF4CD">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No human agent</w:t>
            </w:r>
          </w:p>
        </w:tc>
        <w:tc>
          <w:tcPr>
            <w:tcW w:w="0" w:type="auto"/>
            <w:tcBorders>
              <w:top w:val="nil"/>
              <w:left w:val="nil"/>
              <w:bottom w:val="nil"/>
              <w:right w:val="nil"/>
            </w:tcBorders>
            <w:shd w:val="clear" w:color="auto" w:fill="auto"/>
            <w:noWrap/>
            <w:vAlign w:val="bottom"/>
          </w:tcPr>
          <w:p w14:paraId="0FAE106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57457F1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7B351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5F0CA097">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E711FC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Life</w:t>
            </w:r>
          </w:p>
        </w:tc>
        <w:tc>
          <w:tcPr>
            <w:tcW w:w="0" w:type="auto"/>
            <w:tcBorders>
              <w:top w:val="nil"/>
              <w:left w:val="nil"/>
              <w:bottom w:val="nil"/>
              <w:right w:val="nil"/>
            </w:tcBorders>
            <w:shd w:val="clear" w:color="auto" w:fill="auto"/>
            <w:noWrap/>
            <w:vAlign w:val="bottom"/>
          </w:tcPr>
          <w:p w14:paraId="70AFDF9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34986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47DCF5FC">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212277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1E1CD2B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4DF49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22D8546A">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No robot</w:t>
            </w:r>
          </w:p>
        </w:tc>
        <w:tc>
          <w:tcPr>
            <w:tcW w:w="0" w:type="auto"/>
            <w:tcBorders>
              <w:top w:val="nil"/>
              <w:left w:val="nil"/>
              <w:bottom w:val="nil"/>
              <w:right w:val="nil"/>
            </w:tcBorders>
            <w:shd w:val="clear" w:color="auto" w:fill="auto"/>
            <w:noWrap/>
            <w:vAlign w:val="bottom"/>
          </w:tcPr>
          <w:p w14:paraId="62F1CBC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1AD0BA6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7FB0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64F495F9">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No chat</w:t>
            </w:r>
          </w:p>
        </w:tc>
        <w:tc>
          <w:tcPr>
            <w:tcW w:w="0" w:type="auto"/>
            <w:tcBorders>
              <w:top w:val="nil"/>
              <w:left w:val="nil"/>
              <w:bottom w:val="nil"/>
              <w:right w:val="nil"/>
            </w:tcBorders>
            <w:shd w:val="clear" w:color="auto" w:fill="auto"/>
            <w:noWrap/>
            <w:vAlign w:val="bottom"/>
          </w:tcPr>
          <w:p w14:paraId="2E26DC08">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Hotels</w:t>
            </w:r>
          </w:p>
        </w:tc>
        <w:tc>
          <w:tcPr>
            <w:tcW w:w="0" w:type="auto"/>
            <w:tcBorders>
              <w:top w:val="nil"/>
              <w:left w:val="nil"/>
              <w:bottom w:val="nil"/>
              <w:right w:val="nil"/>
            </w:tcBorders>
            <w:shd w:val="clear" w:color="auto" w:fill="auto"/>
            <w:noWrap/>
            <w:vAlign w:val="bottom"/>
          </w:tcPr>
          <w:p w14:paraId="0EBE3AF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43CBA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4C0AF6BB">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360A13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Logistics</w:t>
            </w:r>
          </w:p>
        </w:tc>
        <w:tc>
          <w:tcPr>
            <w:tcW w:w="0" w:type="auto"/>
            <w:tcBorders>
              <w:top w:val="nil"/>
              <w:left w:val="nil"/>
              <w:bottom w:val="nil"/>
              <w:right w:val="nil"/>
            </w:tcBorders>
            <w:shd w:val="clear" w:color="auto" w:fill="auto"/>
            <w:noWrap/>
            <w:vAlign w:val="bottom"/>
          </w:tcPr>
          <w:p w14:paraId="1503324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16C69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bottom"/>
          </w:tcPr>
          <w:p w14:paraId="072CB38C">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361BE4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OTA</w:t>
            </w:r>
          </w:p>
        </w:tc>
        <w:tc>
          <w:tcPr>
            <w:tcW w:w="0" w:type="auto"/>
            <w:tcBorders>
              <w:top w:val="nil"/>
              <w:left w:val="nil"/>
              <w:bottom w:val="nil"/>
              <w:right w:val="nil"/>
            </w:tcBorders>
            <w:shd w:val="clear" w:color="auto" w:fill="auto"/>
            <w:noWrap/>
            <w:vAlign w:val="bottom"/>
          </w:tcPr>
          <w:p w14:paraId="1592C11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3AD1A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single" w:color="44B3E1" w:sz="4" w:space="0"/>
              <w:right w:val="nil"/>
            </w:tcBorders>
            <w:shd w:val="clear" w:color="auto" w:fill="auto"/>
            <w:noWrap/>
            <w:vAlign w:val="bottom"/>
          </w:tcPr>
          <w:p w14:paraId="22232B2B">
            <w:pPr>
              <w:rPr>
                <w:rFonts w:hint="eastAsia" w:ascii="等线" w:hAnsi="等线" w:eastAsia="等线" w:cs="等线"/>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43844E7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Telecom</w:t>
            </w:r>
          </w:p>
        </w:tc>
        <w:tc>
          <w:tcPr>
            <w:tcW w:w="0" w:type="auto"/>
            <w:tcBorders>
              <w:top w:val="nil"/>
              <w:left w:val="nil"/>
              <w:bottom w:val="nil"/>
              <w:right w:val="nil"/>
            </w:tcBorders>
            <w:shd w:val="clear" w:color="auto" w:fill="auto"/>
            <w:noWrap/>
            <w:vAlign w:val="bottom"/>
          </w:tcPr>
          <w:p w14:paraId="5D794BD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6395B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44B3E1" w:sz="4" w:space="0"/>
              <w:left w:val="nil"/>
              <w:bottom w:val="nil"/>
              <w:right w:val="nil"/>
            </w:tcBorders>
            <w:shd w:val="clear" w:color="auto" w:fill="C0E6F5"/>
            <w:noWrap/>
            <w:vAlign w:val="bottom"/>
          </w:tcPr>
          <w:p w14:paraId="713E0B84">
            <w:pPr>
              <w:keepNext w:val="0"/>
              <w:keepLines w:val="0"/>
              <w:widowControl/>
              <w:suppressLineNumbers w:val="0"/>
              <w:jc w:val="lef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Sum</w:t>
            </w:r>
          </w:p>
        </w:tc>
        <w:tc>
          <w:tcPr>
            <w:tcW w:w="0" w:type="auto"/>
            <w:tcBorders>
              <w:top w:val="single" w:color="44B3E1" w:sz="4" w:space="0"/>
              <w:left w:val="nil"/>
              <w:bottom w:val="nil"/>
              <w:right w:val="nil"/>
            </w:tcBorders>
            <w:shd w:val="clear" w:color="auto" w:fill="C0E6F5"/>
            <w:noWrap/>
            <w:vAlign w:val="bottom"/>
          </w:tcPr>
          <w:p w14:paraId="2E63B063">
            <w:pPr>
              <w:rPr>
                <w:rFonts w:hint="eastAsia" w:ascii="等线" w:hAnsi="等线" w:eastAsia="等线" w:cs="等线"/>
                <w:b/>
                <w:bCs/>
                <w:i w:val="0"/>
                <w:iCs w:val="0"/>
                <w:color w:val="000000"/>
                <w:sz w:val="22"/>
                <w:szCs w:val="22"/>
                <w:u w:val="none"/>
              </w:rPr>
            </w:pPr>
          </w:p>
        </w:tc>
        <w:tc>
          <w:tcPr>
            <w:tcW w:w="0" w:type="auto"/>
            <w:tcBorders>
              <w:top w:val="single" w:color="44B3E1" w:sz="4" w:space="0"/>
              <w:left w:val="nil"/>
              <w:bottom w:val="nil"/>
              <w:right w:val="nil"/>
            </w:tcBorders>
            <w:shd w:val="clear" w:color="auto" w:fill="C0E6F5"/>
            <w:noWrap/>
            <w:vAlign w:val="bottom"/>
          </w:tcPr>
          <w:p w14:paraId="44D592CA">
            <w:pPr>
              <w:keepNext w:val="0"/>
              <w:keepLines w:val="0"/>
              <w:widowControl/>
              <w:suppressLineNumbers w:val="0"/>
              <w:jc w:val="right"/>
              <w:textAlignment w:val="bottom"/>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30</w:t>
            </w:r>
          </w:p>
        </w:tc>
      </w:tr>
    </w:tbl>
    <w:p w14:paraId="27B0A240">
      <w:pPr>
        <w:spacing w:before="120" w:after="120" w:line="288" w:lineRule="auto"/>
        <w:ind w:left="0"/>
        <w:jc w:val="left"/>
      </w:pPr>
    </w:p>
    <w:p w14:paraId="6CDDF910">
      <w:pPr>
        <w:spacing w:before="120" w:after="120" w:line="288" w:lineRule="auto"/>
        <w:ind w:left="0"/>
        <w:jc w:val="left"/>
      </w:pPr>
      <w:r>
        <w:rPr>
          <w:rFonts w:ascii="Arial" w:hAnsi="Arial" w:eastAsia="等线" w:cs="Arial"/>
          <w:b/>
          <w:sz w:val="22"/>
        </w:rPr>
        <w:t>Pros &amp; Cons：</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698A0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710E2B6">
            <w:pPr>
              <w:spacing w:before="120" w:after="120" w:line="288" w:lineRule="auto"/>
              <w:ind w:left="0"/>
              <w:jc w:val="left"/>
            </w:pPr>
            <w:r>
              <w:rPr>
                <w:rFonts w:ascii="Arial" w:hAnsi="Arial" w:eastAsia="等线" w:cs="Arial"/>
                <w:sz w:val="22"/>
              </w:rPr>
              <w:t>Pros：</w:t>
            </w:r>
          </w:p>
          <w:p w14:paraId="4F7481D5">
            <w:pPr>
              <w:numPr>
                <w:ilvl w:val="0"/>
                <w:numId w:val="53"/>
              </w:numPr>
              <w:spacing w:before="120" w:after="120" w:line="288" w:lineRule="auto"/>
              <w:ind w:left="0"/>
              <w:jc w:val="left"/>
            </w:pPr>
            <w:r>
              <w:rPr>
                <w:rFonts w:ascii="Arial" w:hAnsi="Arial" w:eastAsia="等线" w:cs="Arial"/>
                <w:sz w:val="22"/>
              </w:rPr>
              <w:t>Call &amp; Chat Entrance is easy to access(Better than or same as Agoda, Booking, Expedia)</w:t>
            </w:r>
          </w:p>
          <w:p w14:paraId="44961DEB">
            <w:pPr>
              <w:numPr>
                <w:ilvl w:val="0"/>
                <w:numId w:val="54"/>
              </w:numPr>
              <w:spacing w:before="120" w:after="120" w:line="288" w:lineRule="auto"/>
              <w:ind w:left="0"/>
              <w:jc w:val="left"/>
            </w:pPr>
            <w:r>
              <w:rPr>
                <w:rFonts w:ascii="Arial" w:hAnsi="Arial" w:eastAsia="等线" w:cs="Arial"/>
                <w:sz w:val="22"/>
              </w:rPr>
              <w:t xml:space="preserve">Sensitive words work to transfer to human agent quickly. </w:t>
            </w:r>
          </w:p>
          <w:p w14:paraId="0B66D9A8">
            <w:pPr>
              <w:spacing w:before="120" w:after="120" w:line="288" w:lineRule="auto"/>
              <w:ind w:left="0"/>
              <w:jc w:val="left"/>
            </w:pPr>
          </w:p>
        </w:tc>
        <w:tc>
          <w:tcPr>
            <w:tcW w:w="4140" w:type="dxa"/>
            <w:tcMar>
              <w:top w:w="60" w:type="dxa"/>
              <w:left w:w="120" w:type="dxa"/>
              <w:bottom w:w="30" w:type="dxa"/>
              <w:right w:w="120" w:type="dxa"/>
            </w:tcMar>
          </w:tcPr>
          <w:p w14:paraId="78E91708">
            <w:pPr>
              <w:spacing w:before="120" w:after="120" w:line="288" w:lineRule="auto"/>
              <w:ind w:left="0"/>
              <w:jc w:val="left"/>
            </w:pPr>
            <w:r>
              <w:rPr>
                <w:rFonts w:ascii="Arial" w:hAnsi="Arial" w:eastAsia="等线" w:cs="Arial"/>
                <w:sz w:val="22"/>
              </w:rPr>
              <w:t>Cons:</w:t>
            </w:r>
          </w:p>
          <w:p w14:paraId="4AFCAA5D">
            <w:pPr>
              <w:numPr>
                <w:ilvl w:val="0"/>
                <w:numId w:val="55"/>
              </w:numPr>
              <w:spacing w:before="120" w:after="120" w:line="288" w:lineRule="auto"/>
              <w:ind w:left="0"/>
              <w:jc w:val="left"/>
            </w:pPr>
            <w:r>
              <w:rPr>
                <w:rFonts w:ascii="Arial" w:hAnsi="Arial" w:eastAsia="等线" w:cs="Arial"/>
                <w:sz w:val="22"/>
              </w:rPr>
              <w:t>Call-IVR and ASR separated by product cause confusion. It's better to align.</w:t>
            </w:r>
          </w:p>
          <w:p w14:paraId="1C9218CF">
            <w:pPr>
              <w:numPr>
                <w:ilvl w:val="0"/>
                <w:numId w:val="56"/>
              </w:numPr>
              <w:spacing w:before="120" w:after="120" w:line="288" w:lineRule="auto"/>
              <w:ind w:left="0"/>
              <w:jc w:val="left"/>
            </w:pPr>
            <w:r>
              <w:rPr>
                <w:rFonts w:ascii="Arial" w:hAnsi="Arial" w:eastAsia="等线" w:cs="Arial"/>
                <w:sz w:val="22"/>
              </w:rPr>
              <w:t>Call-ASR(Flight) doesn't recognise speech accurately, and there’s no option to connect to a human agent even after more than two unrecognised attempts.</w:t>
            </w:r>
          </w:p>
          <w:p w14:paraId="6F649BA7">
            <w:pPr>
              <w:numPr>
                <w:ilvl w:val="0"/>
                <w:numId w:val="57"/>
              </w:numPr>
              <w:spacing w:before="120" w:after="120" w:line="288" w:lineRule="auto"/>
              <w:ind w:left="0"/>
              <w:jc w:val="left"/>
            </w:pPr>
            <w:r>
              <w:rPr>
                <w:rFonts w:ascii="Arial" w:hAnsi="Arial" w:eastAsia="等线" w:cs="Arial"/>
                <w:sz w:val="22"/>
              </w:rPr>
              <w:t>Chat-Lack of the human agent button</w:t>
            </w:r>
          </w:p>
          <w:p w14:paraId="04FA8E47">
            <w:pPr>
              <w:numPr>
                <w:ilvl w:val="0"/>
                <w:numId w:val="58"/>
              </w:numPr>
              <w:spacing w:before="120" w:after="120" w:line="288" w:lineRule="auto"/>
              <w:ind w:left="0"/>
              <w:jc w:val="left"/>
            </w:pPr>
            <w:r>
              <w:rPr>
                <w:rFonts w:ascii="Arial" w:hAnsi="Arial" w:eastAsia="等线" w:cs="Arial"/>
                <w:sz w:val="22"/>
              </w:rPr>
              <w:t>Chat-If not the sensitive word input, AI robots keep answering the questions till the customer inputs "Lawyer"</w:t>
            </w:r>
          </w:p>
          <w:p w14:paraId="751CF803">
            <w:pPr>
              <w:spacing w:before="120" w:after="120" w:line="288" w:lineRule="auto"/>
              <w:ind w:left="0" w:firstLine="420"/>
              <w:jc w:val="left"/>
            </w:pPr>
            <w:r>
              <w:rPr>
                <w:rFonts w:ascii="Arial" w:hAnsi="Arial" w:eastAsia="等线" w:cs="Arial"/>
                <w:sz w:val="22"/>
              </w:rPr>
              <w:t>(ChatID:</w:t>
            </w:r>
            <w:r>
              <w:rPr>
                <w:rFonts w:ascii="Arial" w:hAnsi="Arial" w:eastAsia="等线" w:cs="Arial"/>
                <w:color w:val="8F959E"/>
                <w:sz w:val="22"/>
              </w:rPr>
              <w:t>800000915128060)</w:t>
            </w:r>
          </w:p>
        </w:tc>
      </w:tr>
    </w:tbl>
    <w:p w14:paraId="11D06E94">
      <w:pPr>
        <w:spacing w:before="120" w:after="120" w:line="288" w:lineRule="auto"/>
        <w:ind w:left="0"/>
        <w:jc w:val="left"/>
      </w:pPr>
    </w:p>
    <w:p w14:paraId="60FA692F">
      <w:pPr>
        <w:spacing w:before="120" w:after="120" w:line="288" w:lineRule="auto"/>
        <w:ind w:left="0"/>
        <w:jc w:val="left"/>
      </w:pPr>
    </w:p>
    <w:p w14:paraId="4C2FDB23">
      <w:pPr>
        <w:spacing w:before="120" w:after="120" w:line="288" w:lineRule="auto"/>
        <w:ind w:left="0"/>
        <w:jc w:val="left"/>
      </w:pPr>
    </w:p>
    <w:p w14:paraId="716ADB39">
      <w:pPr>
        <w:spacing w:before="380" w:after="140" w:line="288" w:lineRule="auto"/>
        <w:ind w:left="0"/>
        <w:jc w:val="left"/>
        <w:outlineLvl w:val="0"/>
      </w:pPr>
      <w:bookmarkStart w:id="25" w:name="heading_25"/>
      <w:r>
        <w:rPr>
          <w:rFonts w:ascii="Arial" w:hAnsi="Arial" w:eastAsia="等线" w:cs="Arial"/>
          <w:b/>
          <w:sz w:val="36"/>
        </w:rPr>
        <w:t xml:space="preserve">Executive Summary </w:t>
      </w:r>
      <w:bookmarkEnd w:id="25"/>
    </w:p>
    <w:p w14:paraId="7F0DDC16">
      <w:pPr>
        <w:spacing w:before="120" w:after="120" w:line="288" w:lineRule="auto"/>
        <w:ind w:left="0"/>
        <w:jc w:val="left"/>
      </w:pPr>
      <w:r>
        <w:rPr>
          <w:rFonts w:ascii="Arial" w:hAnsi="Arial" w:eastAsia="等线" w:cs="Arial"/>
          <w:sz w:val="22"/>
        </w:rPr>
        <w:t xml:space="preserve">Our research into the Japanese market reveals a critical gap: while our service channels are easy to find, </w:t>
      </w:r>
      <w:r>
        <w:rPr>
          <w:rFonts w:ascii="Arial" w:hAnsi="Arial" w:eastAsia="等线" w:cs="Arial"/>
          <w:b/>
          <w:sz w:val="22"/>
        </w:rPr>
        <w:t>our process for escalating from AI to a human agent is significantly harder than our competitors'</w:t>
      </w:r>
      <w:r>
        <w:rPr>
          <w:rFonts w:ascii="Arial" w:hAnsi="Arial" w:eastAsia="等线" w:cs="Arial"/>
          <w:sz w:val="22"/>
        </w:rPr>
        <w:t>. This is the direct cause of the user pain point "Unable to reach a human representative."</w:t>
      </w:r>
    </w:p>
    <w:p w14:paraId="5233775F">
      <w:pPr>
        <w:spacing w:before="120" w:after="120" w:line="288" w:lineRule="auto"/>
        <w:ind w:left="0"/>
        <w:jc w:val="left"/>
      </w:pPr>
      <w:r>
        <w:rPr>
          <w:rFonts w:ascii="Arial" w:hAnsi="Arial" w:eastAsia="等线" w:cs="Arial"/>
          <w:sz w:val="22"/>
        </w:rPr>
        <w:t xml:space="preserve"> </w:t>
      </w:r>
    </w:p>
    <w:p w14:paraId="6CC505FC">
      <w:pPr>
        <w:spacing w:before="120" w:after="120" w:line="288" w:lineRule="auto"/>
        <w:ind w:left="0"/>
        <w:jc w:val="left"/>
      </w:pPr>
      <w:r>
        <w:rPr>
          <w:rFonts w:ascii="Arial" w:hAnsi="Arial" w:eastAsia="等线" w:cs="Arial"/>
          <w:b/>
          <w:sz w:val="22"/>
        </w:rPr>
        <w:t>The Core Problem:</w:t>
      </w:r>
    </w:p>
    <w:p w14:paraId="21228C99">
      <w:pPr>
        <w:numPr>
          <w:ilvl w:val="0"/>
          <w:numId w:val="59"/>
        </w:numPr>
        <w:spacing w:before="120" w:after="120" w:line="288" w:lineRule="auto"/>
        <w:ind w:left="0"/>
        <w:jc w:val="left"/>
      </w:pPr>
      <w:r>
        <w:rPr>
          <w:rFonts w:ascii="Arial" w:hAnsi="Arial" w:eastAsia="等线" w:cs="Arial"/>
          <w:b/>
          <w:sz w:val="22"/>
        </w:rPr>
        <w:t xml:space="preserve">Chat: </w:t>
      </w:r>
      <w:r>
        <w:rPr>
          <w:rFonts w:ascii="Arial" w:hAnsi="Arial" w:eastAsia="等线" w:cs="Arial"/>
          <w:sz w:val="22"/>
        </w:rPr>
        <w:t>We lack a clear "Contact Agent" button, forcing frustrated users into an AI loop. Competitors like Rakuten provide this as a standard feature.</w:t>
      </w:r>
    </w:p>
    <w:p w14:paraId="340B7162">
      <w:pPr>
        <w:numPr>
          <w:ilvl w:val="0"/>
          <w:numId w:val="60"/>
        </w:numPr>
        <w:spacing w:before="120" w:after="120" w:line="288" w:lineRule="auto"/>
        <w:ind w:left="0"/>
        <w:jc w:val="left"/>
      </w:pPr>
      <w:r>
        <w:rPr>
          <w:rFonts w:ascii="Arial" w:hAnsi="Arial" w:eastAsia="等线" w:cs="Arial"/>
          <w:b/>
          <w:sz w:val="22"/>
        </w:rPr>
        <w:t>Call:</w:t>
      </w:r>
      <w:r>
        <w:rPr>
          <w:rFonts w:ascii="Arial" w:hAnsi="Arial" w:eastAsia="等线" w:cs="Arial"/>
          <w:sz w:val="22"/>
        </w:rPr>
        <w:t xml:space="preserve"> We use a confusing mix of IVR and ASR for different products. The ASR for flights performs poorly and traps users without an option to speak to a person.</w:t>
      </w:r>
    </w:p>
    <w:p w14:paraId="154D3248">
      <w:pPr>
        <w:spacing w:before="120" w:after="120" w:line="288" w:lineRule="auto"/>
        <w:ind w:left="0"/>
        <w:jc w:val="left"/>
      </w:pPr>
      <w:r>
        <w:rPr>
          <w:rFonts w:ascii="Arial" w:hAnsi="Arial" w:eastAsia="等线" w:cs="Arial"/>
          <w:sz w:val="22"/>
        </w:rPr>
        <w:t xml:space="preserve"> </w:t>
      </w:r>
    </w:p>
    <w:p w14:paraId="3F9876CD">
      <w:pPr>
        <w:spacing w:before="320" w:after="120" w:line="288" w:lineRule="auto"/>
        <w:ind w:left="0"/>
        <w:jc w:val="left"/>
        <w:outlineLvl w:val="1"/>
      </w:pPr>
      <w:bookmarkStart w:id="26" w:name="heading_26"/>
      <w:r>
        <w:rPr>
          <w:rFonts w:ascii="Arial" w:hAnsi="Arial" w:eastAsia="等线" w:cs="Arial"/>
          <w:b/>
          <w:sz w:val="32"/>
        </w:rPr>
        <w:t>Key Recommendations</w:t>
      </w:r>
      <w:bookmarkEnd w:id="26"/>
    </w:p>
    <w:p w14:paraId="41CB9965">
      <w:pPr>
        <w:numPr>
          <w:ilvl w:val="0"/>
          <w:numId w:val="61"/>
        </w:numPr>
        <w:spacing w:before="120" w:after="120" w:line="288" w:lineRule="auto"/>
        <w:ind w:left="0"/>
        <w:jc w:val="left"/>
      </w:pPr>
      <w:r>
        <w:rPr>
          <w:rFonts w:ascii="Arial" w:hAnsi="Arial" w:eastAsia="等线" w:cs="Arial"/>
          <w:b/>
          <w:sz w:val="22"/>
        </w:rPr>
        <w:t xml:space="preserve">Strategically Introduce a Human Agent Path in Chat </w:t>
      </w:r>
      <w:r>
        <w:rPr>
          <w:rFonts w:ascii="Arial" w:hAnsi="Arial" w:eastAsia="等线" w:cs="Arial"/>
          <w:sz w:val="22"/>
        </w:rPr>
        <w:t>:The core issue is the lack of an escape from our chat AI. Instead of a universally visible "Contact Agent" button which could strain resources, we propose a conditional button.</w:t>
      </w:r>
    </w:p>
    <w:p w14:paraId="420C527D">
      <w:pPr>
        <w:numPr>
          <w:ilvl w:val="0"/>
          <w:numId w:val="62"/>
        </w:numPr>
        <w:spacing w:before="120" w:after="120" w:line="288" w:lineRule="auto"/>
        <w:ind w:left="0"/>
        <w:jc w:val="left"/>
      </w:pPr>
      <w:r>
        <w:rPr>
          <w:rFonts w:ascii="Arial" w:hAnsi="Arial" w:eastAsia="等线" w:cs="Arial"/>
          <w:b/>
          <w:sz w:val="22"/>
        </w:rPr>
        <w:t>Action:</w:t>
      </w:r>
      <w:r>
        <w:rPr>
          <w:rFonts w:ascii="Arial" w:hAnsi="Arial" w:eastAsia="等线" w:cs="Arial"/>
          <w:sz w:val="22"/>
        </w:rPr>
        <w:t xml:space="preserve"> Add a "Contact Human Agent" button that appears only after the AI fails twice.</w:t>
      </w:r>
    </w:p>
    <w:p w14:paraId="7C694C06">
      <w:pPr>
        <w:numPr>
          <w:ilvl w:val="0"/>
          <w:numId w:val="63"/>
        </w:numPr>
        <w:spacing w:before="120" w:after="120" w:line="288" w:lineRule="auto"/>
        <w:ind w:left="0"/>
        <w:jc w:val="left"/>
      </w:pPr>
      <w:r>
        <w:rPr>
          <w:rFonts w:ascii="Arial" w:hAnsi="Arial" w:eastAsia="等线" w:cs="Arial"/>
          <w:b/>
          <w:sz w:val="22"/>
        </w:rPr>
        <w:t xml:space="preserve">Next Step: </w:t>
      </w:r>
      <w:r>
        <w:rPr>
          <w:rFonts w:ascii="Arial" w:hAnsi="Arial" w:eastAsia="等线" w:cs="Arial"/>
          <w:sz w:val="22"/>
        </w:rPr>
        <w:t>Pilot this with a small user segment, measure the impact on chat volume and service levels, then adjust accordingly. This balances user experience with operational capacity.</w:t>
      </w:r>
    </w:p>
    <w:p w14:paraId="4D925F7A">
      <w:pPr>
        <w:numPr>
          <w:ilvl w:val="0"/>
          <w:numId w:val="64"/>
        </w:numPr>
        <w:spacing w:before="120" w:after="120" w:line="288" w:lineRule="auto"/>
        <w:ind w:left="0"/>
        <w:jc w:val="left"/>
      </w:pPr>
      <w:r>
        <w:rPr>
          <w:rFonts w:ascii="Arial" w:hAnsi="Arial" w:eastAsia="等线" w:cs="Arial"/>
          <w:b/>
          <w:sz w:val="22"/>
        </w:rPr>
        <w:t>Unify the Call Experience :</w:t>
      </w:r>
    </w:p>
    <w:p w14:paraId="0A1F541E">
      <w:pPr>
        <w:numPr>
          <w:ilvl w:val="0"/>
          <w:numId w:val="65"/>
        </w:numPr>
        <w:spacing w:before="120" w:after="120" w:line="288" w:lineRule="auto"/>
        <w:ind w:left="0"/>
        <w:jc w:val="left"/>
      </w:pPr>
      <w:r>
        <w:rPr>
          <w:rFonts w:ascii="Arial" w:hAnsi="Arial" w:eastAsia="等线" w:cs="Arial"/>
          <w:b/>
          <w:sz w:val="22"/>
        </w:rPr>
        <w:t xml:space="preserve">Action: </w:t>
      </w:r>
      <w:r>
        <w:rPr>
          <w:rFonts w:ascii="Arial" w:hAnsi="Arial" w:eastAsia="等线" w:cs="Arial"/>
          <w:sz w:val="22"/>
        </w:rPr>
        <w:t>Replace the confusing mix of IVR/ASR with a single, simple IVR menu for all products. Crucially, this menu must offer an early option (e.g., "Press 0") to speak to a human. This is a basic market expectation we are currently failing to meet.</w:t>
      </w:r>
    </w:p>
    <w:p w14:paraId="0EA8E963">
      <w:pPr>
        <w:spacing w:before="120" w:after="120" w:line="288" w:lineRule="auto"/>
        <w:ind w:left="0"/>
        <w:jc w:val="left"/>
      </w:pPr>
    </w:p>
    <w:p w14:paraId="253CC024">
      <w:pPr>
        <w:spacing w:before="320" w:after="120" w:line="288" w:lineRule="auto"/>
        <w:ind w:left="0"/>
        <w:jc w:val="left"/>
        <w:outlineLvl w:val="1"/>
      </w:pPr>
      <w:bookmarkStart w:id="27" w:name="heading_27"/>
      <w:r>
        <w:rPr>
          <w:rFonts w:ascii="Arial" w:hAnsi="Arial" w:eastAsia="等线" w:cs="Arial"/>
          <w:b/>
          <w:sz w:val="32"/>
        </w:rPr>
        <w:t>Next Action</w:t>
      </w:r>
      <w:bookmarkEnd w:id="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05"/>
        <w:gridCol w:w="2190"/>
        <w:gridCol w:w="3435"/>
        <w:gridCol w:w="1080"/>
        <w:gridCol w:w="1170"/>
      </w:tblGrid>
      <w:tr w14:paraId="7BB221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389309A2">
            <w:pPr>
              <w:spacing w:before="120" w:after="120" w:line="288" w:lineRule="auto"/>
              <w:ind w:left="0"/>
              <w:jc w:val="left"/>
            </w:pPr>
            <w:r>
              <w:rPr>
                <w:rFonts w:ascii="Arial" w:hAnsi="Arial" w:eastAsia="等线" w:cs="Arial"/>
                <w:sz w:val="22"/>
              </w:rPr>
              <w:t>#</w:t>
            </w:r>
          </w:p>
        </w:tc>
        <w:tc>
          <w:tcPr>
            <w:tcW w:w="2190" w:type="dxa"/>
            <w:tcMar>
              <w:top w:w="60" w:type="dxa"/>
              <w:left w:w="120" w:type="dxa"/>
              <w:bottom w:w="30" w:type="dxa"/>
              <w:right w:w="120" w:type="dxa"/>
            </w:tcMar>
          </w:tcPr>
          <w:p w14:paraId="171C43B6">
            <w:pPr>
              <w:spacing w:before="120" w:after="120" w:line="288" w:lineRule="auto"/>
              <w:ind w:left="0"/>
              <w:jc w:val="left"/>
            </w:pPr>
            <w:r>
              <w:rPr>
                <w:rFonts w:ascii="Arial" w:hAnsi="Arial" w:eastAsia="等线" w:cs="Arial"/>
                <w:sz w:val="22"/>
              </w:rPr>
              <w:t>Action item</w:t>
            </w:r>
          </w:p>
        </w:tc>
        <w:tc>
          <w:tcPr>
            <w:tcW w:w="3435" w:type="dxa"/>
            <w:tcMar>
              <w:top w:w="60" w:type="dxa"/>
              <w:left w:w="120" w:type="dxa"/>
              <w:bottom w:w="30" w:type="dxa"/>
              <w:right w:w="120" w:type="dxa"/>
            </w:tcMar>
          </w:tcPr>
          <w:p w14:paraId="68E4F2FC">
            <w:pPr>
              <w:spacing w:before="120" w:after="120" w:line="288" w:lineRule="auto"/>
              <w:ind w:left="0"/>
              <w:jc w:val="left"/>
            </w:pPr>
            <w:r>
              <w:rPr>
                <w:rFonts w:ascii="Arial" w:hAnsi="Arial" w:eastAsia="等线" w:cs="Arial"/>
                <w:sz w:val="22"/>
              </w:rPr>
              <w:t>Details</w:t>
            </w:r>
          </w:p>
        </w:tc>
        <w:tc>
          <w:tcPr>
            <w:tcW w:w="1080" w:type="dxa"/>
            <w:tcMar>
              <w:top w:w="60" w:type="dxa"/>
              <w:left w:w="120" w:type="dxa"/>
              <w:bottom w:w="30" w:type="dxa"/>
              <w:right w:w="120" w:type="dxa"/>
            </w:tcMar>
          </w:tcPr>
          <w:p w14:paraId="78C1CFE1">
            <w:pPr>
              <w:spacing w:before="120" w:after="120" w:line="288" w:lineRule="auto"/>
              <w:ind w:left="0"/>
              <w:jc w:val="left"/>
            </w:pPr>
            <w:r>
              <w:rPr>
                <w:rFonts w:ascii="Arial" w:hAnsi="Arial" w:eastAsia="等线" w:cs="Arial"/>
                <w:sz w:val="22"/>
              </w:rPr>
              <w:t>PIC</w:t>
            </w:r>
          </w:p>
        </w:tc>
        <w:tc>
          <w:tcPr>
            <w:tcW w:w="1170" w:type="dxa"/>
            <w:tcMar>
              <w:top w:w="60" w:type="dxa"/>
              <w:left w:w="120" w:type="dxa"/>
              <w:bottom w:w="30" w:type="dxa"/>
              <w:right w:w="120" w:type="dxa"/>
            </w:tcMar>
          </w:tcPr>
          <w:p w14:paraId="4840C0AF">
            <w:pPr>
              <w:spacing w:before="120" w:after="120" w:line="288" w:lineRule="auto"/>
              <w:ind w:left="0"/>
              <w:jc w:val="left"/>
            </w:pPr>
            <w:r>
              <w:rPr>
                <w:rFonts w:ascii="Arial" w:hAnsi="Arial" w:eastAsia="等线" w:cs="Arial"/>
                <w:sz w:val="22"/>
              </w:rPr>
              <w:t>Link</w:t>
            </w:r>
          </w:p>
        </w:tc>
      </w:tr>
      <w:tr w14:paraId="710845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41332DA7">
            <w:pPr>
              <w:spacing w:before="120" w:after="120" w:line="288" w:lineRule="auto"/>
              <w:ind w:left="0"/>
              <w:jc w:val="left"/>
            </w:pPr>
            <w:r>
              <w:rPr>
                <w:rFonts w:ascii="Arial" w:hAnsi="Arial" w:eastAsia="等线" w:cs="Arial"/>
                <w:sz w:val="22"/>
              </w:rPr>
              <w:t>1</w:t>
            </w:r>
          </w:p>
        </w:tc>
        <w:tc>
          <w:tcPr>
            <w:tcW w:w="2190" w:type="dxa"/>
            <w:tcMar>
              <w:top w:w="60" w:type="dxa"/>
              <w:left w:w="120" w:type="dxa"/>
              <w:bottom w:w="30" w:type="dxa"/>
              <w:right w:w="120" w:type="dxa"/>
            </w:tcMar>
          </w:tcPr>
          <w:p w14:paraId="7B59AD86">
            <w:pPr>
              <w:spacing w:before="120" w:after="120" w:line="288" w:lineRule="auto"/>
              <w:ind w:left="0"/>
              <w:jc w:val="left"/>
            </w:pPr>
            <w:r>
              <w:rPr>
                <w:rFonts w:ascii="Arial" w:hAnsi="Arial" w:eastAsia="等线" w:cs="Arial"/>
                <w:sz w:val="22"/>
              </w:rPr>
              <w:t>Add a "Contact Human Agent" button</w:t>
            </w:r>
          </w:p>
        </w:tc>
        <w:tc>
          <w:tcPr>
            <w:tcW w:w="3435" w:type="dxa"/>
            <w:tcMar>
              <w:top w:w="60" w:type="dxa"/>
              <w:left w:w="120" w:type="dxa"/>
              <w:bottom w:w="30" w:type="dxa"/>
              <w:right w:w="120" w:type="dxa"/>
            </w:tcMar>
          </w:tcPr>
          <w:p w14:paraId="33683746">
            <w:pPr>
              <w:spacing w:before="120" w:after="120" w:line="288" w:lineRule="auto"/>
              <w:ind w:left="0"/>
              <w:jc w:val="left"/>
            </w:pPr>
            <w:r>
              <w:rPr>
                <w:rFonts w:ascii="Arial" w:hAnsi="Arial" w:eastAsia="等线" w:cs="Arial"/>
                <w:sz w:val="22"/>
              </w:rPr>
              <w:t>Add a "Contact Human Agent" button that appears only after the AI fails twice.</w:t>
            </w:r>
          </w:p>
        </w:tc>
        <w:tc>
          <w:tcPr>
            <w:tcW w:w="1080" w:type="dxa"/>
            <w:tcMar>
              <w:top w:w="60" w:type="dxa"/>
              <w:left w:w="120" w:type="dxa"/>
              <w:bottom w:w="30" w:type="dxa"/>
              <w:right w:w="120" w:type="dxa"/>
            </w:tcMar>
          </w:tcPr>
          <w:p w14:paraId="20ACD040">
            <w:pPr>
              <w:spacing w:before="120" w:after="120" w:line="288" w:lineRule="auto"/>
              <w:ind w:left="0"/>
              <w:jc w:val="left"/>
            </w:pPr>
          </w:p>
        </w:tc>
        <w:tc>
          <w:tcPr>
            <w:tcW w:w="1170" w:type="dxa"/>
            <w:tcMar>
              <w:top w:w="60" w:type="dxa"/>
              <w:left w:w="120" w:type="dxa"/>
              <w:bottom w:w="30" w:type="dxa"/>
              <w:right w:w="120" w:type="dxa"/>
            </w:tcMar>
          </w:tcPr>
          <w:p w14:paraId="77D5BD0D">
            <w:pPr>
              <w:spacing w:before="120" w:after="120" w:line="288" w:lineRule="auto"/>
              <w:ind w:left="0"/>
              <w:jc w:val="left"/>
            </w:pPr>
          </w:p>
        </w:tc>
      </w:tr>
      <w:tr w14:paraId="00CFC9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642328CF">
            <w:pPr>
              <w:spacing w:before="120" w:after="120" w:line="288" w:lineRule="auto"/>
              <w:ind w:left="0"/>
              <w:jc w:val="left"/>
            </w:pPr>
          </w:p>
        </w:tc>
        <w:tc>
          <w:tcPr>
            <w:tcW w:w="2190" w:type="dxa"/>
            <w:tcMar>
              <w:top w:w="60" w:type="dxa"/>
              <w:left w:w="120" w:type="dxa"/>
              <w:bottom w:w="30" w:type="dxa"/>
              <w:right w:w="120" w:type="dxa"/>
            </w:tcMar>
          </w:tcPr>
          <w:p w14:paraId="32D67CFB">
            <w:pPr>
              <w:spacing w:before="120" w:after="120" w:line="288" w:lineRule="auto"/>
              <w:ind w:left="0"/>
              <w:jc w:val="left"/>
            </w:pPr>
          </w:p>
        </w:tc>
        <w:tc>
          <w:tcPr>
            <w:tcW w:w="3435" w:type="dxa"/>
            <w:tcMar>
              <w:top w:w="60" w:type="dxa"/>
              <w:left w:w="120" w:type="dxa"/>
              <w:bottom w:w="30" w:type="dxa"/>
              <w:right w:w="120" w:type="dxa"/>
            </w:tcMar>
          </w:tcPr>
          <w:p w14:paraId="4DC44206">
            <w:pPr>
              <w:spacing w:before="120" w:after="120" w:line="288" w:lineRule="auto"/>
              <w:ind w:left="0"/>
              <w:jc w:val="left"/>
            </w:pPr>
          </w:p>
        </w:tc>
        <w:tc>
          <w:tcPr>
            <w:tcW w:w="1080" w:type="dxa"/>
            <w:tcMar>
              <w:top w:w="60" w:type="dxa"/>
              <w:left w:w="120" w:type="dxa"/>
              <w:bottom w:w="30" w:type="dxa"/>
              <w:right w:w="120" w:type="dxa"/>
            </w:tcMar>
          </w:tcPr>
          <w:p w14:paraId="2041433E">
            <w:pPr>
              <w:spacing w:before="120" w:after="120" w:line="288" w:lineRule="auto"/>
              <w:ind w:left="0"/>
              <w:jc w:val="left"/>
            </w:pPr>
          </w:p>
        </w:tc>
        <w:tc>
          <w:tcPr>
            <w:tcW w:w="1170" w:type="dxa"/>
            <w:tcMar>
              <w:top w:w="60" w:type="dxa"/>
              <w:left w:w="120" w:type="dxa"/>
              <w:bottom w:w="30" w:type="dxa"/>
              <w:right w:w="120" w:type="dxa"/>
            </w:tcMar>
          </w:tcPr>
          <w:p w14:paraId="18EE40F4">
            <w:pPr>
              <w:spacing w:before="120" w:after="120" w:line="288" w:lineRule="auto"/>
              <w:ind w:left="0"/>
              <w:jc w:val="left"/>
            </w:pPr>
          </w:p>
        </w:tc>
      </w:tr>
    </w:tbl>
    <w:p w14:paraId="22B3A9FF">
      <w:pPr>
        <w:spacing w:before="120" w:after="120" w:line="288" w:lineRule="auto"/>
        <w:ind w:left="0"/>
        <w:jc w:val="left"/>
      </w:pPr>
    </w:p>
    <w:p w14:paraId="71C1FF24">
      <w:pPr>
        <w:pBdr>
          <w:bottom w:val="single" w:color="DEE0E3" w:sz="2" w:space="0"/>
          <w:between w:val="single" w:color="DEE0E3" w:sz="2" w:space="0"/>
        </w:pBdr>
        <w:spacing w:before="120" w:after="120" w:line="288" w:lineRule="auto"/>
        <w:ind w:left="0"/>
      </w:pPr>
    </w:p>
    <w:p w14:paraId="6649A508">
      <w:pPr>
        <w:spacing w:before="380" w:after="140" w:line="288" w:lineRule="auto"/>
        <w:ind w:left="0"/>
        <w:jc w:val="left"/>
        <w:outlineLvl w:val="0"/>
      </w:pPr>
      <w:bookmarkStart w:id="28" w:name="heading_28"/>
      <w:r>
        <w:rPr>
          <w:rFonts w:ascii="Arial" w:hAnsi="Arial" w:eastAsia="等线" w:cs="Arial"/>
          <w:b/>
          <w:color w:val="245BDB"/>
          <w:sz w:val="36"/>
        </w:rPr>
        <w:t>Appendix</w:t>
      </w:r>
      <w:bookmarkEnd w:id="28"/>
    </w:p>
    <w:p w14:paraId="5529C114">
      <w:pPr>
        <w:spacing w:before="120" w:after="120" w:line="288" w:lineRule="auto"/>
        <w:ind w:left="0"/>
        <w:jc w:val="left"/>
      </w:pPr>
      <w:r>
        <w:rPr>
          <w:rFonts w:ascii="Arial" w:hAnsi="Arial" w:eastAsia="等线" w:cs="Arial"/>
          <w:sz w:val="22"/>
        </w:rPr>
        <w:t>Past research</w:t>
      </w:r>
      <w:r>
        <w:rPr>
          <w:rFonts w:ascii="Arial" w:hAnsi="Arial" w:eastAsia="等线" w:cs="Arial"/>
          <w:i/>
          <w:color w:val="D83931"/>
          <w:sz w:val="22"/>
        </w:rPr>
        <w:t xml:space="preserve"> (For REFERENCE ONLY)</w:t>
      </w:r>
      <w:r>
        <w:rPr>
          <w:rFonts w:ascii="Arial" w:hAnsi="Arial" w:eastAsia="等线" w:cs="Arial"/>
          <w:sz w:val="22"/>
        </w:rPr>
        <w:t>:</w:t>
      </w:r>
    </w:p>
    <w:p w14:paraId="23ACA284">
      <w:pPr>
        <w:numPr>
          <w:ilvl w:val="0"/>
          <w:numId w:val="66"/>
        </w:numPr>
        <w:spacing w:before="120" w:after="120" w:line="288" w:lineRule="auto"/>
        <w:ind w:left="0"/>
        <w:jc w:val="left"/>
      </w:pPr>
      <w:r>
        <w:rPr>
          <w:rFonts w:ascii="Arial" w:hAnsi="Arial" w:eastAsia="等线" w:cs="Arial"/>
          <w:sz w:val="22"/>
        </w:rPr>
        <w:t>AI Operation Team: JP AI ASR Market Research Report.pptx</w:t>
      </w:r>
    </w:p>
    <w:p w14:paraId="71761748">
      <w:pPr>
        <w:numPr>
          <w:ilvl w:val="0"/>
          <w:numId w:val="67"/>
        </w:numPr>
        <w:spacing w:before="120" w:after="120" w:line="288" w:lineRule="auto"/>
        <w:ind w:left="0"/>
        <w:jc w:val="left"/>
      </w:pPr>
      <w:r>
        <w:rPr>
          <w:rFonts w:ascii="Arial" w:hAnsi="Arial" w:eastAsia="等线" w:cs="Arial"/>
          <w:sz w:val="22"/>
        </w:rPr>
        <w:t xml:space="preserve">UXA Team: </w:t>
      </w:r>
      <w:r>
        <w:fldChar w:fldCharType="begin"/>
      </w:r>
      <w:r>
        <w:instrText xml:space="preserve"> HYPERLINK "https://trip.larkenterprise.com/wiki/PWBAwb3Xvi2UeOkeBxGclMKxnUh" \h </w:instrText>
      </w:r>
      <w:r>
        <w:fldChar w:fldCharType="separate"/>
      </w:r>
      <w:r>
        <w:rPr>
          <w:rFonts w:ascii="Arial" w:hAnsi="Arial" w:eastAsia="等线" w:cs="Arial"/>
          <w:color w:val="3370FF"/>
          <w:sz w:val="22"/>
        </w:rPr>
        <w:t>Competitor Analysis</w:t>
      </w:r>
      <w:r>
        <w:rPr>
          <w:rFonts w:ascii="Arial" w:hAnsi="Arial" w:eastAsia="等线" w:cs="Arial"/>
          <w:color w:val="3370FF"/>
          <w:sz w:val="22"/>
        </w:rPr>
        <w:fldChar w:fldCharType="end"/>
      </w:r>
      <w:r>
        <w:rPr>
          <w:rFonts w:ascii="Arial" w:hAnsi="Arial" w:eastAsia="等线" w:cs="Arial"/>
          <w:sz w:val="22"/>
        </w:rPr>
        <w:t xml:space="preserve">; </w:t>
      </w:r>
      <w:r>
        <w:fldChar w:fldCharType="begin"/>
      </w:r>
      <w:r>
        <w:instrText xml:space="preserve"> HYPERLINK "https://trip.larkenterprise.com/wiki/E9Ehw4JaJiuLmgkZRRwcSQesn8g?fromScene=spaceOverview" \h </w:instrText>
      </w:r>
      <w:r>
        <w:fldChar w:fldCharType="separate"/>
      </w:r>
      <w:r>
        <w:rPr>
          <w:rFonts w:ascii="Arial" w:hAnsi="Arial" w:eastAsia="等线" w:cs="Arial"/>
          <w:color w:val="3370FF"/>
          <w:sz w:val="22"/>
        </w:rPr>
        <w:t>Survey: Customer Expectation &amp; Preference of ASR</w:t>
      </w:r>
      <w:r>
        <w:rPr>
          <w:rFonts w:ascii="Arial" w:hAnsi="Arial" w:eastAsia="等线" w:cs="Arial"/>
          <w:color w:val="3370FF"/>
          <w:sz w:val="22"/>
        </w:rPr>
        <w:fldChar w:fldCharType="end"/>
      </w:r>
    </w:p>
    <w:sectPr>
      <w:headerReference r:id="rId3" w:type="default"/>
      <w:footerReference r:id="rId4" w:type="default"/>
      <w:pgSz w:w="11905" w:h="16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C09A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95194">
    <w:r>
      <w:pict>
        <v:shape id="WordPictureWatermark1" o:spid="_x0000_s4097"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23A94A9"/>
    <w:multiLevelType w:val="singleLevel"/>
    <w:tmpl w:val="B23A94A9"/>
    <w:lvl w:ilvl="0" w:tentative="0">
      <w:start w:val="0"/>
      <w:numFmt w:val="bullet"/>
      <w:lvlText w:val="•"/>
      <w:lvlJc w:val="left"/>
      <w:rPr>
        <w:color w:val="3370FF"/>
      </w:rPr>
    </w:lvl>
  </w:abstractNum>
  <w:abstractNum w:abstractNumId="10">
    <w:nsid w:val="B53F3350"/>
    <w:multiLevelType w:val="singleLevel"/>
    <w:tmpl w:val="B53F3350"/>
    <w:lvl w:ilvl="0" w:tentative="0">
      <w:start w:val="0"/>
      <w:numFmt w:val="bullet"/>
      <w:lvlText w:val="•"/>
      <w:lvlJc w:val="left"/>
      <w:rPr>
        <w:color w:val="3370FF"/>
      </w:rPr>
    </w:lvl>
  </w:abstractNum>
  <w:abstractNum w:abstractNumId="11">
    <w:nsid w:val="B5E306ED"/>
    <w:multiLevelType w:val="singleLevel"/>
    <w:tmpl w:val="B5E306ED"/>
    <w:lvl w:ilvl="0" w:tentative="0">
      <w:start w:val="0"/>
      <w:numFmt w:val="bullet"/>
      <w:lvlText w:val="•"/>
      <w:lvlJc w:val="left"/>
      <w:rPr>
        <w:color w:val="3370FF"/>
      </w:rPr>
    </w:lvl>
  </w:abstractNum>
  <w:abstractNum w:abstractNumId="12">
    <w:nsid w:val="B8CEF35B"/>
    <w:multiLevelType w:val="singleLevel"/>
    <w:tmpl w:val="B8CEF35B"/>
    <w:lvl w:ilvl="0" w:tentative="0">
      <w:start w:val="0"/>
      <w:numFmt w:val="bullet"/>
      <w:lvlText w:val="•"/>
      <w:lvlJc w:val="left"/>
      <w:rPr>
        <w:color w:val="3370FF"/>
      </w:rPr>
    </w:lvl>
  </w:abstractNum>
  <w:abstractNum w:abstractNumId="13">
    <w:nsid w:val="BB64CFA9"/>
    <w:multiLevelType w:val="singleLevel"/>
    <w:tmpl w:val="BB64CFA9"/>
    <w:lvl w:ilvl="0" w:tentative="0">
      <w:start w:val="0"/>
      <w:numFmt w:val="bullet"/>
      <w:lvlText w:val="•"/>
      <w:lvlJc w:val="left"/>
      <w:rPr>
        <w:color w:val="3370FF"/>
      </w:rPr>
    </w:lvl>
  </w:abstractNum>
  <w:abstractNum w:abstractNumId="14">
    <w:nsid w:val="BE923771"/>
    <w:multiLevelType w:val="singleLevel"/>
    <w:tmpl w:val="BE923771"/>
    <w:lvl w:ilvl="0" w:tentative="0">
      <w:start w:val="0"/>
      <w:numFmt w:val="bullet"/>
      <w:lvlText w:val="￮"/>
      <w:lvlJc w:val="left"/>
      <w:rPr>
        <w:color w:val="3370FF"/>
      </w:rPr>
    </w:lvl>
  </w:abstractNum>
  <w:abstractNum w:abstractNumId="15">
    <w:nsid w:val="BF205925"/>
    <w:multiLevelType w:val="singleLevel"/>
    <w:tmpl w:val="BF205925"/>
    <w:lvl w:ilvl="0" w:tentative="0">
      <w:start w:val="0"/>
      <w:numFmt w:val="bullet"/>
      <w:lvlText w:val="•"/>
      <w:lvlJc w:val="left"/>
      <w:rPr>
        <w:color w:val="3370FF"/>
      </w:rPr>
    </w:lvl>
  </w:abstractNum>
  <w:abstractNum w:abstractNumId="16">
    <w:nsid w:val="C0915F4F"/>
    <w:multiLevelType w:val="singleLevel"/>
    <w:tmpl w:val="C0915F4F"/>
    <w:lvl w:ilvl="0" w:tentative="0">
      <w:start w:val="0"/>
      <w:numFmt w:val="bullet"/>
      <w:lvlText w:val="•"/>
      <w:lvlJc w:val="left"/>
      <w:rPr>
        <w:color w:val="3370FF"/>
      </w:rPr>
    </w:lvl>
  </w:abstractNum>
  <w:abstractNum w:abstractNumId="17">
    <w:nsid w:val="C8879AEF"/>
    <w:multiLevelType w:val="singleLevel"/>
    <w:tmpl w:val="C8879AEF"/>
    <w:lvl w:ilvl="0" w:tentative="0">
      <w:start w:val="0"/>
      <w:numFmt w:val="bullet"/>
      <w:lvlText w:val="•"/>
      <w:lvlJc w:val="left"/>
      <w:rPr>
        <w:color w:val="3370FF"/>
      </w:rPr>
    </w:lvl>
  </w:abstractNum>
  <w:abstractNum w:abstractNumId="18">
    <w:nsid w:val="CF092B84"/>
    <w:multiLevelType w:val="singleLevel"/>
    <w:tmpl w:val="CF092B84"/>
    <w:lvl w:ilvl="0" w:tentative="0">
      <w:start w:val="2"/>
      <w:numFmt w:val="decimal"/>
      <w:lvlText w:val="%1."/>
      <w:lvlJc w:val="left"/>
      <w:rPr>
        <w:color w:val="3370FF"/>
      </w:rPr>
    </w:lvl>
  </w:abstractNum>
  <w:abstractNum w:abstractNumId="19">
    <w:nsid w:val="D7D140E4"/>
    <w:multiLevelType w:val="singleLevel"/>
    <w:tmpl w:val="D7D140E4"/>
    <w:lvl w:ilvl="0" w:tentative="0">
      <w:start w:val="1"/>
      <w:numFmt w:val="decimal"/>
      <w:lvlText w:val="%1."/>
      <w:lvlJc w:val="left"/>
      <w:rPr>
        <w:color w:val="3370FF"/>
      </w:rPr>
    </w:lvl>
  </w:abstractNum>
  <w:abstractNum w:abstractNumId="20">
    <w:nsid w:val="D7F9FE59"/>
    <w:multiLevelType w:val="singleLevel"/>
    <w:tmpl w:val="D7F9FE59"/>
    <w:lvl w:ilvl="0" w:tentative="0">
      <w:start w:val="0"/>
      <w:numFmt w:val="bullet"/>
      <w:lvlText w:val="•"/>
      <w:lvlJc w:val="left"/>
      <w:rPr>
        <w:color w:val="3370FF"/>
      </w:rPr>
    </w:lvl>
  </w:abstractNum>
  <w:abstractNum w:abstractNumId="21">
    <w:nsid w:val="DCBA6B53"/>
    <w:multiLevelType w:val="singleLevel"/>
    <w:tmpl w:val="DCBA6B53"/>
    <w:lvl w:ilvl="0" w:tentative="0">
      <w:start w:val="0"/>
      <w:numFmt w:val="bullet"/>
      <w:lvlText w:val="•"/>
      <w:lvlJc w:val="left"/>
      <w:rPr>
        <w:color w:val="3370FF"/>
      </w:rPr>
    </w:lvl>
  </w:abstractNum>
  <w:abstractNum w:abstractNumId="22">
    <w:nsid w:val="E093A4B0"/>
    <w:multiLevelType w:val="singleLevel"/>
    <w:tmpl w:val="E093A4B0"/>
    <w:lvl w:ilvl="0" w:tentative="0">
      <w:start w:val="0"/>
      <w:numFmt w:val="bullet"/>
      <w:lvlText w:val="￮"/>
      <w:lvlJc w:val="left"/>
      <w:rPr>
        <w:color w:val="3370FF"/>
      </w:rPr>
    </w:lvl>
  </w:abstractNum>
  <w:abstractNum w:abstractNumId="23">
    <w:nsid w:val="F0E89278"/>
    <w:multiLevelType w:val="singleLevel"/>
    <w:tmpl w:val="F0E89278"/>
    <w:lvl w:ilvl="0" w:tentative="0">
      <w:start w:val="4"/>
      <w:numFmt w:val="decimal"/>
      <w:lvlText w:val="%1."/>
      <w:lvlJc w:val="left"/>
      <w:rPr>
        <w:color w:val="3370FF"/>
      </w:rPr>
    </w:lvl>
  </w:abstractNum>
  <w:abstractNum w:abstractNumId="24">
    <w:nsid w:val="F4B5D9F5"/>
    <w:multiLevelType w:val="singleLevel"/>
    <w:tmpl w:val="F4B5D9F5"/>
    <w:lvl w:ilvl="0" w:tentative="0">
      <w:start w:val="0"/>
      <w:numFmt w:val="bullet"/>
      <w:lvlText w:val="•"/>
      <w:lvlJc w:val="left"/>
      <w:rPr>
        <w:color w:val="3370FF"/>
      </w:rPr>
    </w:lvl>
  </w:abstractNum>
  <w:abstractNum w:abstractNumId="25">
    <w:nsid w:val="F7735DC9"/>
    <w:multiLevelType w:val="singleLevel"/>
    <w:tmpl w:val="F7735DC9"/>
    <w:lvl w:ilvl="0" w:tentative="0">
      <w:start w:val="0"/>
      <w:numFmt w:val="bullet"/>
      <w:lvlText w:val="￮"/>
      <w:lvlJc w:val="left"/>
      <w:rPr>
        <w:color w:val="3370FF"/>
      </w:rPr>
    </w:lvl>
  </w:abstractNum>
  <w:abstractNum w:abstractNumId="26">
    <w:nsid w:val="0053208E"/>
    <w:multiLevelType w:val="singleLevel"/>
    <w:tmpl w:val="0053208E"/>
    <w:lvl w:ilvl="0" w:tentative="0">
      <w:start w:val="1"/>
      <w:numFmt w:val="decimal"/>
      <w:lvlText w:val="%1."/>
      <w:lvlJc w:val="left"/>
      <w:rPr>
        <w:color w:val="3370FF"/>
      </w:rPr>
    </w:lvl>
  </w:abstractNum>
  <w:abstractNum w:abstractNumId="27">
    <w:nsid w:val="0248C179"/>
    <w:multiLevelType w:val="singleLevel"/>
    <w:tmpl w:val="0248C179"/>
    <w:lvl w:ilvl="0" w:tentative="0">
      <w:start w:val="0"/>
      <w:numFmt w:val="bullet"/>
      <w:lvlText w:val="•"/>
      <w:lvlJc w:val="left"/>
      <w:rPr>
        <w:color w:val="3370FF"/>
      </w:rPr>
    </w:lvl>
  </w:abstractNum>
  <w:abstractNum w:abstractNumId="28">
    <w:nsid w:val="03A63A41"/>
    <w:multiLevelType w:val="singleLevel"/>
    <w:tmpl w:val="03A63A41"/>
    <w:lvl w:ilvl="0" w:tentative="0">
      <w:start w:val="2"/>
      <w:numFmt w:val="decimal"/>
      <w:lvlText w:val="%1."/>
      <w:lvlJc w:val="left"/>
      <w:rPr>
        <w:color w:val="3370FF"/>
      </w:rPr>
    </w:lvl>
  </w:abstractNum>
  <w:abstractNum w:abstractNumId="29">
    <w:nsid w:val="03D62ECE"/>
    <w:multiLevelType w:val="singleLevel"/>
    <w:tmpl w:val="03D62ECE"/>
    <w:lvl w:ilvl="0" w:tentative="0">
      <w:start w:val="0"/>
      <w:numFmt w:val="bullet"/>
      <w:lvlText w:val="•"/>
      <w:lvlJc w:val="left"/>
      <w:rPr>
        <w:color w:val="3370FF"/>
      </w:rPr>
    </w:lvl>
  </w:abstractNum>
  <w:abstractNum w:abstractNumId="30">
    <w:nsid w:val="0709FD3E"/>
    <w:multiLevelType w:val="singleLevel"/>
    <w:tmpl w:val="0709FD3E"/>
    <w:lvl w:ilvl="0" w:tentative="0">
      <w:start w:val="1"/>
      <w:numFmt w:val="decimal"/>
      <w:lvlText w:val="%1."/>
      <w:lvlJc w:val="left"/>
      <w:rPr>
        <w:color w:val="3370FF"/>
      </w:rPr>
    </w:lvl>
  </w:abstractNum>
  <w:abstractNum w:abstractNumId="31">
    <w:nsid w:val="0CEF100B"/>
    <w:multiLevelType w:val="singleLevel"/>
    <w:tmpl w:val="0CEF100B"/>
    <w:lvl w:ilvl="0" w:tentative="0">
      <w:start w:val="2"/>
      <w:numFmt w:val="decimal"/>
      <w:lvlText w:val="%1."/>
      <w:lvlJc w:val="left"/>
      <w:rPr>
        <w:color w:val="3370FF"/>
      </w:rPr>
    </w:lvl>
  </w:abstractNum>
  <w:abstractNum w:abstractNumId="32">
    <w:nsid w:val="0E640482"/>
    <w:multiLevelType w:val="singleLevel"/>
    <w:tmpl w:val="0E640482"/>
    <w:lvl w:ilvl="0" w:tentative="0">
      <w:start w:val="0"/>
      <w:numFmt w:val="bullet"/>
      <w:lvlText w:val="•"/>
      <w:lvlJc w:val="left"/>
      <w:rPr>
        <w:color w:val="3370FF"/>
      </w:rPr>
    </w:lvl>
  </w:abstractNum>
  <w:abstractNum w:abstractNumId="33">
    <w:nsid w:val="0F9F9CCA"/>
    <w:multiLevelType w:val="singleLevel"/>
    <w:tmpl w:val="0F9F9CCA"/>
    <w:lvl w:ilvl="0" w:tentative="0">
      <w:start w:val="0"/>
      <w:numFmt w:val="bullet"/>
      <w:lvlText w:val="•"/>
      <w:lvlJc w:val="left"/>
      <w:rPr>
        <w:color w:val="3370FF"/>
      </w:rPr>
    </w:lvl>
  </w:abstractNum>
  <w:abstractNum w:abstractNumId="34">
    <w:nsid w:val="12EADF99"/>
    <w:multiLevelType w:val="singleLevel"/>
    <w:tmpl w:val="12EADF99"/>
    <w:lvl w:ilvl="0" w:tentative="0">
      <w:start w:val="0"/>
      <w:numFmt w:val="bullet"/>
      <w:lvlText w:val="•"/>
      <w:lvlJc w:val="left"/>
      <w:rPr>
        <w:color w:val="3370FF"/>
      </w:rPr>
    </w:lvl>
  </w:abstractNum>
  <w:abstractNum w:abstractNumId="35">
    <w:nsid w:val="1ACDE60F"/>
    <w:multiLevelType w:val="singleLevel"/>
    <w:tmpl w:val="1ACDE60F"/>
    <w:lvl w:ilvl="0" w:tentative="0">
      <w:start w:val="0"/>
      <w:numFmt w:val="bullet"/>
      <w:lvlText w:val="•"/>
      <w:lvlJc w:val="left"/>
      <w:rPr>
        <w:color w:val="3370FF"/>
      </w:rPr>
    </w:lvl>
  </w:abstractNum>
  <w:abstractNum w:abstractNumId="36">
    <w:nsid w:val="1C257C7B"/>
    <w:multiLevelType w:val="singleLevel"/>
    <w:tmpl w:val="1C257C7B"/>
    <w:lvl w:ilvl="0" w:tentative="0">
      <w:start w:val="3"/>
      <w:numFmt w:val="decimal"/>
      <w:lvlText w:val="%1."/>
      <w:lvlJc w:val="left"/>
      <w:rPr>
        <w:color w:val="3370FF"/>
      </w:rPr>
    </w:lvl>
  </w:abstractNum>
  <w:abstractNum w:abstractNumId="37">
    <w:nsid w:val="23E97754"/>
    <w:multiLevelType w:val="singleLevel"/>
    <w:tmpl w:val="23E97754"/>
    <w:lvl w:ilvl="0" w:tentative="0">
      <w:start w:val="0"/>
      <w:numFmt w:val="bullet"/>
      <w:lvlText w:val="•"/>
      <w:lvlJc w:val="left"/>
      <w:rPr>
        <w:color w:val="3370FF"/>
      </w:rPr>
    </w:lvl>
  </w:abstractNum>
  <w:abstractNum w:abstractNumId="38">
    <w:nsid w:val="243FCF68"/>
    <w:multiLevelType w:val="singleLevel"/>
    <w:tmpl w:val="243FCF68"/>
    <w:lvl w:ilvl="0" w:tentative="0">
      <w:start w:val="0"/>
      <w:numFmt w:val="bullet"/>
      <w:lvlText w:val="￮"/>
      <w:lvlJc w:val="left"/>
      <w:rPr>
        <w:color w:val="3370FF"/>
      </w:rPr>
    </w:lvl>
  </w:abstractNum>
  <w:abstractNum w:abstractNumId="39">
    <w:nsid w:val="2470EC97"/>
    <w:multiLevelType w:val="singleLevel"/>
    <w:tmpl w:val="2470EC97"/>
    <w:lvl w:ilvl="0" w:tentative="0">
      <w:start w:val="0"/>
      <w:numFmt w:val="bullet"/>
      <w:lvlText w:val="•"/>
      <w:lvlJc w:val="left"/>
      <w:rPr>
        <w:color w:val="3370FF"/>
      </w:rPr>
    </w:lvl>
  </w:abstractNum>
  <w:abstractNum w:abstractNumId="40">
    <w:nsid w:val="25B654F3"/>
    <w:multiLevelType w:val="singleLevel"/>
    <w:tmpl w:val="25B654F3"/>
    <w:lvl w:ilvl="0" w:tentative="0">
      <w:start w:val="0"/>
      <w:numFmt w:val="bullet"/>
      <w:lvlText w:val="•"/>
      <w:lvlJc w:val="left"/>
      <w:rPr>
        <w:color w:val="3370FF"/>
      </w:rPr>
    </w:lvl>
  </w:abstractNum>
  <w:abstractNum w:abstractNumId="41">
    <w:nsid w:val="2A8F537B"/>
    <w:multiLevelType w:val="singleLevel"/>
    <w:tmpl w:val="2A8F537B"/>
    <w:lvl w:ilvl="0" w:tentative="0">
      <w:start w:val="0"/>
      <w:numFmt w:val="bullet"/>
      <w:lvlText w:val="•"/>
      <w:lvlJc w:val="left"/>
      <w:rPr>
        <w:color w:val="3370FF"/>
      </w:rPr>
    </w:lvl>
  </w:abstractNum>
  <w:abstractNum w:abstractNumId="42">
    <w:nsid w:val="30FC5B15"/>
    <w:multiLevelType w:val="singleLevel"/>
    <w:tmpl w:val="30FC5B15"/>
    <w:lvl w:ilvl="0" w:tentative="0">
      <w:start w:val="0"/>
      <w:numFmt w:val="bullet"/>
      <w:lvlText w:val="￮"/>
      <w:lvlJc w:val="left"/>
      <w:rPr>
        <w:color w:val="3370FF"/>
      </w:rPr>
    </w:lvl>
  </w:abstractNum>
  <w:abstractNum w:abstractNumId="43">
    <w:nsid w:val="322D85CA"/>
    <w:multiLevelType w:val="singleLevel"/>
    <w:tmpl w:val="322D85CA"/>
    <w:lvl w:ilvl="0" w:tentative="0">
      <w:start w:val="0"/>
      <w:numFmt w:val="bullet"/>
      <w:lvlText w:val="•"/>
      <w:lvlJc w:val="left"/>
      <w:rPr>
        <w:color w:val="3370FF"/>
      </w:rPr>
    </w:lvl>
  </w:abstractNum>
  <w:abstractNum w:abstractNumId="44">
    <w:nsid w:val="32A7AF2D"/>
    <w:multiLevelType w:val="singleLevel"/>
    <w:tmpl w:val="32A7AF2D"/>
    <w:lvl w:ilvl="0" w:tentative="0">
      <w:start w:val="2"/>
      <w:numFmt w:val="decimal"/>
      <w:lvlText w:val="%1."/>
      <w:lvlJc w:val="left"/>
      <w:rPr>
        <w:color w:val="3370FF"/>
      </w:rPr>
    </w:lvl>
  </w:abstractNum>
  <w:abstractNum w:abstractNumId="45">
    <w:nsid w:val="35E83B33"/>
    <w:multiLevelType w:val="singleLevel"/>
    <w:tmpl w:val="35E83B33"/>
    <w:lvl w:ilvl="0" w:tentative="0">
      <w:start w:val="0"/>
      <w:numFmt w:val="bullet"/>
      <w:lvlText w:val="•"/>
      <w:lvlJc w:val="left"/>
      <w:rPr>
        <w:color w:val="3370FF"/>
      </w:rPr>
    </w:lvl>
  </w:abstractNum>
  <w:abstractNum w:abstractNumId="46">
    <w:nsid w:val="39A0D9AC"/>
    <w:multiLevelType w:val="singleLevel"/>
    <w:tmpl w:val="39A0D9AC"/>
    <w:lvl w:ilvl="0" w:tentative="0">
      <w:start w:val="0"/>
      <w:numFmt w:val="bullet"/>
      <w:lvlText w:val="•"/>
      <w:lvlJc w:val="left"/>
      <w:rPr>
        <w:color w:val="3370FF"/>
      </w:rPr>
    </w:lvl>
  </w:abstractNum>
  <w:abstractNum w:abstractNumId="47">
    <w:nsid w:val="40B249F9"/>
    <w:multiLevelType w:val="singleLevel"/>
    <w:tmpl w:val="40B249F9"/>
    <w:lvl w:ilvl="0" w:tentative="0">
      <w:start w:val="1"/>
      <w:numFmt w:val="decimal"/>
      <w:lvlText w:val="%1."/>
      <w:lvlJc w:val="left"/>
      <w:rPr>
        <w:color w:val="3370FF"/>
      </w:rPr>
    </w:lvl>
  </w:abstractNum>
  <w:abstractNum w:abstractNumId="48">
    <w:nsid w:val="46A08BB8"/>
    <w:multiLevelType w:val="singleLevel"/>
    <w:tmpl w:val="46A08BB8"/>
    <w:lvl w:ilvl="0" w:tentative="0">
      <w:start w:val="0"/>
      <w:numFmt w:val="bullet"/>
      <w:lvlText w:val="•"/>
      <w:lvlJc w:val="left"/>
      <w:rPr>
        <w:color w:val="3370FF"/>
      </w:rPr>
    </w:lvl>
  </w:abstractNum>
  <w:abstractNum w:abstractNumId="49">
    <w:nsid w:val="4C1BAE26"/>
    <w:multiLevelType w:val="singleLevel"/>
    <w:tmpl w:val="4C1BAE26"/>
    <w:lvl w:ilvl="0" w:tentative="0">
      <w:start w:val="0"/>
      <w:numFmt w:val="bullet"/>
      <w:lvlText w:val="•"/>
      <w:lvlJc w:val="left"/>
      <w:rPr>
        <w:color w:val="3370FF"/>
      </w:rPr>
    </w:lvl>
  </w:abstractNum>
  <w:abstractNum w:abstractNumId="50">
    <w:nsid w:val="4C3D7A74"/>
    <w:multiLevelType w:val="singleLevel"/>
    <w:tmpl w:val="4C3D7A74"/>
    <w:lvl w:ilvl="0" w:tentative="0">
      <w:start w:val="0"/>
      <w:numFmt w:val="bullet"/>
      <w:lvlText w:val="•"/>
      <w:lvlJc w:val="left"/>
      <w:rPr>
        <w:color w:val="3370FF"/>
      </w:rPr>
    </w:lvl>
  </w:abstractNum>
  <w:abstractNum w:abstractNumId="51">
    <w:nsid w:val="4D4DC07F"/>
    <w:multiLevelType w:val="singleLevel"/>
    <w:tmpl w:val="4D4DC07F"/>
    <w:lvl w:ilvl="0" w:tentative="0">
      <w:start w:val="0"/>
      <w:numFmt w:val="bullet"/>
      <w:lvlText w:val="•"/>
      <w:lvlJc w:val="left"/>
      <w:rPr>
        <w:color w:val="3370FF"/>
      </w:rPr>
    </w:lvl>
  </w:abstractNum>
  <w:abstractNum w:abstractNumId="52">
    <w:nsid w:val="4D94DA66"/>
    <w:multiLevelType w:val="singleLevel"/>
    <w:tmpl w:val="4D94DA66"/>
    <w:lvl w:ilvl="0" w:tentative="0">
      <w:start w:val="0"/>
      <w:numFmt w:val="bullet"/>
      <w:lvlText w:val="￮"/>
      <w:lvlJc w:val="left"/>
      <w:rPr>
        <w:color w:val="3370FF"/>
      </w:rPr>
    </w:lvl>
  </w:abstractNum>
  <w:abstractNum w:abstractNumId="53">
    <w:nsid w:val="58765686"/>
    <w:multiLevelType w:val="singleLevel"/>
    <w:tmpl w:val="58765686"/>
    <w:lvl w:ilvl="0" w:tentative="0">
      <w:start w:val="0"/>
      <w:numFmt w:val="bullet"/>
      <w:lvlText w:val="￮"/>
      <w:lvlJc w:val="left"/>
      <w:rPr>
        <w:color w:val="3370FF"/>
      </w:rPr>
    </w:lvl>
  </w:abstractNum>
  <w:abstractNum w:abstractNumId="54">
    <w:nsid w:val="59ADCABA"/>
    <w:multiLevelType w:val="singleLevel"/>
    <w:tmpl w:val="59ADCABA"/>
    <w:lvl w:ilvl="0" w:tentative="0">
      <w:start w:val="0"/>
      <w:numFmt w:val="bullet"/>
      <w:lvlText w:val="•"/>
      <w:lvlJc w:val="left"/>
      <w:rPr>
        <w:color w:val="3370FF"/>
      </w:rPr>
    </w:lvl>
  </w:abstractNum>
  <w:abstractNum w:abstractNumId="55">
    <w:nsid w:val="5A241D34"/>
    <w:multiLevelType w:val="singleLevel"/>
    <w:tmpl w:val="5A241D34"/>
    <w:lvl w:ilvl="0" w:tentative="0">
      <w:start w:val="0"/>
      <w:numFmt w:val="bullet"/>
      <w:lvlText w:val="•"/>
      <w:lvlJc w:val="left"/>
      <w:rPr>
        <w:color w:val="3370FF"/>
      </w:rPr>
    </w:lvl>
  </w:abstractNum>
  <w:abstractNum w:abstractNumId="56">
    <w:nsid w:val="5E29AB5A"/>
    <w:multiLevelType w:val="singleLevel"/>
    <w:tmpl w:val="5E29AB5A"/>
    <w:lvl w:ilvl="0" w:tentative="0">
      <w:start w:val="0"/>
      <w:numFmt w:val="bullet"/>
      <w:lvlText w:val="•"/>
      <w:lvlJc w:val="left"/>
      <w:rPr>
        <w:color w:val="3370FF"/>
      </w:rPr>
    </w:lvl>
  </w:abstractNum>
  <w:abstractNum w:abstractNumId="57">
    <w:nsid w:val="5FFFB1A7"/>
    <w:multiLevelType w:val="singleLevel"/>
    <w:tmpl w:val="5FFFB1A7"/>
    <w:lvl w:ilvl="0" w:tentative="0">
      <w:start w:val="0"/>
      <w:numFmt w:val="bullet"/>
      <w:lvlText w:val="•"/>
      <w:lvlJc w:val="left"/>
      <w:rPr>
        <w:color w:val="3370FF"/>
      </w:rPr>
    </w:lvl>
  </w:abstractNum>
  <w:abstractNum w:abstractNumId="58">
    <w:nsid w:val="60382F6E"/>
    <w:multiLevelType w:val="singleLevel"/>
    <w:tmpl w:val="60382F6E"/>
    <w:lvl w:ilvl="0" w:tentative="0">
      <w:start w:val="0"/>
      <w:numFmt w:val="bullet"/>
      <w:lvlText w:val="•"/>
      <w:lvlJc w:val="left"/>
      <w:rPr>
        <w:color w:val="3370FF"/>
      </w:rPr>
    </w:lvl>
  </w:abstractNum>
  <w:abstractNum w:abstractNumId="59">
    <w:nsid w:val="629F7852"/>
    <w:multiLevelType w:val="singleLevel"/>
    <w:tmpl w:val="629F7852"/>
    <w:lvl w:ilvl="0" w:tentative="0">
      <w:start w:val="0"/>
      <w:numFmt w:val="bullet"/>
      <w:lvlText w:val="￮"/>
      <w:lvlJc w:val="left"/>
      <w:rPr>
        <w:color w:val="3370FF"/>
      </w:rPr>
    </w:lvl>
  </w:abstractNum>
  <w:abstractNum w:abstractNumId="60">
    <w:nsid w:val="65CD0074"/>
    <w:multiLevelType w:val="singleLevel"/>
    <w:tmpl w:val="65CD0074"/>
    <w:lvl w:ilvl="0" w:tentative="0">
      <w:start w:val="0"/>
      <w:numFmt w:val="bullet"/>
      <w:lvlText w:val="•"/>
      <w:lvlJc w:val="left"/>
      <w:rPr>
        <w:color w:val="3370FF"/>
      </w:rPr>
    </w:lvl>
  </w:abstractNum>
  <w:abstractNum w:abstractNumId="61">
    <w:nsid w:val="72183CF9"/>
    <w:multiLevelType w:val="singleLevel"/>
    <w:tmpl w:val="72183CF9"/>
    <w:lvl w:ilvl="0" w:tentative="0">
      <w:start w:val="0"/>
      <w:numFmt w:val="bullet"/>
      <w:lvlText w:val="•"/>
      <w:lvlJc w:val="left"/>
      <w:rPr>
        <w:color w:val="3370FF"/>
      </w:rPr>
    </w:lvl>
  </w:abstractNum>
  <w:abstractNum w:abstractNumId="62">
    <w:nsid w:val="74C28B35"/>
    <w:multiLevelType w:val="singleLevel"/>
    <w:tmpl w:val="74C28B35"/>
    <w:lvl w:ilvl="0" w:tentative="0">
      <w:start w:val="0"/>
      <w:numFmt w:val="bullet"/>
      <w:lvlText w:val="•"/>
      <w:lvlJc w:val="left"/>
      <w:rPr>
        <w:color w:val="3370FF"/>
      </w:rPr>
    </w:lvl>
  </w:abstractNum>
  <w:abstractNum w:abstractNumId="63">
    <w:nsid w:val="77ECEA79"/>
    <w:multiLevelType w:val="singleLevel"/>
    <w:tmpl w:val="77ECEA79"/>
    <w:lvl w:ilvl="0" w:tentative="0">
      <w:start w:val="0"/>
      <w:numFmt w:val="bullet"/>
      <w:lvlText w:val="￮"/>
      <w:lvlJc w:val="left"/>
      <w:rPr>
        <w:color w:val="3370FF"/>
      </w:rPr>
    </w:lvl>
  </w:abstractNum>
  <w:abstractNum w:abstractNumId="64">
    <w:nsid w:val="79AA4FA4"/>
    <w:multiLevelType w:val="singleLevel"/>
    <w:tmpl w:val="79AA4FA4"/>
    <w:lvl w:ilvl="0" w:tentative="0">
      <w:start w:val="0"/>
      <w:numFmt w:val="bullet"/>
      <w:lvlText w:val="▪"/>
      <w:lvlJc w:val="left"/>
      <w:rPr>
        <w:color w:val="3370FF"/>
        <w:sz w:val="11"/>
      </w:rPr>
    </w:lvl>
  </w:abstractNum>
  <w:abstractNum w:abstractNumId="65">
    <w:nsid w:val="7C246926"/>
    <w:multiLevelType w:val="singleLevel"/>
    <w:tmpl w:val="7C246926"/>
    <w:lvl w:ilvl="0" w:tentative="0">
      <w:start w:val="0"/>
      <w:numFmt w:val="bullet"/>
      <w:lvlText w:val="￮"/>
      <w:lvlJc w:val="left"/>
      <w:rPr>
        <w:color w:val="3370FF"/>
      </w:rPr>
    </w:lvl>
  </w:abstractNum>
  <w:abstractNum w:abstractNumId="66">
    <w:nsid w:val="7DEC2089"/>
    <w:multiLevelType w:val="singleLevel"/>
    <w:tmpl w:val="7DEC2089"/>
    <w:lvl w:ilvl="0" w:tentative="0">
      <w:start w:val="0"/>
      <w:numFmt w:val="bullet"/>
      <w:lvlText w:val="￮"/>
      <w:lvlJc w:val="left"/>
      <w:rPr>
        <w:color w:val="3370FF"/>
      </w:rPr>
    </w:lvl>
  </w:abstractNum>
  <w:num w:numId="1">
    <w:abstractNumId w:val="26"/>
  </w:num>
  <w:num w:numId="2">
    <w:abstractNumId w:val="18"/>
  </w:num>
  <w:num w:numId="3">
    <w:abstractNumId w:val="54"/>
  </w:num>
  <w:num w:numId="4">
    <w:abstractNumId w:val="15"/>
  </w:num>
  <w:num w:numId="5">
    <w:abstractNumId w:val="11"/>
  </w:num>
  <w:num w:numId="6">
    <w:abstractNumId w:val="29"/>
  </w:num>
  <w:num w:numId="7">
    <w:abstractNumId w:val="40"/>
  </w:num>
  <w:num w:numId="8">
    <w:abstractNumId w:val="61"/>
  </w:num>
  <w:num w:numId="9">
    <w:abstractNumId w:val="27"/>
  </w:num>
  <w:num w:numId="10">
    <w:abstractNumId w:val="5"/>
  </w:num>
  <w:num w:numId="11">
    <w:abstractNumId w:val="41"/>
  </w:num>
  <w:num w:numId="12">
    <w:abstractNumId w:val="55"/>
  </w:num>
  <w:num w:numId="13">
    <w:abstractNumId w:val="17"/>
  </w:num>
  <w:num w:numId="14">
    <w:abstractNumId w:val="51"/>
  </w:num>
  <w:num w:numId="15">
    <w:abstractNumId w:val="24"/>
  </w:num>
  <w:num w:numId="16">
    <w:abstractNumId w:val="39"/>
  </w:num>
  <w:num w:numId="17">
    <w:abstractNumId w:val="21"/>
  </w:num>
  <w:num w:numId="18">
    <w:abstractNumId w:val="20"/>
  </w:num>
  <w:num w:numId="19">
    <w:abstractNumId w:val="7"/>
  </w:num>
  <w:num w:numId="20">
    <w:abstractNumId w:val="49"/>
  </w:num>
  <w:num w:numId="21">
    <w:abstractNumId w:val="58"/>
  </w:num>
  <w:num w:numId="22">
    <w:abstractNumId w:val="32"/>
  </w:num>
  <w:num w:numId="23">
    <w:abstractNumId w:val="48"/>
  </w:num>
  <w:num w:numId="24">
    <w:abstractNumId w:val="8"/>
  </w:num>
  <w:num w:numId="25">
    <w:abstractNumId w:val="65"/>
  </w:num>
  <w:num w:numId="26">
    <w:abstractNumId w:val="63"/>
  </w:num>
  <w:num w:numId="27">
    <w:abstractNumId w:val="14"/>
  </w:num>
  <w:num w:numId="28">
    <w:abstractNumId w:val="59"/>
  </w:num>
  <w:num w:numId="29">
    <w:abstractNumId w:val="6"/>
  </w:num>
  <w:num w:numId="30">
    <w:abstractNumId w:val="46"/>
  </w:num>
  <w:num w:numId="31">
    <w:abstractNumId w:val="2"/>
  </w:num>
  <w:num w:numId="32">
    <w:abstractNumId w:val="53"/>
  </w:num>
  <w:num w:numId="33">
    <w:abstractNumId w:val="66"/>
  </w:num>
  <w:num w:numId="34">
    <w:abstractNumId w:val="0"/>
  </w:num>
  <w:num w:numId="35">
    <w:abstractNumId w:val="38"/>
  </w:num>
  <w:num w:numId="36">
    <w:abstractNumId w:val="52"/>
  </w:num>
  <w:num w:numId="37">
    <w:abstractNumId w:val="25"/>
  </w:num>
  <w:num w:numId="38">
    <w:abstractNumId w:val="22"/>
  </w:num>
  <w:num w:numId="39">
    <w:abstractNumId w:val="42"/>
  </w:num>
  <w:num w:numId="40">
    <w:abstractNumId w:val="64"/>
  </w:num>
  <w:num w:numId="41">
    <w:abstractNumId w:val="13"/>
  </w:num>
  <w:num w:numId="42">
    <w:abstractNumId w:val="4"/>
  </w:num>
  <w:num w:numId="43">
    <w:abstractNumId w:val="12"/>
  </w:num>
  <w:num w:numId="44">
    <w:abstractNumId w:val="56"/>
  </w:num>
  <w:num w:numId="45">
    <w:abstractNumId w:val="1"/>
  </w:num>
  <w:num w:numId="46">
    <w:abstractNumId w:val="35"/>
  </w:num>
  <w:num w:numId="47">
    <w:abstractNumId w:val="3"/>
  </w:num>
  <w:num w:numId="48">
    <w:abstractNumId w:val="57"/>
  </w:num>
  <w:num w:numId="49">
    <w:abstractNumId w:val="62"/>
  </w:num>
  <w:num w:numId="50">
    <w:abstractNumId w:val="50"/>
  </w:num>
  <w:num w:numId="51">
    <w:abstractNumId w:val="43"/>
  </w:num>
  <w:num w:numId="52">
    <w:abstractNumId w:val="60"/>
  </w:num>
  <w:num w:numId="53">
    <w:abstractNumId w:val="30"/>
  </w:num>
  <w:num w:numId="54">
    <w:abstractNumId w:val="31"/>
  </w:num>
  <w:num w:numId="55">
    <w:abstractNumId w:val="19"/>
  </w:num>
  <w:num w:numId="56">
    <w:abstractNumId w:val="44"/>
  </w:num>
  <w:num w:numId="57">
    <w:abstractNumId w:val="36"/>
  </w:num>
  <w:num w:numId="58">
    <w:abstractNumId w:val="23"/>
  </w:num>
  <w:num w:numId="59">
    <w:abstractNumId w:val="37"/>
  </w:num>
  <w:num w:numId="60">
    <w:abstractNumId w:val="10"/>
  </w:num>
  <w:num w:numId="61">
    <w:abstractNumId w:val="47"/>
  </w:num>
  <w:num w:numId="62">
    <w:abstractNumId w:val="33"/>
  </w:num>
  <w:num w:numId="63">
    <w:abstractNumId w:val="45"/>
  </w:num>
  <w:num w:numId="64">
    <w:abstractNumId w:val="28"/>
  </w:num>
  <w:num w:numId="65">
    <w:abstractNumId w:val="16"/>
  </w:num>
  <w:num w:numId="66">
    <w:abstractNumId w:val="34"/>
  </w:num>
  <w:num w:numId="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632347AE"/>
    <w:rsid w:val="7DB34457"/>
    <w:rsid w:val="7FD450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jpeg"/><Relationship Id="rId21" Type="http://schemas.openxmlformats.org/officeDocument/2006/relationships/oleObject" Target="embeddings/oleObject1.bin"/><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1492</Words>
  <Characters>7703</Characters>
  <TotalTime>6</TotalTime>
  <ScaleCrop>false</ScaleCrop>
  <LinksUpToDate>false</LinksUpToDate>
  <CharactersWithSpaces>8728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2026-04-21T07:55:00Z</dcterms:created>
  <dc:creator>Apache POI</dc:creator>
  <cp:lastModifiedBy>Elena</cp:lastModifiedBy>
  <dcterms:modified xsi:type="dcterms:W3CDTF">2026-04-22T16:27:08Z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eyJoZGlkIjoiMDQ0ODFiMTcxMDBkZDAxZGZkM2M1MDNkY2E3ZDFiZDkiLCJ1c2VySWQiOiIxMzc0MTQ5NTgyIn0=</vt:lpwstr>
  </property>
  <property fmtid="{D5CDD505-2E9C-101B-9397-08002B2CF9AE}" pid="3" name="KSOProductBuildVer">
    <vt:lpwstr>2052-12.1.0.25865</vt:lpwstr>
  </property>
  <property fmtid="{D5CDD505-2E9C-101B-9397-08002B2CF9AE}" pid="4" name="ICV">
    <vt:lpwstr>ADCE79FAC7FC4FA4896069CB274A9E8B_12</vt:lpwstr>
  </property>
</Properties>
</file>