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D7D12">
      <w:pPr>
        <w:spacing w:before="2400"/>
      </w:pPr>
    </w:p>
    <w:p w14:paraId="4404FA0F">
      <w:pPr>
        <w:spacing w:after="200"/>
        <w:jc w:val="center"/>
      </w:pPr>
      <w:r>
        <w:rPr>
          <w:rFonts w:ascii="Arial" w:hAnsi="Arial" w:eastAsia="微软雅黑"/>
          <w:b/>
          <w:bCs/>
          <w:sz w:val="28"/>
          <w:szCs w:val="28"/>
        </w:rPr>
        <w:t>上海市青少年科学创新实践工作站</w:t>
      </w:r>
    </w:p>
    <w:p w14:paraId="7A17B988">
      <w:pPr>
        <w:spacing w:after="200"/>
        <w:jc w:val="center"/>
      </w:pPr>
      <w:r>
        <w:rPr>
          <w:rFonts w:ascii="Arial" w:hAnsi="Arial" w:eastAsia="微软雅黑"/>
          <w:sz w:val="26"/>
          <w:szCs w:val="26"/>
        </w:rPr>
        <w:t>智能芯片与信息技术实践工作站</w:t>
      </w:r>
    </w:p>
    <w:p w14:paraId="0196F1FE">
      <w:pPr>
        <w:spacing w:after="600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开 题 报 告</w:t>
      </w:r>
    </w:p>
    <w:p w14:paraId="4A534DBC">
      <w:pPr>
        <w:spacing w:after="200"/>
        <w:jc w:val="center"/>
      </w:pPr>
      <w:r>
        <w:rPr>
          <w:rFonts w:ascii="Arial" w:hAnsi="Arial" w:eastAsia="微软雅黑"/>
          <w:b/>
          <w:bCs/>
          <w:sz w:val="28"/>
          <w:szCs w:val="28"/>
        </w:rPr>
        <w:t>课题名称：类脑脉冲神经网络与传统人工神经网络的</w:t>
      </w:r>
    </w:p>
    <w:p w14:paraId="42017438">
      <w:pPr>
        <w:spacing w:after="600"/>
        <w:jc w:val="center"/>
      </w:pPr>
      <w:r>
        <w:rPr>
          <w:rFonts w:ascii="Arial" w:hAnsi="Arial" w:eastAsia="微软雅黑"/>
          <w:b/>
          <w:bCs/>
          <w:sz w:val="28"/>
          <w:szCs w:val="28"/>
        </w:rPr>
        <w:t>电路实现对比研究</w:t>
      </w:r>
    </w:p>
    <w:p w14:paraId="6B197847">
      <w:pPr>
        <w:spacing w:after="120"/>
        <w:jc w:val="center"/>
      </w:pPr>
      <w:r>
        <w:rPr>
          <w:rFonts w:ascii="Arial" w:hAnsi="Arial" w:eastAsia="微软雅黑"/>
          <w:sz w:val="26"/>
          <w:szCs w:val="26"/>
        </w:rPr>
        <w:t>学生姓名：林意哲</w:t>
      </w:r>
    </w:p>
    <w:p w14:paraId="762C7C3A">
      <w:pPr>
        <w:spacing w:after="120"/>
        <w:jc w:val="center"/>
      </w:pPr>
      <w:r>
        <w:rPr>
          <w:rFonts w:ascii="Arial" w:hAnsi="Arial" w:eastAsia="微软雅黑"/>
          <w:sz w:val="26"/>
          <w:szCs w:val="26"/>
        </w:rPr>
        <w:t>实践点：金陵实践点</w:t>
      </w:r>
    </w:p>
    <w:p w14:paraId="04FBCBD3">
      <w:pPr>
        <w:spacing w:after="120"/>
        <w:jc w:val="center"/>
      </w:pPr>
      <w:r>
        <w:rPr>
          <w:rFonts w:ascii="Arial" w:hAnsi="Arial" w:eastAsia="微软雅黑"/>
          <w:sz w:val="26"/>
          <w:szCs w:val="26"/>
        </w:rPr>
        <w:t>课题类别：类脑芯片助力人工智能</w:t>
      </w:r>
    </w:p>
    <w:p w14:paraId="6616182B">
      <w:pPr>
        <w:spacing w:after="120"/>
        <w:jc w:val="center"/>
      </w:pPr>
      <w:r>
        <w:rPr>
          <w:rFonts w:ascii="Arial" w:hAnsi="Arial" w:eastAsia="微软雅黑"/>
          <w:sz w:val="26"/>
          <w:szCs w:val="26"/>
        </w:rPr>
        <w:t>日 期：2026年7月</w:t>
      </w:r>
    </w:p>
    <w:p w14:paraId="5E079DF6">
      <w:r>
        <w:br w:type="page"/>
      </w:r>
      <w:bookmarkStart w:id="0" w:name="_GoBack"/>
      <w:bookmarkEnd w:id="0"/>
    </w:p>
    <w:p w14:paraId="06EBD089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一、课题来源（选题依据）</w:t>
      </w:r>
    </w:p>
    <w:p w14:paraId="5446E46C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1.1 研究背景</w:t>
      </w:r>
    </w:p>
    <w:p w14:paraId="41385F87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近年来，人工智能技术迅猛发展，深度学习在图像识别、自然语言处理等领域取得了突破性进展。然而，传统人工神经网络（Artificial Neural Network, ANN）的硬件实现依赖大量的乘加运算（Multiply-Accumulate, MAC），在冯·诺依曼架构下，频繁的数据搬运带来高昂的功耗代价。随着AI应用向物联网终端、可穿戴设备等边缘场景延伸，芯片的能效问题日益突出——如何在有限的电池容量下实现高效的AI推理，成为当前芯片设计面临的关键挑战。</w:t>
      </w:r>
    </w:p>
    <w:p w14:paraId="661EDB94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在此背景下，类脑计算作为一种受生物大脑启发的新型计算范式受到广泛关注。脉冲神经网络（Spiking Neural Network, SNN）被称为"第三代神经网络"[1]，其采用离散脉冲作为信息载体，通过累积输入脉冲到膜电位、达到阈值时才发放脉冲的工作方式，具有事件驱动、脉冲稀疏的天然低功耗特性。IBM TrueNorth芯片的实测数据表明，在20Hz发放率下，其每个突触事件能耗仅26皮焦耳，相比传统处理器能耗低176,000倍[3]。</w:t>
      </w:r>
    </w:p>
    <w:p w14:paraId="0D3C44B6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1.2 选题缘起</w:t>
      </w:r>
    </w:p>
    <w:p w14:paraId="61523D3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来源于在上海市青少年科学创新实践工作站"类脑芯片助力人工智能"主题学习中的一个好奇心。在课题组系统学习过程中，我先后学习了生物神经元与突触的结构与功能（单元一：从生物大脑到类脑芯片）、ANN的前向传播与反向传播算法（单元二、三：神经网络）、以及数字电路中加法器、乘法器和MAC单元的搭建与仿真（单元四至六：乘加电路搭建）。</w:t>
      </w:r>
    </w:p>
    <w:p w14:paraId="368BAD6C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在单元一的课程中，老师介绍了IF（Integrate-and-Fire）和LIF（Leaky Integrate-and-Fire）脉冲神经元模型，并提到"SNN相比ANN功耗更低，是类脑计算的前沿发展方向"。这句话引发了我强烈的好奇心：SNN到底能省多少电？省电的代价是什么？带着这个问题，我查阅了相关文献，发现"SNN更省电"是一个被广泛研究的结论，学术界甚至已有Shen等人（2023）的工作质疑这一结论，表明量化ANN在不少设置下能效可与SNN相当。虽然学术界已有能效对比的理论框架，但我想通过自己的手——用Python写代码、用Cadence搭电路——亲自验证这个结论，在自建电路层面看看SNN的功耗优势与代价。这正是本课题的出发点。</w:t>
      </w:r>
    </w:p>
    <w:p w14:paraId="103C85D7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1.3 课题定位</w:t>
      </w:r>
    </w:p>
    <w:p w14:paraId="4412FFF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基于上述思考，本课题拟从软件仿真与硬件电路两个层面，分别实现ANN与SNN对手写数字（MNIST）的识别流程，在Cadence Virtuoso上搭建ANN-MAC乘加单元与SNN-IF脉冲神经元电路，获取延迟、功耗、晶体管数等硬件指标的量化对比数据，进而拟合SNN的"准确率-功耗"trade-off关系曲线。本课题属于"神经网络训练与手写字母识别"和"乘加单元实现"两大方向的结合，既运用了课题组已教的ANN和数字电路知识，又通过自学拓展到SNN这一前沿领域。</w:t>
      </w:r>
    </w:p>
    <w:p w14:paraId="4B87FAE0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二、课题研究的目的和意义</w:t>
      </w:r>
    </w:p>
    <w:p w14:paraId="55A461C4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2.1 研究目的</w:t>
      </w:r>
    </w:p>
    <w:p w14:paraId="058E048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本课题的研究目的包括以下五个方面：</w:t>
      </w:r>
    </w:p>
    <w:p w14:paraId="7494C54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（1）用Python（纯numpy手写）实现ANN（MLP）在MNIST手写数字数据集上的训练与测试，获取软件基线准确率（目标≥95%），为后续SNN对比提供基准；</w:t>
      </w:r>
    </w:p>
    <w:p w14:paraId="398A2D35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（2）采用ANN-to-SNN转换方法，复用ANN训练好的权重，将ReLU激活函数替换为IF脉冲神经元，在软件层面验证SNN对MNIST的识别能力，并统计脉冲稀疏性；</w:t>
      </w:r>
    </w:p>
    <w:p w14:paraId="33ACF09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（3）在Cadence Virtuoso上搭建ANN-MAC乘加单元（4×4阵列乘法器+4位CLA超前进位加法器）与SNN-IF脉冲神经元电路（积分器→IF神经元两阶段递进实现），提取延迟、功耗、晶体管数等硬件指标；</w:t>
      </w:r>
    </w:p>
    <w:p w14:paraId="29FEEB0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（4）在统一的仿真条件下量化对比ANN-MAC与SNN-IF的硬件开销差异，验证SNN在"无需乘法器"和"事件驱动"两个核心维度上的硬件功耗优势；</w:t>
      </w:r>
    </w:p>
    <w:p w14:paraId="066380EA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（5）以ANN为基准，通过改变SNN的时间步T和触发阈值Vth获取多组实验数据，拟合SNN的"准确率-功耗"定量trade-off关系曲线，作为本课题的最终结论。</w:t>
      </w:r>
    </w:p>
    <w:p w14:paraId="0F6F6092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2.2 研究意义</w:t>
      </w:r>
    </w:p>
    <w:p w14:paraId="01C277B1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（1）实证验证意义。虽然学术界已有SynOps、Bit Budget等能效对比框架（Shen 2023、Xu 2024），但通过自建电路实测功耗来验证"SNN更省电"这一课堂结论，在学习实践中仍具有价值——回答"在自建电路层面，SNN到底能省多少功耗，代价是什么"这一问题，加深对类脑计算原理的理解。</w:t>
      </w:r>
    </w:p>
    <w:p w14:paraId="3DCCEA38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（2）软硬结合意义。本课题横跨软件仿真（Python/numpy）与硬件设计（Cadence Virtuoso）两个领域，在软件层面完成ANN训练和SNN转换，在硬件层面完成电路搭建和仿真测量，体现了从算法到电路的完整研究链条，锻炼了跨工具、跨领域的综合实践能力。</w:t>
      </w:r>
    </w:p>
    <w:p w14:paraId="63680737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（3）类脑主题扣题。本课题主题为"类脑芯片助力人工智能"，SNN是最类脑的计算模型。从硬件电路层面研究SNN相比ANN的功耗优势与代价，紧扣课题主题，且IF脉冲神经元的数字电路实现在本课题组尚属首次。</w:t>
      </w:r>
    </w:p>
    <w:p w14:paraId="446E3FE0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三、相关研究的国内外研究现状、发展水平以及存在的问题</w:t>
      </w:r>
    </w:p>
    <w:p w14:paraId="7E65C88C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3.1 传统人工神经网络（ANN）研究现状</w:t>
      </w:r>
    </w:p>
    <w:p w14:paraId="0310DDFC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以深度学习为代表的ANN在图像识别、自然语言处理等领域取得了巨大成功。在硬件加速方面，GPU（如NVIDIA系列）、TPU（Google张量处理单元）和NPU（神经网络处理单元）等专用芯片已高度成熟，为ANN的大规模部署提供了强大算力支撑。然而，ANN的硬件实现依赖稠密的MAC运算，在冯·诺依曼架构下，存储与计算分离导致频繁的数据搬运带来高功耗，在边缘计算和物联网等功耗敏感场景中成为瓶颈。</w:t>
      </w:r>
    </w:p>
    <w:p w14:paraId="2FA56206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3.2 脉冲神经网络（SNN）研究现状</w:t>
      </w:r>
    </w:p>
    <w:p w14:paraId="744CDFEB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SNN被公认为继感知机/MLP之后的"第三代神经网络"[1]。与传统ANN采用连续实值和稠密MAC运算不同，SNN采用离散脉冲作为信息载体，具有事件驱动、脉冲稀疏、低功耗等优势[2]。IF神经元模型最早由法国神经生理学家路易·拉皮克（Louis Lapicque）于1907年提出[4]，至今仍是SNN硬件实现中最常用的神经元模型之一。</w:t>
      </w:r>
    </w:p>
    <w:p w14:paraId="1EB02A22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6"/>
          <w:szCs w:val="26"/>
        </w:rPr>
        <w:t>3.2.1 国际研究进展</w:t>
      </w:r>
    </w:p>
    <w:p w14:paraId="257B1BF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在类脑芯片硬件方面，国际上有多项标志性成果。IBM于2014年在《Science》发表论文，推出了TrueNorth类脑芯片——采用28nm CMOS工艺，集成100万个脉冲神经元和2.56亿个突触，在20Hz发放率下整芯片功耗仅72mW，每个突触事件能耗26皮焦耳[3]。Intel于2018年发布了Loihi神经形态芯片（14nm工艺，128个核心，约13万个神经元），首次支持片上可编程学习[8]；2021年发布Loihi 2（Intel 4工艺，最多100万个神经元，性能提升10倍）；2024年联合桑迪亚国家实验室部署了Hala Point系统，集成11.5亿个神经元，是目前全球最大规模的神经形态计算系统[11]。</w:t>
      </w:r>
    </w:p>
    <w:p w14:paraId="0C608C57">
      <w:pPr>
        <w:pStyle w:val="4"/>
        <w:spacing w:before="200" w:after="120"/>
      </w:pPr>
      <w:r>
        <w:rPr>
          <w:rFonts w:ascii="Arial" w:hAnsi="Arial" w:eastAsia="微软雅黑"/>
          <w:b/>
          <w:bCs/>
          <w:sz w:val="26"/>
          <w:szCs w:val="26"/>
        </w:rPr>
        <w:t>3.2.2 国内研究进展</w:t>
      </w:r>
    </w:p>
    <w:p w14:paraId="0DCCC96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我国在类脑计算领域也取得了世界级成果。清华大学施路平团队于2019年在《Nature》封面发表天机芯（Tianjic）论文——这是世界首款异构融合类脑芯片，也是世界上第一个同时支持SNN和ANN的混合架构芯片，论文演示了在自动驾驶自行车上的多任务集成[9]。2024年5月，清华大学"天眸芯"登上《Nature》封面，提出基于视觉原语的互补双通路类脑视觉感知新范式[12]，并获2024年世界互联网大会领先科技奖。在产业化方面，北京灵汐科技正推动天机芯从基础研究走向商业化[13]。</w:t>
      </w:r>
    </w:p>
    <w:p w14:paraId="1A6EB8AB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3.3 ANN-to-SNN转换方法研究现状</w:t>
      </w:r>
    </w:p>
    <w:p w14:paraId="7A341EE2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SNN的直接训练面临脉冲不可导的难题，ANN-to-SNN转换是规避这一困难的主流策略：先在ANN上用反向传播训练权重，再将ReLU激活函数近似为IF神经元的发放率，实现"训练-转换"两阶段流程。代表性工作包括：Cao等人（2015）首次系统性地将深度网络转换为SNN用于能耗高效的目标识别[5]；Diehl和Cook（2015）提出基于STDP、侧向抑制与自适应阈值的无监督学习方法，使SNN在MNIST上达到约95%的精度，为早期SNN无监督学习的代表性工作[6]；Rueckauer等人（2017）将转换方法推广到更深的网络结构，提供了系统化的理论工具[7]。这些工作为本课题的ANN-to-SNN转换提供了方法论基础。</w:t>
      </w:r>
    </w:p>
    <w:p w14:paraId="664D3217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3.4 MNIST数据集在神经网络研究中的地位</w:t>
      </w:r>
    </w:p>
    <w:p w14:paraId="59C9B12E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MNIST（Mixed National Institute of Standards and Technology）数据集由LeCun等人构建[22]，包含6万张训练图和1万张测试图，28×28灰度像素，0-9共10类手写数字。它被誉为机器学习领域的"果蝇"——简单、经典、便于快速验证新算法。在SNN研究中，MNIST是ANN-to-SNN转换、直接训练等几乎所有方法的标准基准数据集[7][8]，本课题选用MNIST作为识别任务，便于与文献结果进行对比。</w:t>
      </w:r>
    </w:p>
    <w:p w14:paraId="22C2C66E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3.5 现有研究的进展与本课题的定位</w:t>
      </w:r>
    </w:p>
    <w:p w14:paraId="26F9F816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近年来，SNN与ANN的能效对比研究已取得显著进展。Shen等人（2023）提出Bit Budget量化能耗估计框架，质疑"SNN天然更省电"的定性结论，表明量化ANN在不少设置下能效可与SNN相当甚至更好[14]；Xu等人（2024）在神经形态处理器SENECA上完成ANN与SNN的硬件级实测对比，给出具体能耗数据[15]；NeuroBench（2025）作为类脑计算的标准化基准框架发表于Nature Communications，STEP（NeurIPS 2025）建立了统一的SNN评测平台[16][17]。snnTorch（2023）、SpikingJelly等训练框架也已成熟[18]。这些工作表明，SNN与ANN的能效对比研究已较为充分。</w:t>
      </w:r>
    </w:p>
    <w:p w14:paraId="46DECCD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在上述背景下，本课题不声称填补研究空白，而是定位为"在已有学术框架下的教学级复现性验证"。具体而言，仍有以下值得探索的窄缝：</w:t>
      </w:r>
    </w:p>
    <w:p w14:paraId="22B4B6C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（1）现有硬件级对比工作多针对专用神经形态芯片（如SENECA、Loihi）或特定任务（光流、目标检测）。在课题组可获取的SMIC 0.18μm CMOS工艺和Cadence Virtuoso工具链下，针对MLP这一基础网络结构的晶体管级电路复现性对比，在公开文献中仍较少见到可直接参考的完整案例。</w:t>
      </w:r>
    </w:p>
    <w:p w14:paraId="1063AD9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（2）准确率-能耗的定量关系已有SynOps、Bit Budget等理论框架和特定硬件实测数据，但将软件侧准确率与晶体管级电路实测功耗直接对应的完整案例，在教学场景下仍缺乏可直接复现的公开数据——这正是本课题作为学习实践想要验证的内容。</w:t>
      </w:r>
    </w:p>
    <w:p w14:paraId="511455F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（3）ANN-to-SNN转换的精度损失是该领域经典且被充分研究的问题，Rueckauer（2017）等已建立系统化转换方法。本课题不试图改进转换算法，而是直接应用标准转换方法，关注转换后在自建数字电路上的实际表现。</w:t>
      </w:r>
    </w:p>
    <w:p w14:paraId="405F1F9B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4）NeuroBench等标准化基准已建立，但主要面向算法和系统级评测。针对教学/科研入门级别的数字电路实现（晶体管级设计），公开的完整设计案例和可复用的教学资源仍较稀缺，本课题的电路设计过程可为同类教学场景提供参考。</w:t>
      </w:r>
    </w:p>
    <w:p w14:paraId="48491137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3.6 参考文献</w:t>
      </w:r>
    </w:p>
    <w:p w14:paraId="2690A239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[1] Maass W. Networks of spiking neurons: the third generation of neural network models[J]. Neural Networks, 1997, 10(9): 1659-1671.</w:t>
      </w:r>
    </w:p>
    <w:p w14:paraId="00D34DBA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[2] 刘浩, 柴洪峰, 孙权, 等. 脉冲神经网络研究现状与应用进展[J]. 中国工程科学, 2023, 25(6): 61-79.</w:t>
      </w:r>
    </w:p>
    <w:p w14:paraId="14FD435C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[3] Merolla P A, Arthur J V, Alvarez-Icaza R, et al. A million spiking-neuron integrated circuit with a scalable communication network and interface[J]. Science, 2014, 345(6197): 668-673.</w:t>
      </w:r>
    </w:p>
    <w:p w14:paraId="55A0AB2D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[4] 整合-发放模型介绍[EB/OL]. 复旦大学神经生物学与生物物理学系.</w:t>
      </w:r>
    </w:p>
    <w:p w14:paraId="3E6CC41E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[5] Cao Y, Chen Y, Khosla D. Spiking deep convolutional neural networks for energy-efficient object recognition[J]. International Journal of Computer Vision, 2015, 113(1): 54-66.</w:t>
      </w:r>
    </w:p>
    <w:p w14:paraId="7511B3F1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[6] Diehl P U, Cook M. Unsupervised learning of digit recognition using spike-timing-dependent plasticity[J]. Frontiers in Computational Neuroscience, 2015, 9: 99.</w:t>
      </w:r>
    </w:p>
    <w:p w14:paraId="344EA694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[7] Rueckauer B, Lungu I A, Hu Y, et al. Conversion of continuous-valued deep networks to efficient event-driven networks for image classification[J]. Frontiers in Neuroscience, 2017, 11: 682.</w:t>
      </w:r>
    </w:p>
    <w:p w14:paraId="22F72F69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[8] Davies M, Srinivasa N, Lin T H, et al. Loihi: A neuromorphic manycore processor with on-chip learning[J]. IEEE Micro, 2018, 38(1): 82-99.</w:t>
      </w:r>
    </w:p>
    <w:p w14:paraId="161DFE39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[9] Pei J, Deng L, Song Z, et al. Towards artificial general intelligence with hybrid Tianjic chip architecture[J]. Nature, 2019, 572(7767): 106-111.</w:t>
      </w:r>
    </w:p>
    <w:p w14:paraId="07CD3A01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[10] LeCun Y, Bottou L, Bengio Y, et al. Gradient-based learning applied to document recognition[J]. Proceedings of the IEEE, 1998, 86(11): 2278-2324.</w:t>
      </w:r>
    </w:p>
    <w:p w14:paraId="5757FE3F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[11] 英特尔打造全球最大神经形态系统Hala Point[EB/OL]. 搜狐网, 2024.</w:t>
      </w:r>
    </w:p>
    <w:p w14:paraId="5B66EC6D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[12] 清华「天眸芯」登Nature封面：全球首款类脑互补视觉芯片[EB/OL]. CSDN, 2024.</w:t>
      </w:r>
    </w:p>
    <w:p w14:paraId="25CDCED5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[13] "天机芯"登上《自然》封面后，清华团队再下一城[EB/OL]. 腾讯新闻, 2020.</w:t>
      </w:r>
    </w:p>
    <w:p w14:paraId="7210E582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[14] Shen G, Zhao D, Li T, et al. Is Conventional SNN Really Efficient? A Perspective from Network Quantization[J]. arXiv:2311.10802, 2023.</w:t>
      </w:r>
    </w:p>
    <w:p w14:paraId="77AEFE15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[15] Xu Y, Tang G, Yousefzadeh A, et al. Event-based Optical Flow on Neuromorphic Processor: ANN vs. SNN Comparison based on Activation Sparsification[J]. arXiv:2407.20421, 2024.</w:t>
      </w:r>
    </w:p>
    <w:p w14:paraId="29036982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[16] Yik J, et al. NeuroBench: A framework for benchmarking neuromorphic computing algorithms and systems[J]. Nature Communications, 2025.</w:t>
      </w:r>
    </w:p>
    <w:p w14:paraId="69DF3A51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[17] Shen S, Zhao D, Feng L, et al. STEP: A Unified Spiking Transformer Evaluation Platform for Fair and Reproducible Benchmarking[C]. NeurIPS 2025.</w:t>
      </w:r>
    </w:p>
    <w:p w14:paraId="707C7E2C">
      <w:pPr>
        <w:spacing w:before="40" w:after="40" w:line="320" w:lineRule="auto"/>
        <w:ind w:left="480" w:hanging="480"/>
      </w:pPr>
      <w:r>
        <w:rPr>
          <w:rFonts w:ascii="Arial" w:hAnsi="Arial" w:eastAsia="微软雅黑"/>
          <w:sz w:val="22"/>
          <w:szCs w:val="22"/>
        </w:rPr>
        <w:t>[18] Eshraghian J K, Ward M, Neftci E, et al. Training Spiking Neural Networks Using Lessons From Deep Learning[J]. Proceedings of the IEEE, 2023.</w:t>
      </w:r>
    </w:p>
    <w:p w14:paraId="645D2740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四、研究内容和拟解决的关键问题</w:t>
      </w:r>
    </w:p>
    <w:p w14:paraId="6841D4AF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4.1 研究内容</w:t>
      </w:r>
    </w:p>
    <w:p w14:paraId="5F2E4EC8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本课题的研究内容分为以下五个部分，构成从软件基线到硬件对比再到量化模型的完整链条：</w:t>
      </w:r>
    </w:p>
    <w:p w14:paraId="5F0FF161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（1）ANN-MLP基线（软件+硬件）</w:t>
      </w:r>
    </w:p>
    <w:p w14:paraId="4A6406AB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软件方面，使用纯numpy手写实现三层全连接网络MLP（结构784-300-10，ReLU激活函数，Softmax+交叉熵损失），在MNIST上训练至测试准确率≥95%。选择ReLU而非sigmoid的原因是：ANN-to-SNN转换要求激活函数输出非负有界，与IF脉冲发放率成正比。硬件方面，在Cadence Virtuoso上搭建4×4阵列乘法器+4位CLA超前进位加法器，构成ANN-MAC乘加单元，测量延迟（tpLH/tpHL）、动态功耗和晶体管数。</w:t>
      </w:r>
    </w:p>
    <w:p w14:paraId="48598AA1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（2）ANN-to-SNN转换（软件）</w:t>
      </w:r>
    </w:p>
    <w:p w14:paraId="2D0F0B82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采用ANN-to-SNN转换方法（而非从头训练SNN），直接复用ANN训练好的浮点权重。核心步骤包括：权重复用、权重归一化（max_norm方法为主，data-based 99.9%分位方法为备选）、ReLU→IF神经元替换（仅隐藏层）、泊松编码（将28×28像素值转为脉冲序列）、时间步仿真。目标SNN在MNIST上测试准确率≥85%，并统计脉冲稀疏性（发放率）。</w:t>
      </w:r>
    </w:p>
    <w:p w14:paraId="0C937CF3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（3）SNN-IF脉冲神经元电路设计（硬件，两阶段递进）</w:t>
      </w:r>
    </w:p>
    <w:p w14:paraId="3539E401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第一阶段（积分器）：用加法器+寄存器实现膜电位累积功能（V[t+1] = V[t] + I[t]），验证数字电路实现类脑计算的基础功能。第二阶段（IF神经元）：在积分器基础上增加比较器（V≥阈值时触发）和复位逻辑（触发后清零），完成完整的积分-触发-复位机制。所有模块（MUX、加法器、寄存器、比较器）均基于已学的数字电路知识搭建。</w:t>
      </w:r>
    </w:p>
    <w:p w14:paraId="37C5392E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（4）对比分析</w:t>
      </w:r>
    </w:p>
    <w:p w14:paraId="69BFFE26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统一的仿真条件（相同工艺库、VDD、时钟频率10MHz、温度27℃）下，对比ANN-MAC与SNN-IF在晶体管数、电路延迟、动态功耗三个维度的差异，重点验证SNN在"无需乘法器"（MUX代替阵列乘法器）和"事件驱动"（脉冲稀疏时运算量小于ANN连续计算）两个核心维度的硬件优势。</w:t>
      </w:r>
    </w:p>
    <w:p w14:paraId="694A1B61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（5）准确率-功耗trade-off拟合</w:t>
      </w:r>
    </w:p>
    <w:p w14:paraId="490BC84C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以ANN为基准（准确率~95%，功耗100%），通过改变SNN的时间步T和触发阈值Vth获取多组（准确率, 功耗）数据点，在同一坐标系中拟合trade-off曲线。功耗通过Cadence实测单神经元功耗线性外推至全层（外推假定在报告中明确声明）。最终在自建电路层面给出"准确率下降与功耗节省"的对应关系，作为对已有学术框架的教学级实证验证。</w:t>
      </w:r>
    </w:p>
    <w:p w14:paraId="6CE479E0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4.2 拟解决的关键问题</w:t>
      </w:r>
    </w:p>
    <w:p w14:paraId="511C9F6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1）IF神经元数字电路的模块化设计与时序控制。IF神经元的积分-触发-复位需要精确的时序配合：何时累加、何时比较、何时清零。模块本身（加法器、寄存器、比较器）均已学过，但组合后的时序控制是新内容，需通过同步化DFF解决比较器输出与寄存器复位的同步问题。</w:t>
      </w:r>
    </w:p>
    <w:p w14:paraId="1ABB9F9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（2）ANN-to-SNN转换的权重归一化与泊松编码实现。权重归一化是转换精度的关键——max_norm方法简单但可能受异常值影响，data-based 99.9%分位方法更鲁棒但需额外前向传播。泊松编码将连续像素值转为离散脉冲序列，直接影响SNN的信息表示质量。</w:t>
      </w:r>
    </w:p>
    <w:p w14:paraId="42C5430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3）两种计算范式（连续数值vs离散脉冲）的硬件对比框架设计。ANN-MAC和SNN-IF在计算模式上存在本质差异（持续计算vs事件驱动），如何在统一的仿真条件下进行公平对比，需要设计合理的功耗测量方法（包括静态功耗扣除）和外推模型。</w:t>
      </w:r>
    </w:p>
    <w:p w14:paraId="36C7A323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（4）准确率-功耗定量trade-off关系模型的建立。如何将软件侧的准确率数据与硬件侧的功耗数据对应起来，建立有意义的量化关系，是本课题的核心挑战和最终贡献。</w:t>
      </w:r>
    </w:p>
    <w:p w14:paraId="09E5DFA9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五、拟采取的研究方法、技术路线</w:t>
      </w:r>
    </w:p>
    <w:p w14:paraId="7E9C6EC8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5.1 研究方法</w:t>
      </w:r>
    </w:p>
    <w:p w14:paraId="27359B28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（1）文献调研法：通过查阅SNN、类脑芯片、ANN-to-SNN转换等方面的学术文献，了解国内外研究现状和方法论基础，明确本课题在教学级复现验证中的定位。</w:t>
      </w:r>
    </w:p>
    <w:p w14:paraId="6EF3C8D3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（2）实验仿真法：软件层面使用Python/numpy实现ANN训练和SNN仿真；硬件层面使用Cadence Virtuoso搭建电路原理图并进行Spectre仿真，提取延迟、功耗等量化指标。</w:t>
      </w:r>
    </w:p>
    <w:p w14:paraId="43D37547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（3）对比分析法：在统一的仿真条件下，对ANN-MAC和SNN-IF进行多维度量化对比（晶体管数、延迟、功耗），验证SNN的硬件功耗优势。</w:t>
      </w:r>
    </w:p>
    <w:p w14:paraId="3AA78E54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（4）曲线拟合法：以ANN为基准，将SNN在不同参数下的准确率与功耗数据拟合为trade-off曲线，建立量化关系模型。</w:t>
      </w:r>
    </w:p>
    <w:p w14:paraId="4498361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（5）递进实现法：IF神经元电路分两阶段递进实现——先搭积分器验证基础功能，再加比较器完成触发机制，降低技术风险，确保每阶段都有可独立汇报的成果。</w:t>
      </w:r>
    </w:p>
    <w:p w14:paraId="20EC1182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5.2 技术路线</w:t>
      </w:r>
    </w:p>
    <w:p w14:paraId="4BB57974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本课题的技术路线分为五个递进步骤，每一步的输出作为下一步的输入：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3553"/>
        <w:gridCol w:w="4484"/>
      </w:tblGrid>
      <w:tr w14:paraId="6CB5C448">
        <w:trPr>
          <w:cantSplit/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4493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FFED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任务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E4A1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产出</w:t>
            </w:r>
          </w:p>
        </w:tc>
      </w:tr>
      <w:tr w14:paraId="4091A4E9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E3B7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Step 1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8ACB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ANN-MLP基线
软件：训练MLP 784-300-10（ReLU, numpy手写），MNIST准确率≥95%
硬件：搭4×4阵列乘法器+4位CLA加法器（ANN-MAC），测延迟/功耗/晶体管数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1D81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MLP模型权重文件
ANN-MAC电路原理图+仿真波形
硬件指标数据</w:t>
            </w:r>
          </w:p>
        </w:tc>
      </w:tr>
      <w:tr w14:paraId="2D8FB495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BBB7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Step 2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7625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ANN-to-SNN转换（软件）
权重复用+ReLU→IF替换+泊松编码
时间步仿真，MNIST准确率≥85%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C1A5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SNN仿真代码
MNIST准确率数据
脉冲稀疏性统计</w:t>
            </w:r>
          </w:p>
        </w:tc>
      </w:tr>
      <w:tr w14:paraId="3D645F70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6519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Step 3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A7DA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SNN-IF神经元电路（硬件，递进）
第一阶段：积分器（加法器+寄存器）
第二阶段：IF神经元（积分器+比较器+复位）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84DB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积分器原理图+仿真波形
IF神经元原理图+仿真波形
硬件指标数据</w:t>
            </w:r>
          </w:p>
        </w:tc>
      </w:tr>
      <w:tr w14:paraId="4C6A7603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9FD4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Step 4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4870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对比分析
ANN-MAC vs SNN-IF：晶体管数/延迟/功耗
验证SNN功耗优势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D307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硬件开销对比表
核心优势量化结论</w:t>
            </w:r>
          </w:p>
        </w:tc>
      </w:tr>
      <w:tr w14:paraId="5DB6DA86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4C21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Step 5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67F9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准确率-功耗trade-off拟合
以ANN为基准，拟合SNN准确率下降与功耗节省的量化关系曲线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1312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trade-off曲线图
"每降1%准确率省X%功耗"定量结论</w:t>
            </w:r>
          </w:p>
        </w:tc>
      </w:tr>
    </w:tbl>
    <w:p w14:paraId="1292B094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上述技术路线的核心逻辑是：Step 1建立ANN基线（软件+硬件），Step 2将ANN转换为SNN（软件），Step 3实现SNN的硬件电路，Step 4在硬件层面对比两种计算范式，Step 5将软件侧的准确率数据与硬件侧的功耗数据整合为最终的量化模型。其中Step 1-3是并行推进的，Step 4依赖Step 1和Step 3的硬件结果，Step 5依赖Step 2的准确率数据和Step 4的功耗数据。</w:t>
      </w:r>
    </w:p>
    <w:p w14:paraId="728C0AE3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六、预期的研究成果和创新点</w:t>
      </w:r>
    </w:p>
    <w:p w14:paraId="6545067B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6.1 预期研究成果</w:t>
      </w:r>
    </w:p>
    <w:p w14:paraId="4104CC56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（1）软件成果</w:t>
      </w:r>
    </w:p>
    <w:p w14:paraId="1ABAE926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ANN（MLP）基线训练代码（纯numpy手写，784-300-10，ReLU+Softmax+交叉熵）及MNIST测试准确率（≥95%）；ANN-to-SNN转换代码（泊松编码、IF神经元层、SNN前向传播）及MNIST测试准确率（≥85%）；脉冲稀疏性统计数据。</w:t>
      </w:r>
    </w:p>
    <w:p w14:paraId="022D298E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（2）硬件成果</w:t>
      </w:r>
    </w:p>
    <w:p w14:paraId="276FB91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ANN-MAC单元Cadence原理图及仿真波形（4×4阵列乘法器+4位CLA加法器+累加寄存器）；SNN积分器Cadence原理图及仿真波形（验证膜电位累积功能）；SNN-IF脉冲神经元Cadence原理图及仿真波形（核心产出——验证积分-触发-复位机制）。以上电路均基于SMIC 0.18μm CMOS工艺搭建。</w:t>
      </w:r>
    </w:p>
    <w:p w14:paraId="7F2B7218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（3）分析成果</w:t>
      </w:r>
    </w:p>
    <w:p w14:paraId="2BE88215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ANN-MAC vs SNN-IF硬件开销对比表（晶体管数、延迟、动态功耗、是否需乘法器、是否事件驱动）；准确率-功耗定量trade-off关系曲线（最终结论）。</w:t>
      </w:r>
    </w:p>
    <w:p w14:paraId="2C51923E">
      <w:pPr>
        <w:spacing w:before="60" w:after="60" w:line="360" w:lineRule="auto"/>
        <w:ind w:firstLine="0"/>
        <w:jc w:val="both"/>
      </w:pPr>
      <w:r>
        <w:rPr>
          <w:rFonts w:ascii="Arial" w:hAnsi="Arial" w:eastAsia="微软雅黑"/>
          <w:b/>
          <w:bCs/>
          <w:sz w:val="24"/>
          <w:szCs w:val="24"/>
        </w:rPr>
        <w:t>（4）文档成果</w:t>
      </w:r>
    </w:p>
    <w:p w14:paraId="6A2E7168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开题报告、结题报告、答辩PPT。</w:t>
      </w:r>
    </w:p>
    <w:p w14:paraId="7E09C3CD">
      <w:pPr>
        <w:pStyle w:val="3"/>
        <w:spacing w:before="240" w:after="180"/>
      </w:pPr>
      <w:r>
        <w:rPr>
          <w:rFonts w:ascii="Arial" w:hAnsi="Arial" w:eastAsia="微软雅黑"/>
          <w:b/>
          <w:bCs/>
          <w:sz w:val="28"/>
          <w:szCs w:val="28"/>
        </w:rPr>
        <w:t>6.2 创新点</w:t>
      </w:r>
    </w:p>
    <w:p w14:paraId="40858D5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需要说明的是，本课题为高中生科创项目，不声称在学术研究上取得突破性创新。以下"创新点"主要指在课题组教学范围内的拓展和实践价值：</w:t>
      </w:r>
    </w:p>
    <w:p w14:paraId="3A9B5C9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（1）首次在本课题组实现IF脉冲神经元的数字电路。往届课题均聚焦ANN的乘法器/加法器电路，无人涉足SNN神经元电路。本课题将研究方向从ANN拓展到SNN，拓展了课题组的研究范围。</w:t>
      </w:r>
    </w:p>
    <w:p w14:paraId="478E93C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（2）在课题组可获取的工艺和工具链下，完成ANN-MAC与SNN-IF的晶体管级电路对比。虽然学术界已有SynOps、Bit Budget等能效对比框架（Shen 2023、Xu 2024），但本课题在SMIC 0.18μm工艺下的自建电路实测数据，为教学场景补充了可复现的电路级案例。</w:t>
      </w:r>
    </w:p>
    <w:p w14:paraId="0FA87CAD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3）在已有理论框架的启发下，通过自建电路实测功耗拟合准确率-功耗关系曲线。本课题不声称建立新的量化模型，而是作为学习实践中的实证验证，让"SNN更省电"这一课堂结论在自建电路层面得到具体数据的印证。</w:t>
      </w:r>
    </w:p>
    <w:p w14:paraId="6A7B3970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Arial" w:hAnsi="Arial" w:eastAsia="微软雅黑"/>
          <w:sz w:val="24"/>
          <w:szCs w:val="24"/>
        </w:rPr>
        <w:t>（4）IF电路两阶段递进实现策略。先搭积分器验证基础功能（膜电位累积），再加比较器完成触发机制，降低技术风险，确保每阶段都有可独立汇报的成果。</w:t>
      </w:r>
    </w:p>
    <w:p w14:paraId="63C2DB1A">
      <w:pPr>
        <w:pStyle w:val="2"/>
        <w:spacing w:before="360" w:after="240"/>
      </w:pPr>
      <w:r>
        <w:rPr>
          <w:rFonts w:ascii="Arial" w:hAnsi="Arial" w:eastAsia="微软雅黑"/>
          <w:b/>
          <w:bCs/>
          <w:sz w:val="32"/>
          <w:szCs w:val="32"/>
        </w:rPr>
        <w:t>七、研究进度安排</w:t>
      </w:r>
    </w:p>
    <w:p w14:paraId="5A773D43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本课题计划分五个阶段推进：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6"/>
        <w:gridCol w:w="3546"/>
        <w:gridCol w:w="4294"/>
      </w:tblGrid>
      <w:tr w14:paraId="14D49364">
        <w:trPr>
          <w:cantSplit/>
          <w:tblHeader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4C7E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阶段（时间）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37AC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BDF7B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阶段产出</w:t>
            </w:r>
          </w:p>
        </w:tc>
      </w:tr>
      <w:tr w14:paraId="3F6FAAFC"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78D2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第一阶段
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F038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ANN-MLP基线训练（软件）
ANN-MAC电路搭建与仿真（硬件）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3DD8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MLP模型及权重文件
ANN-MAC电路原理图+仿真波形
硬件指标数据（延迟/功耗/晶体管数）</w:t>
            </w:r>
          </w:p>
        </w:tc>
      </w:tr>
      <w:tr w14:paraId="163EBC01"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287F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第二阶段
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545E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ANN-to-SNN转换代码实现
SNN软件仿真与准确率验证
脉冲稀疏性统计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7F8DE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SNN转换与仿真代码
MNIST准确率数据
脉冲稀疏性统计数据</w:t>
            </w:r>
          </w:p>
        </w:tc>
      </w:tr>
      <w:tr w14:paraId="0423CB89"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D8C3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第三阶段
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1003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积分器电路搭建与仿真（IF第一阶段）
IF脉冲神经元电路搭建与仿真（IF第二阶段）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6B7D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积分器原理图+仿真波形
IF神经元原理图+仿真波形
SNN-IF硬件指标数据</w:t>
            </w:r>
          </w:p>
        </w:tc>
      </w:tr>
      <w:tr w14:paraId="01621418"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2610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第四阶段
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EEA36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ANN-MAC vs SNN-IF硬件对比分析
准确率-功耗trade-off数据收集与曲线拟合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1559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硬件开销对比表
准确率-功耗trade-off曲线
定量结论</w:t>
            </w:r>
          </w:p>
        </w:tc>
      </w:tr>
      <w:tr w14:paraId="73766369">
        <w:trPr>
          <w:cantSplit/>
        </w:trPr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C4DD"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第五阶段
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7834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撰写结题报告
制作答辩PPT
准备答辩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AEB6">
            <w:pPr>
              <w:spacing w:before="20" w:after="2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结题报告
答辩PPT
答辩准备材料</w:t>
            </w:r>
          </w:p>
        </w:tc>
      </w:tr>
    </w:tbl>
    <w:p w14:paraId="2097F9ED">
      <w:pPr>
        <w:spacing w:before="60" w:after="60" w:line="36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注：第一阶段的软件训练和硬件搭建可并行推进；第三阶段的积分器和IF神经元按递进顺序实现。如遇技术风险（如IF神经元时序问题），可退至积分器阶段独立汇报，不影响整体研究链条的完整性。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33CDF">
    <w:pPr>
      <w:jc w:val="center"/>
    </w:pPr>
    <w:r>
      <w:rPr>
        <w:rFonts w:ascii="Arial" w:hAnsi="Arial" w:eastAsia="微软雅黑"/>
        <w:color w:val="888888"/>
        <w:sz w:val="18"/>
        <w:szCs w:val="18"/>
      </w:rPr>
      <w:t xml:space="preserve">第 </w:t>
    </w:r>
    <w:r>
      <w:rPr>
        <w:rFonts w:ascii="Arial" w:hAnsi="Arial" w:eastAsia="微软雅黑"/>
        <w:color w:val="888888"/>
        <w:sz w:val="18"/>
        <w:szCs w:val="18"/>
      </w:rPr>
      <w:fldChar w:fldCharType="begin"/>
    </w:r>
    <w:r>
      <w:rPr>
        <w:rFonts w:ascii="Arial" w:hAnsi="Arial" w:eastAsia="微软雅黑"/>
        <w:color w:val="888888"/>
        <w:sz w:val="18"/>
        <w:szCs w:val="18"/>
      </w:rPr>
      <w:instrText xml:space="preserve">PAGE</w:instrText>
    </w:r>
    <w:r>
      <w:rPr>
        <w:rFonts w:ascii="Arial" w:hAnsi="Arial" w:eastAsia="微软雅黑"/>
        <w:color w:val="888888"/>
        <w:sz w:val="18"/>
        <w:szCs w:val="18"/>
      </w:rPr>
      <w:fldChar w:fldCharType="separate"/>
    </w:r>
    <w:r>
      <w:rPr>
        <w:rFonts w:ascii="Arial" w:hAnsi="Arial" w:eastAsia="微软雅黑"/>
        <w:color w:val="888888"/>
        <w:sz w:val="18"/>
        <w:szCs w:val="18"/>
      </w:rPr>
      <w:fldChar w:fldCharType="end"/>
    </w:r>
    <w:r>
      <w:rPr>
        <w:rFonts w:ascii="Arial" w:hAnsi="Arial" w:eastAsia="微软雅黑"/>
        <w:color w:val="888888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2E64A"/>
    <w:multiLevelType w:val="multilevel"/>
    <w:tmpl w:val="AFF2E64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FF2C6B"/>
    <w:rsid w:val="3DCA1D4F"/>
    <w:rsid w:val="687CB270"/>
    <w:rsid w:val="DFFBE4A4"/>
    <w:rsid w:val="F7BC96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80"/>
      <w:outlineLvl w:val="1"/>
    </w:pPr>
    <w:rPr>
      <w:rFonts w:ascii="Arial" w:hAnsi="Arial" w:eastAsia="微软雅黑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4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2026-07-18T14:40:06Z</dcterms:created>
  <dc:creator>Un-named</dc:creator>
  <cp:lastModifiedBy>WPS_1756292223</cp:lastModifiedBy>
  <dcterms:modified xsi:type="dcterms:W3CDTF">2026-07-18T14:40:18Z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4AF5365FB6A1DAFD43035B6A5FEC0655_42</vt:lpwstr>
  </property>
</Properties>
</file>