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C778D">
      <w:pPr>
        <w:spacing w:before="400" w:after="100"/>
        <w:jc w:val="center"/>
      </w:pPr>
      <w:r>
        <w:rPr>
          <w:rFonts w:ascii="Arial" w:hAnsi="Arial" w:eastAsia="微软雅黑"/>
          <w:b/>
          <w:bCs/>
          <w:sz w:val="36"/>
          <w:szCs w:val="36"/>
        </w:rPr>
        <w:t>开题报告答辩文字稿</w:t>
      </w:r>
    </w:p>
    <w:p w14:paraId="0325DABB">
      <w:pPr>
        <w:spacing w:after="80"/>
        <w:jc w:val="center"/>
      </w:pPr>
      <w:r>
        <w:rPr>
          <w:rFonts w:ascii="Arial" w:hAnsi="Arial" w:eastAsia="微软雅黑"/>
          <w:color w:val="065A82"/>
          <w:sz w:val="24"/>
          <w:szCs w:val="24"/>
        </w:rPr>
        <w:t>类脑脉冲神经网络与传统人工神经网络的电路实现对比研究</w:t>
      </w:r>
    </w:p>
    <w:p w14:paraId="6904E0A9">
      <w:pPr>
        <w:spacing w:after="200"/>
        <w:jc w:val="center"/>
      </w:pPr>
      <w:r>
        <w:rPr>
          <w:rFonts w:ascii="Arial" w:hAnsi="Arial" w:eastAsia="微软雅黑"/>
          <w:color w:val="6C757D"/>
          <w:sz w:val="20"/>
          <w:szCs w:val="20"/>
        </w:rPr>
        <w:t>林意哲 | 2026年7月</w:t>
      </w:r>
    </w:p>
    <w:p w14:paraId="08E5975A">
      <w:pPr>
        <w:spacing w:after="400"/>
        <w:jc w:val="center"/>
      </w:pPr>
      <w:r>
        <w:rPr>
          <w:rFonts w:ascii="Arial" w:hAnsi="Arial" w:eastAsia="微软雅黑"/>
          <w:b/>
          <w:bCs/>
          <w:color w:val="1C7293"/>
          <w:sz w:val="20"/>
          <w:szCs w:val="20"/>
        </w:rPr>
        <w:t>预计时长：约10分钟</w:t>
      </w:r>
    </w:p>
    <w:p w14:paraId="0013A1FB">
      <w:pPr>
        <w:pBdr>
          <w:bottom w:val="single" w:color="B0C4D8" w:sz="6" w:space="1"/>
        </w:pBdr>
        <w:spacing w:before="200" w:after="200"/>
      </w:pPr>
    </w:p>
    <w:p w14:paraId="56E3EDEC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【第1页】封面页（约20秒）</w:t>
      </w:r>
    </w:p>
    <w:p w14:paraId="4B4CE5C8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各位老师好！我是林意哲。今天我开题报告的题目是《类脑脉冲神经网络与传统人工神经网络的电路实现对比研究》。这个课题来源于我在工作站学习中的一个好奇心，接下来我将从七个方面进行汇报。</w:t>
      </w:r>
    </w:p>
    <w:p w14:paraId="599DF58D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736CAC73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【第2页】目录（约15秒）</w:t>
      </w:r>
    </w:p>
    <w:p w14:paraId="627E278D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我的汇报内容包括：课题来源、研究目的和意义、国内外研究现状与本课题定位、研究内容和关键问题、研究方法与技术路线、预期成果和实践创新点，以及研究进度安排。</w:t>
      </w:r>
    </w:p>
    <w:p w14:paraId="0C1745AD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50354AFE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【第3页】课题来源（约90秒）</w:t>
      </w:r>
    </w:p>
    <w:p w14:paraId="37EABEEF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这个课题的选题缘起，要从课堂上的一句话说起。</w:t>
      </w:r>
    </w:p>
    <w:p w14:paraId="604D3FD1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在课题组"类脑芯片助力人工智能"的学习中，我先后学习了生物神经元与突触的结构（单元一）、ANN的前向传播和反向传播算法（单元二、三），以及数字电路中加法器、乘法器和MAC单元的搭建（单元四至六）。</w:t>
      </w:r>
    </w:p>
    <w:p w14:paraId="2352332A">
      <w:pPr>
        <w:spacing w:before="80" w:after="80" w:line="380" w:lineRule="auto"/>
        <w:ind w:firstLine="480"/>
        <w:jc w:val="both"/>
        <w:rPr>
          <w:rFonts w:hint="eastAsia" w:eastAsia="微软雅黑"/>
          <w:lang w:eastAsia="zh-CN"/>
        </w:rPr>
      </w:pPr>
      <w:r>
        <w:rPr>
          <w:rFonts w:ascii="Arial" w:hAnsi="Arial" w:eastAsia="微软雅黑"/>
          <w:b w:val="0"/>
          <w:bCs w:val="0"/>
          <w:sz w:val="24"/>
          <w:szCs w:val="24"/>
        </w:rPr>
        <w:t>在单元一"从生物大脑到类脑芯片"这堂课上，老师介绍了IF和LIF脉冲神经元模型，并提到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SNN芯片</w:t>
      </w:r>
      <w:r>
        <w:rPr>
          <w:rFonts w:hint="eastAsia" w:ascii="Arial" w:hAnsi="Arial" w:eastAsia="微软雅黑"/>
          <w:b w:val="0"/>
          <w:bCs w:val="0"/>
          <w:sz w:val="24"/>
          <w:szCs w:val="24"/>
        </w:rPr>
        <w:t>被认为是实现低功耗类脑芯片的最佳途径之一</w:t>
      </w:r>
      <w:r>
        <w:rPr>
          <w:rFonts w:hint="eastAsia"/>
          <w:b w:val="0"/>
          <w:bCs w:val="0"/>
          <w:sz w:val="24"/>
          <w:szCs w:val="24"/>
          <w:lang w:eastAsia="zh-CN"/>
        </w:rPr>
        <w:t>。</w:t>
      </w:r>
    </w:p>
    <w:p w14:paraId="0AC9A105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这句话一下子就引发了的好奇心。我心想：SNN到底能省多少电？省电的代价又是什么？带着这个问题，我去查阅了相关文献。</w:t>
      </w:r>
    </w:p>
    <w:p w14:paraId="085A4FC9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结果发现，"SNN更省电"确实是一个被广泛研究的结论——比如IBM的TrueNorth芯片，每个突触事件能耗只有26皮焦耳，比传统处理器低了十几万倍。学术界甚至已有沈国彬等人2023年的工作质疑这个结论，表明量化ANN在不少设置下能效可与SNN相当。</w:t>
      </w:r>
    </w:p>
    <w:p w14:paraId="08FD3D10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虽然学术界已有能效对比的框架，但我想通过自己的手——用Python写代码、用Cadence搭电路——亲自验证一下这个结论。本课题定位为"在已有学术框架下的教学级复现性验证"，我想在自建的电路层面，看看SNN到底能省多少功耗，代价是什么。</w:t>
      </w:r>
    </w:p>
    <w:p w14:paraId="1C7F0988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55A2B2DA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【第4页】研究目的和意义（约60秒）</w:t>
      </w:r>
    </w:p>
    <w:p w14:paraId="2884D874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基于上面的思考，我确定了五个研究目的：第一，用Python手写实现ANN的MLP网络，在MNIST上训练到95%以上准确率，作为基线；第二，用ANN-to-SNN转换方法，在软件层面验证SNN的识别能力；第三，在Cadence上搭建ANN-MAC乘加单元和SNN-IF脉冲神经元电路，提取硬件指标；第四，量化对比两种电路的硬件开销；第五，拟合出准确率-功耗的定量关系曲线。</w:t>
      </w:r>
    </w:p>
    <w:p w14:paraId="1846C23A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这个课题的意义有三点：一是实证验证，通过自建电路实测功耗验证"SNN更省电"这一课堂结论，加深对类脑计算原理的理解；二是软硬结合，横跨Python软件仿真和Cadence硬件设计两个领域；三是紧扣类脑主题，从硬件电路层面研究SNN的优势与代价。</w:t>
      </w:r>
    </w:p>
    <w:p w14:paraId="04CCD07B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65B0FE2E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【第5页】国内外研究现状（约90秒）</w:t>
      </w:r>
    </w:p>
    <w:p w14:paraId="42324DB2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接下来看一下国内外研究现状。</w:t>
      </w:r>
    </w:p>
    <w:p w14:paraId="5871C9B9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国际上，类脑芯片的代表性成果有三项。2014年IBM推出TrueNorth芯片，28nm工艺，集成100万个脉冲神经元，整芯片功耗仅72毫瓦。2018年Intel发布Loihi芯片，首次支持片上可编程学习；2021年又推出Loihi 2，神经元数量提升到100万。2024年Intel联合桑迪亚国家实验室部署了Hala Point系统，集成11.5亿个神经元，是目前全球最大规模的神经形态计算系统。</w:t>
      </w:r>
    </w:p>
    <w:p w14:paraId="2D822039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国内方面，清华大学取得了世界级成果。2019年施路平团队的天机芯登上Nature封面，是世界首款同时支持SNN和ANN的融合架构芯片。2024年"天眸芯"再次登上Nature封面，提出类脑互补视觉感知新范式，并获世界互联网大会领先科技奖。</w:t>
      </w:r>
    </w:p>
    <w:p w14:paraId="68AFA6A6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ANN-to-SNN转换方法方面，曹宇等人2015年首次系统性地将深度网络转换为SNN，迪尔和库克同年提出基于STDP的无监督学习方法使SNN在MNIST上达到约95%精度，鲁考尔等人2017年将转换方法推广到更深的网络。这些工作为本课题提供了方法论基础。</w:t>
      </w:r>
    </w:p>
    <w:p w14:paraId="16B82AD5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29B573EF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【第6页】现有进展与本课题定位（约60秒）</w:t>
      </w:r>
    </w:p>
    <w:p w14:paraId="5D4E036E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在深入调研后，我需要诚实地说明：SNN与ANN的能效对比研究其实已经相当充分了。沈国彬等人2023年提出Bit Budget框架，甚至质疑"SNN天然更省电"这个结论，表明量化ANN在不少设置下能效可与SNN相当；徐阳等人2024年在神经形态处理器上完成了硬件级实测对比；2025年NeuroBench作为标准化基准发表在Nature Communications上；snnTorch等训练框架也已成熟。</w:t>
      </w:r>
    </w:p>
    <w:p w14:paraId="714272B0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所以本课题不声称填补研究空白。我的定位是"在已有学术框架下的教学级复现性验证"。具体来说有四个窄缝：第一，现有对比多针对专用芯片，在课题组可获取的SMIC 0.18μm工艺下针对MLP的晶体管级复现案例较少；第二，准确率-能耗关系已有理论框架，但软件准确率与自建电路实测功耗对应的完整教学案例仍稀缺；第三，ANN-to-SNN转换的精度损失是经典已解问题，我直接应用标准方法，关注的是自建电路上的表现；第四，NeuroBench面向系统级评测，晶体管级的完整教学设计案例仍稀缺，本课题可作参考。</w:t>
      </w:r>
    </w:p>
    <w:p w14:paraId="0428216F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这个定位可能不够"高大上"，但它是诚实的——我想通过自己的实验，在自建电路层面验证已有的学术结论。</w:t>
      </w:r>
    </w:p>
    <w:p w14:paraId="266271C9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7F9E418E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【第7页】研究内容（约75秒）</w:t>
      </w:r>
    </w:p>
    <w:p w14:paraId="0B878BFB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本课题的研究内容分为五部分，构成从软件基线到硬件对比再到量化模型的完整链条。</w:t>
      </w:r>
    </w:p>
    <w:p w14:paraId="1F6139BC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第一，ANN-MLP基线：软件上用纯numpy手写MLP网络，硬件上搭建4×4阵列乘法器加4位CLA超前进位加法器。第二，ANN-to-SNN转换：复用ANN权重，将ReLU替换为IF神经元，用泊松编码将像素转为脉冲序列。第三，SNN-IF神经元电路设计，分两阶段递进实现——先搭积分器验证膜电位累积功能，再加比较器完成触发和复位机制。第四，对比分析：在统一条件下对比两种电路的晶体管数、延迟和功耗。第五，trade-off拟合：通过改变时间步T和阈值Vth获取多组数据，拟合准确率-功耗关系曲线。</w:t>
      </w:r>
    </w:p>
    <w:p w14:paraId="19B6DD45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42E66716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【第8页】技术路线（约60秒）</w:t>
      </w:r>
    </w:p>
    <w:p w14:paraId="6F6EDCBE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技术路线分五步递进。Step 1建立ANN基线，包括软件训练和硬件MAC电路；Step 2将ANN转换为SNN；Step 3实现SNN的IF神经元硬件电路；Step 4在硬件层面对比两种计算范式；Step 5将软件侧的准确率数据与硬件侧的功耗数据整合为最终的trade-off曲线。</w:t>
      </w:r>
    </w:p>
    <w:p w14:paraId="18EC85D1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其中Step 1到3是可以并行推进的，Step 4依赖Step 1和3的硬件结果，Step 5依赖Step 2的准确率和Step 4的功耗数据。</w:t>
      </w:r>
    </w:p>
    <w:p w14:paraId="4491918A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245A8042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【第9页】背景知识：ANN-MAC vs SNN-IF（约60秒）</w:t>
      </w:r>
    </w:p>
    <w:p w14:paraId="5F383F6C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这一页是背景知识补充，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展示了</w:t>
      </w:r>
      <w:r>
        <w:rPr>
          <w:rFonts w:ascii="Arial" w:hAnsi="Arial" w:eastAsia="微软雅黑"/>
          <w:b w:val="0"/>
          <w:bCs w:val="0"/>
          <w:sz w:val="24"/>
          <w:szCs w:val="24"/>
        </w:rPr>
        <w:t>两种计算范式的本质差异。</w:t>
      </w:r>
    </w:p>
    <w:p w14:paraId="1289BE44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左边是ANN-MAC乘加单元：信息用连续数值表示，核心运算是乘法和加法，所有神经元都要持续运算，需要乘法器，功耗始终较高。</w:t>
      </w:r>
    </w:p>
    <w:p w14:paraId="2E7DF2C4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右边是SNN-IF脉冲神经元：信息用离散脉冲表示，核心运算是脉冲累加和阈值触发，不需要乘法器——用MUX就能代替，能显著降低硬件资源开销。更重要的是，SNN是事件驱动的，只有收到脉冲时才运算，脉冲稀疏时功耗自然就低。</w:t>
      </w:r>
    </w:p>
    <w:p w14:paraId="2DE8079F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IF神经元模型的核心公式很简单：膜电位等于上一时刻的膜电位加上输入电流，当膜电位达到阈值就发放脉冲并复位。这个模型最早由法国神经生理学家拉皮克（Lapicque）在1907年提出，至今仍是SNN硬件实现中最常用的模型之一。</w:t>
      </w:r>
    </w:p>
    <w:p w14:paraId="78A7B2AE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7B04B911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【第10页】预期成果和创新点（约60秒）</w:t>
      </w:r>
    </w:p>
    <w:p w14:paraId="5DBA417C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预期成果分四类：软件方面有ANN训练代码和SNN转换代码；硬件方面有ANN-MAC和SNN-IF的Cadence原理图及仿真波形；分析方面有硬件对比表和trade-off曲线；文档方面有开题报告、结题报告和答辩PPT。</w:t>
      </w:r>
    </w:p>
    <w:p w14:paraId="3BCA5ECE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关于创新点，我需要诚实说明：本课题是高中生科创项目，不声称在学术研究上取得突破性创新。以下实践创新点主要指在课题组教学范围内的拓展价值：第一，首次在本课题组实现IF脉冲神经元的数字电路；第二，在SMIC 0.18μm工艺下完成晶体管级电路对比，为教学场景补充可复现案例；第三，在已有理论框架启发下，通过自建电路实测功耗拟合准确率-功耗关系，作为学习实践中的实证验证；第四，IF电路采用两阶段递进实现，降低技术风险。</w:t>
      </w:r>
    </w:p>
    <w:p w14:paraId="4E3303CB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3D7EA81E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【第11页】研究进度安排（约30秒）</w:t>
      </w:r>
    </w:p>
    <w:p w14:paraId="3DAEB160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研究分五个阶段推进</w:t>
      </w:r>
      <w:r>
        <w:rPr>
          <w:rFonts w:hint="eastAsia"/>
          <w:b w:val="0"/>
          <w:bCs w:val="0"/>
          <w:sz w:val="24"/>
          <w:szCs w:val="24"/>
          <w:lang w:eastAsia="zh-CN"/>
        </w:rPr>
        <w:t>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第一阶段</w:t>
      </w:r>
      <w:r>
        <w:rPr>
          <w:rFonts w:ascii="Arial" w:hAnsi="Arial" w:eastAsia="微软雅黑"/>
          <w:b w:val="0"/>
          <w:bCs w:val="0"/>
          <w:sz w:val="24"/>
          <w:szCs w:val="24"/>
        </w:rPr>
        <w:t>完成ANN基线训练和MAC电路搭建；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第二阶段</w:t>
      </w:r>
      <w:r>
        <w:rPr>
          <w:rFonts w:ascii="Arial" w:hAnsi="Arial" w:eastAsia="微软雅黑"/>
          <w:b w:val="0"/>
          <w:bCs w:val="0"/>
          <w:sz w:val="24"/>
          <w:szCs w:val="24"/>
        </w:rPr>
        <w:t>完成SNN转换和软件仿真；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第三阶段</w:t>
      </w:r>
      <w:r>
        <w:rPr>
          <w:rFonts w:ascii="Arial" w:hAnsi="Arial" w:eastAsia="微软雅黑"/>
          <w:b w:val="0"/>
          <w:bCs w:val="0"/>
          <w:sz w:val="24"/>
          <w:szCs w:val="24"/>
        </w:rPr>
        <w:t>搭建积分器和IF神经元电路；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第四阶段</w:t>
      </w:r>
      <w:r>
        <w:rPr>
          <w:rFonts w:ascii="Arial" w:hAnsi="Arial" w:eastAsia="微软雅黑"/>
          <w:b w:val="0"/>
          <w:bCs w:val="0"/>
          <w:sz w:val="24"/>
          <w:szCs w:val="24"/>
        </w:rPr>
        <w:t>进行硬件对比分析和trade-off拟合；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最后</w:t>
      </w:r>
      <w:r>
        <w:rPr>
          <w:rFonts w:ascii="Arial" w:hAnsi="Arial" w:eastAsia="微软雅黑"/>
          <w:b w:val="0"/>
          <w:bCs w:val="0"/>
          <w:sz w:val="24"/>
          <w:szCs w:val="24"/>
        </w:rPr>
        <w:t>撰写结题报告和准备答辩。</w:t>
      </w:r>
    </w:p>
    <w:p w14:paraId="36C988AF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（翻页）</w:t>
      </w:r>
    </w:p>
    <w:p w14:paraId="4E7D0203">
      <w:pPr>
        <w:pStyle w:val="2"/>
        <w:spacing w:before="360" w:after="200"/>
      </w:pPr>
      <w:r>
        <w:rPr>
          <w:rFonts w:ascii="Arial" w:hAnsi="Arial" w:eastAsia="微软雅黑"/>
          <w:b/>
          <w:bCs/>
          <w:color w:val="065A82"/>
          <w:sz w:val="30"/>
          <w:szCs w:val="30"/>
        </w:rPr>
        <w:t>【第12页】结束页（约15秒）</w:t>
      </w:r>
    </w:p>
    <w:p w14:paraId="0B5B312C">
      <w:pPr>
        <w:spacing w:before="80" w:after="80" w:line="380" w:lineRule="auto"/>
        <w:ind w:firstLine="480"/>
        <w:jc w:val="both"/>
      </w:pPr>
      <w:r>
        <w:rPr>
          <w:rFonts w:ascii="Arial" w:hAnsi="Arial" w:eastAsia="微软雅黑"/>
          <w:b w:val="0"/>
          <w:bCs w:val="0"/>
          <w:sz w:val="24"/>
          <w:szCs w:val="24"/>
        </w:rPr>
        <w:t>以上就是我的开题报告。这个课题源于我在课堂上的一个真实好奇心。我不声称填补学术空白，但我想通过自己的实验——从写代码到搭电路——亲自验证"SNN更省电"这个结论，在学习过程中真正理解类脑计算的原理。感谢各位老师聆听，敬请批评指正！</w:t>
      </w:r>
    </w:p>
    <w:p w14:paraId="4B8090C1">
      <w:pPr>
        <w:spacing w:before="40" w:after="80" w:line="320" w:lineRule="auto"/>
        <w:ind w:left="480"/>
      </w:pPr>
      <w:r>
        <w:rPr>
          <w:rFonts w:ascii="Arial" w:hAnsi="Arial" w:eastAsia="微软雅黑"/>
          <w:i/>
          <w:iCs/>
          <w:color w:val="6C757D"/>
          <w:sz w:val="20"/>
          <w:szCs w:val="20"/>
        </w:rPr>
        <w:t>（鞠躬）</w:t>
      </w:r>
    </w:p>
    <w:p w14:paraId="3A1546C8">
      <w:pPr>
        <w:pBdr>
          <w:bottom w:val="single" w:color="B0C4D8" w:sz="6" w:space="1"/>
        </w:pBdr>
        <w:spacing w:before="200" w:after="200"/>
      </w:pPr>
    </w:p>
    <w:p w14:paraId="1BD21E15">
      <w:pPr>
        <w:spacing w:before="300" w:after="100"/>
        <w:jc w:val="center"/>
      </w:pPr>
      <w:r>
        <w:rPr>
          <w:rFonts w:ascii="Arial" w:hAnsi="Arial" w:eastAsia="微软雅黑"/>
          <w:color w:val="6C757D"/>
          <w:sz w:val="22"/>
          <w:szCs w:val="22"/>
        </w:rPr>
        <w:t>—— 全文完 ——</w:t>
      </w:r>
      <w:bookmarkStart w:id="0" w:name="_GoBack"/>
      <w:bookmarkEnd w:id="0"/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68944">
    <w:pPr>
      <w:jc w:val="center"/>
    </w:pPr>
    <w:r>
      <w:rPr>
        <w:rFonts w:ascii="Arial" w:hAnsi="Arial" w:eastAsia="微软雅黑"/>
        <w:color w:val="888888"/>
        <w:sz w:val="18"/>
        <w:szCs w:val="18"/>
      </w:rPr>
      <w:t xml:space="preserve">第 </w:t>
    </w:r>
    <w:r>
      <w:rPr>
        <w:rFonts w:ascii="Arial" w:hAnsi="Arial" w:eastAsia="微软雅黑"/>
        <w:color w:val="888888"/>
        <w:sz w:val="18"/>
        <w:szCs w:val="18"/>
      </w:rPr>
      <w:fldChar w:fldCharType="begin"/>
    </w:r>
    <w:r>
      <w:rPr>
        <w:rFonts w:ascii="Arial" w:hAnsi="Arial" w:eastAsia="微软雅黑"/>
        <w:color w:val="888888"/>
        <w:sz w:val="18"/>
        <w:szCs w:val="18"/>
      </w:rPr>
      <w:instrText xml:space="preserve">PAGE</w:instrText>
    </w:r>
    <w:r>
      <w:rPr>
        <w:rFonts w:ascii="Arial" w:hAnsi="Arial" w:eastAsia="微软雅黑"/>
        <w:color w:val="888888"/>
        <w:sz w:val="18"/>
        <w:szCs w:val="18"/>
      </w:rPr>
      <w:fldChar w:fldCharType="separate"/>
    </w:r>
    <w:r>
      <w:rPr>
        <w:rFonts w:ascii="Arial" w:hAnsi="Arial" w:eastAsia="微软雅黑"/>
        <w:color w:val="888888"/>
        <w:sz w:val="18"/>
        <w:szCs w:val="18"/>
      </w:rPr>
      <w:fldChar w:fldCharType="end"/>
    </w:r>
    <w:r>
      <w:rPr>
        <w:rFonts w:ascii="Arial" w:hAnsi="Arial" w:eastAsia="微软雅黑"/>
        <w:color w:val="888888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FEE249"/>
    <w:rsid w:val="5ABFF2CB"/>
    <w:rsid w:val="7D76D584"/>
    <w:rsid w:val="D1ED7CF0"/>
    <w:rsid w:val="EB776946"/>
    <w:rsid w:val="FFFE5A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4"/>
      <w:szCs w:val="24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/>
      <w:b/>
      <w:bCs/>
      <w:color w:val="065A82"/>
      <w:sz w:val="30"/>
      <w:szCs w:val="30"/>
    </w:rPr>
  </w:style>
  <w:style w:type="paragraph" w:styleId="3">
    <w:name w:val="heading 2"/>
    <w:next w:val="1"/>
    <w:qFormat/>
    <w:uiPriority w:val="0"/>
    <w:rPr>
      <w:rFonts w:ascii="Arial" w:hAnsi="Arial" w:eastAsia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WPS_1756292223</cp:lastModifiedBy>
  <dcterms:modified xsi:type="dcterms:W3CDTF">2026-07-18T14:41:14Z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16535AFA22639E1F871F5B6AFD95B4FF_42</vt:lpwstr>
  </property>
</Properties>
</file>