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5620C6">
      <w:pPr>
        <w:pStyle w:val="31"/>
        <w:jc w:val="center"/>
        <w:rPr>
          <w:rFonts w:hint="eastAsia" w:asciiTheme="majorEastAsia" w:hAnsiTheme="majorEastAsia" w:eastAsiaTheme="majorEastAsia" w:cstheme="majorEastAsia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lang w:val="en-US" w:eastAsia="zh-CN"/>
        </w:rPr>
        <w:t>开题报告</w:t>
      </w:r>
    </w:p>
    <w:p w14:paraId="2205F5E9">
      <w:pPr>
        <w:jc w:val="center"/>
        <w:rPr>
          <w:rFonts w:hint="eastAsia" w:eastAsia="宋体"/>
          <w:lang w:val="en-US" w:eastAsia="zh-CN"/>
        </w:rPr>
      </w:pPr>
      <w:r>
        <w:rPr>
          <w:rFonts w:hint="eastAsia" w:eastAsia="宋体"/>
          <w:b/>
          <w:sz w:val="28"/>
          <w:lang w:val="en-US" w:eastAsia="zh-CN"/>
        </w:rPr>
        <w:t>——类脑脉冲神经网络与传统人工神经网络的电路实现对比</w:t>
      </w:r>
      <w:r>
        <w:rPr>
          <w:rFonts w:hint="eastAsia" w:eastAsia="宋体"/>
          <w:b/>
          <w:sz w:val="28"/>
          <w:lang w:val="en-US" w:eastAsia="zh-CN"/>
        </w:rPr>
        <w:t>研究</w:t>
      </w:r>
    </w:p>
    <w:p w14:paraId="125008CA">
      <w:pPr>
        <w:jc w:val="center"/>
      </w:pPr>
      <w:bookmarkStart w:id="0" w:name="_GoBack"/>
      <w:bookmarkEnd w:id="0"/>
      <w:r>
        <w:rPr>
          <w:sz w:val="24"/>
        </w:rPr>
        <w:br w:type="textWrapping"/>
      </w:r>
      <w:r>
        <w:rPr>
          <w:rFonts w:hint="eastAsia" w:eastAsia="宋体"/>
          <w:sz w:val="24"/>
          <w:lang w:val="en-US" w:eastAsia="zh-CN"/>
        </w:rPr>
        <w:t>上海市金陵中学实践点</w:t>
      </w:r>
      <w:r>
        <w:rPr>
          <w:sz w:val="24"/>
        </w:rPr>
        <w:t xml:space="preserve">    </w:t>
      </w:r>
      <w:r>
        <w:rPr>
          <w:rFonts w:hint="eastAsia" w:eastAsia="宋体"/>
          <w:sz w:val="24"/>
          <w:lang w:val="en-US" w:eastAsia="zh-CN"/>
        </w:rPr>
        <w:t>林意哲</w:t>
      </w:r>
      <w:r>
        <w:rPr>
          <w:sz w:val="24"/>
        </w:rPr>
        <w:br w:type="textWrapping"/>
      </w:r>
    </w:p>
    <w:p w14:paraId="28DEAE72">
      <w:pPr>
        <w:pStyle w:val="3"/>
      </w:pPr>
      <w:r>
        <w:t>目录</w:t>
      </w:r>
    </w:p>
    <w:p w14:paraId="02B90531">
      <w:pPr>
        <w:pStyle w:val="14"/>
        <w:spacing w:after="40"/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  <w:t>一、课题来源</w:t>
      </w:r>
    </w:p>
    <w:p w14:paraId="0F838DAE">
      <w:pPr>
        <w:pStyle w:val="14"/>
        <w:spacing w:after="40"/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  <w:t>二、课题研究的目的和意义</w:t>
      </w:r>
    </w:p>
    <w:p w14:paraId="46D57075">
      <w:pPr>
        <w:pStyle w:val="14"/>
        <w:spacing w:after="40"/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  <w:t>三、相关研究的国内外研究现状、发展水平及存在的问题</w:t>
      </w:r>
    </w:p>
    <w:p w14:paraId="15B3A43E">
      <w:pPr>
        <w:pStyle w:val="14"/>
        <w:spacing w:after="40"/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  <w:t>四、研究内容和拟解决的关键问题</w:t>
      </w:r>
    </w:p>
    <w:p w14:paraId="40973A7E">
      <w:pPr>
        <w:pStyle w:val="14"/>
        <w:spacing w:after="40"/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  <w:t>五、拟采取的研究方法、技术路线</w:t>
      </w:r>
    </w:p>
    <w:p w14:paraId="1D4A6512">
      <w:pPr>
        <w:pStyle w:val="14"/>
        <w:spacing w:after="40"/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  <w:t>六、预期的研究成果和创新点</w:t>
      </w:r>
    </w:p>
    <w:p w14:paraId="5251629E">
      <w:pPr>
        <w:pStyle w:val="14"/>
        <w:spacing w:after="40"/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theme="minorBidi"/>
          <w:sz w:val="24"/>
          <w:szCs w:val="22"/>
          <w:lang w:val="en-US" w:eastAsia="zh-CN" w:bidi="ar-SA"/>
        </w:rPr>
        <w:t>七、研究进度安排</w:t>
      </w:r>
    </w:p>
    <w:p w14:paraId="21DCC180">
      <w:r>
        <w:br w:type="page"/>
      </w:r>
    </w:p>
    <w:p w14:paraId="6B008F50">
      <w:pPr>
        <w:pStyle w:val="3"/>
      </w:pPr>
      <w:r>
        <w:t>一、课题来源</w:t>
      </w:r>
    </w:p>
    <w:p w14:paraId="63558588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在全球人工智能技术快速发展的背景下，芯片算力与能效成为制约AI应用落地的关键瓶颈。传统人工神经网络（ANN）依赖大量乘加（MAC）运算，其在冯·诺依曼架构下的高功耗问题日益突出。与此同时，脉冲神经网络（SNN）因其事件驱动、脉冲稀疏的计算特性，被认为是一种更具生物合理性与能效优势的类脑计算范式。</w:t>
      </w:r>
    </w:p>
    <w:p w14:paraId="0B62DE66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在本课题组的实践与学习过程中，我们系统学习了生物神经元与突触的工作机制（单元一）、人工神经网络的前向与反向传播算法（单元二、单元三）、以及数字电路中的加法器、乘法器等乘加单元的搭建与仿真（单元四至六）。特别是单元一介绍的IF/LIF脉冲神经元模型，引发了本人的兴趣：SNN虽然理论上具有功耗优势，但其代价是牺牲了一定的识别准确率。这种"用准确率换功耗"的量化关系究竟如何？</w:t>
      </w:r>
    </w:p>
    <w:p w14:paraId="515EBF62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因此，本课题旨在从软件仿真与硬件电路两个层面，分别实现ANN与SNN两种计算范式对MNIST手写数字识别的完整流程，并在Cadence Virtuoso平台上搭建ANN-MAC乘加单元与SNN-IF脉冲神经元电路，获取硬件指标后进行对比分析，最终拟合出"准确率-功耗"的量化trade-off关系。本课题属于"神经网络训练与手写字母识别"与"乘加单元实现"两大进阶方向的结合领域。</w:t>
      </w:r>
    </w:p>
    <w:p w14:paraId="41F832A6">
      <w:pPr>
        <w:pStyle w:val="3"/>
      </w:pPr>
      <w:r>
        <w:t>二、课题研究的目的和意义</w:t>
      </w:r>
    </w:p>
    <w:p w14:paraId="0BBBF1C3">
      <w:pPr>
        <w:pStyle w:val="4"/>
      </w:pPr>
      <w:r>
        <w:t>2.1 研究目的</w:t>
      </w:r>
    </w:p>
    <w:p w14:paraId="43F3D7ED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(1) 利用Python实现ANN（MLP）在MNIST手写数字识别任务上的训练与测试，获取软件基线准确率。</w:t>
      </w:r>
    </w:p>
    <w:p w14:paraId="763BA963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(2) 利用ANN-to-SNN转换方法，在软件层面验证SNN对同一MNIST任务的识别能力。</w:t>
      </w:r>
    </w:p>
    <w:p w14:paraId="5B54A2C7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(3) 在Cadence Virtuoso平台上搭建ANN-MAC乘加单元与SNN-IF脉冲神经元电路（积分器→IF神经元两个阶段递进实现），获取各电路的延迟、功耗、晶体管数等硬件指标。</w:t>
      </w:r>
    </w:p>
    <w:p w14:paraId="701DCB07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(4) 量化对比ANN-MAC与SNN-IF两种计算单元的硬件开销差异，验证SNN在功耗上的优势。</w:t>
      </w:r>
    </w:p>
    <w:p w14:paraId="2C2B35E0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(5) 以实验数据拟合SNN的"准确率-功耗"量化trade-off关系，作为本课题的最终结论。</w:t>
      </w:r>
    </w:p>
    <w:p w14:paraId="6AE04F84">
      <w:pPr>
        <w:pStyle w:val="4"/>
      </w:pPr>
      <w:r>
        <w:t>2.2 研究意义</w:t>
      </w:r>
    </w:p>
    <w:p w14:paraId="251252D7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(1) 定量分析意义：现有讨论多停留在"SNN更省电"的定性层面，本课题通过实际电路仿真数据将这一结论量化为具体的准确率-功耗曲线，给出"用多少准确率换多少功耗"的定量关系。</w:t>
      </w:r>
    </w:p>
    <w:p w14:paraId="3145DDF0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(2) 软硬结合意义：同时涉及Python软件仿真与Cadence硬件设计，培养跨工具、跨领域的综合工程能力。</w:t>
      </w:r>
    </w:p>
    <w:p w14:paraId="4A519692">
      <w:pPr>
        <w:rPr>
          <w:rFonts w:hint="default"/>
          <w:lang w:val="en-US"/>
        </w:rPr>
      </w:pPr>
      <w:r>
        <w:rPr>
          <w:rFonts w:hint="eastAsia" w:eastAsia="宋体"/>
          <w:lang w:val="en-US" w:eastAsia="zh-CN"/>
        </w:rPr>
        <w:t>(3) 类脑芯片主题扣题：SNN是类脑芯片的核心计算模型，本课题从硬件电路层面研究SNN的优势与代价，紧扣"类脑芯片助力人工智能"的课题组主题。</w:t>
      </w:r>
    </w:p>
    <w:p w14:paraId="52E73BBE">
      <w:pPr>
        <w:pStyle w:val="3"/>
      </w:pPr>
      <w:r>
        <w:t>三、相关研究的国内外研究现状、发展水平及存在的问题</w:t>
      </w:r>
    </w:p>
    <w:p w14:paraId="5052734D">
      <w:pPr>
        <w:pStyle w:val="4"/>
      </w:pPr>
      <w:r>
        <w:t>3.1 国内外研究现状</w:t>
      </w:r>
    </w:p>
    <w:p w14:paraId="58B21CDD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在学术界与工业界，ANN（尤其是深度学习）已在图像识别、自然语言处理等领域取得巨大成功，其硬件加速方案（GPU、TPU、NPU等）已高度成熟。然而，ANN的高功耗问题在边缘计算、物联网等场景中日益突出。SNN作为第三代神经网络，因其事件驱动、脉冲稀疏的生物学合理性与低功耗潜力，近年来受到广泛关注。</w:t>
      </w:r>
    </w:p>
    <w:p w14:paraId="5C767201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在数字电路层面，MAC乘加单元的设计与优化已有大量研究。IF/LIF神经元的数字电路实现也有相关文献报道，但主要集中在学术研究层面。关于ANN与SNN的硬件对比，现有工作多在理论层面讨论功耗差异的定性结论，缺乏通过实际电路仿真数据拟合准确率-功耗定量trade-off关系的工作。</w:t>
      </w:r>
    </w:p>
    <w:p w14:paraId="7E4A2307">
      <w:pPr>
        <w:pStyle w:val="4"/>
      </w:pPr>
      <w:r>
        <w:t>3.2 存在的问题</w:t>
      </w:r>
    </w:p>
    <w:p w14:paraId="51B39421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(1) 现有研究多聚焦于SNN的软件算法层面，或ANN的硬件加速层面，将两者在硬件电路层面进行定量对比的研究较少。</w:t>
      </w:r>
    </w:p>
    <w:p w14:paraId="5429ABCA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(2) 在课堂上老师讲解的"SNN更省电"是一个被广泛接受的定性结论，但"省多少电、换多少准确率"这一量化关系缺乏针对性的实验数据支撑。</w:t>
      </w:r>
    </w:p>
    <w:p w14:paraId="2023EA7A">
      <w:pPr>
        <w:pStyle w:val="3"/>
      </w:pPr>
      <w:r>
        <w:t>四、研究内容和拟解决的关键问题</w:t>
      </w:r>
    </w:p>
    <w:p w14:paraId="439BCC01">
      <w:pPr>
        <w:pStyle w:val="4"/>
      </w:pPr>
      <w:r>
        <w:t>4.1 研究内容</w:t>
      </w:r>
    </w:p>
    <w:p w14:paraId="5EC08BB9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本课题的主要研究内容包括以下五个方面：</w:t>
      </w:r>
    </w:p>
    <w:p w14:paraId="5FE84778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(1) ANN-MLP基线：使用numpy手写训练MLP 784-300-10网络，在MNIST数据集上达到≥93%的测试准确率；并在Cadence上搭建ANN-MAC乘加单元（4×4阵列乘法器+4位CLA加法器），提取延迟、功耗、晶体管数等硬件指标。</w:t>
      </w:r>
    </w:p>
    <w:p w14:paraId="569B28C4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(2) ANN-to-SNN转换：将训练好的ANN权重转换为SNN格式（ReLU→IF替换），实现泊松编码与时间步仿真，在MNIST上验证SNN的识别能力。</w:t>
      </w:r>
    </w:p>
    <w:p w14:paraId="365F7000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(3) SNN-IF脉冲神经元电路设计（分两个阶段递进）：</w:t>
      </w:r>
      <w:r>
        <w:rPr>
          <w:rFonts w:hint="eastAsia" w:eastAsia="宋体"/>
          <w:lang w:val="en-US" w:eastAsia="zh-CN"/>
        </w:rPr>
        <w:br w:type="textWrapping"/>
      </w:r>
      <w:r>
        <w:rPr>
          <w:rFonts w:hint="eastAsia" w:eastAsia="宋体"/>
          <w:lang w:val="en-US" w:eastAsia="zh-CN"/>
        </w:rPr>
        <w:t xml:space="preserve">    第一阶段：积分器（加法器+寄存器），验证膜电位累积功能；</w:t>
      </w:r>
      <w:r>
        <w:rPr>
          <w:rFonts w:hint="eastAsia" w:eastAsia="宋体"/>
          <w:lang w:val="en-US" w:eastAsia="zh-CN"/>
        </w:rPr>
        <w:br w:type="textWrapping"/>
      </w:r>
      <w:r>
        <w:rPr>
          <w:rFonts w:hint="eastAsia" w:eastAsia="宋体"/>
          <w:lang w:val="en-US" w:eastAsia="zh-CN"/>
        </w:rPr>
        <w:t xml:space="preserve">    第二阶段：IF脉冲神经元（积分器+比较器），实现脉冲积分-触发机制。</w:t>
      </w:r>
    </w:p>
    <w:p w14:paraId="243F6733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(4) 对比分析：对比ANN-MAC与SNN-IF在晶体管数、延迟、功耗三方面的差异，验证SNN在"无需乘法器"和"事件驱动"两个维度上的硬件优势。这是后续量化trade-off的必要步骤。</w:t>
      </w:r>
    </w:p>
    <w:p w14:paraId="04CFCA3C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(5) 准确率-功耗trade-off定量拟合：以ANN为基线，将SNN在软件侧损失的不同准确率与硬件侧节省的功耗进行对应，拟合出"准确率-功耗"量化曲线，给出"用多少准确率换多少功耗"的定量结论。</w:t>
      </w:r>
    </w:p>
    <w:p w14:paraId="01049666">
      <w:pPr>
        <w:pStyle w:val="4"/>
      </w:pPr>
      <w:r>
        <w:t>4.2 拟解决的关键问题</w:t>
      </w:r>
    </w:p>
    <w:p w14:paraId="1D2363A8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(1) IF神经元数字电路的模块化设计与时序控制。</w:t>
      </w:r>
    </w:p>
    <w:p w14:paraId="13A189BC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(2) ANN-to-SNN转换的权重归一化与泊松编码实现。</w:t>
      </w:r>
    </w:p>
    <w:p w14:paraId="1B115B2D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(3) 两种完全不同计算范式（连续数值vs离散脉冲）的硬件对比框架设计。</w:t>
      </w:r>
    </w:p>
    <w:p w14:paraId="5925455A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(4) 在对比数据基础上，建立准确率-功耗的定量trade-off关系模型。</w:t>
      </w:r>
    </w:p>
    <w:p w14:paraId="4CC1EAD2">
      <w:pPr>
        <w:pStyle w:val="3"/>
      </w:pPr>
      <w:r>
        <w:t>五、拟采取的研究方法、技术路线</w:t>
      </w:r>
    </w:p>
    <w:p w14:paraId="0734EDB7">
      <w:pPr>
        <w:pStyle w:val="4"/>
      </w:pPr>
      <w:r>
        <w:t>5.1 研究方法</w:t>
      </w:r>
    </w:p>
    <w:p w14:paraId="64219581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(1) 文献调研法：查阅SNN、IF神经元、MAC电路设计、ANN-to-SNN转换等相关资料。</w:t>
      </w:r>
    </w:p>
    <w:p w14:paraId="650CC63B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(2) 实验仿真法：使用Python（numpy）进行神经网络仿真，使用Cadence Virtuoso进行电路设计与仿真。</w:t>
      </w:r>
    </w:p>
    <w:p w14:paraId="3E2B57F9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(3) 对比分析法：在统一框架下（相同晶体管工艺、相同仿真条件），量化对比ANN-MAC与SNN-IF的硬件指标。</w:t>
      </w:r>
    </w:p>
    <w:p w14:paraId="2ADC64AC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(4) 曲线拟合法：在对比数据基础上，以ANN为基准点，拟合SNN在不同参数下的准确率-功耗定量关系曲线。</w:t>
      </w:r>
    </w:p>
    <w:p w14:paraId="2C85625E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(5) 递进实现法：IF电路分两阶段逐步推进，先做积分器验证累积功能，再加比较器完成触发。</w:t>
      </w:r>
    </w:p>
    <w:p w14:paraId="7A84A8DF">
      <w:pPr>
        <w:pStyle w:val="4"/>
      </w:pPr>
      <w:r>
        <w:t>5.2 技术路线</w:t>
      </w:r>
    </w:p>
    <w:p w14:paraId="72FC9D66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Step 1: ANN-MLP基线</w:t>
      </w:r>
    </w:p>
    <w:p w14:paraId="51EA105D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├── 软件：训练MLP 784-300-10，MNIST准确率≥93%</w:t>
      </w:r>
    </w:p>
    <w:p w14:paraId="66C394B3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└── 硬件：搭4×4阵列乘法器+4位CLA加法器（ANN-MAC），测延迟/功耗/晶体管数</w:t>
      </w:r>
    </w:p>
    <w:p w14:paraId="03481EDA">
      <w:pPr>
        <w:rPr>
          <w:rFonts w:hint="eastAsia" w:eastAsia="宋体"/>
          <w:lang w:val="en-US" w:eastAsia="zh-CN"/>
        </w:rPr>
      </w:pPr>
    </w:p>
    <w:p w14:paraId="266DCE09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Step 2: ANN-to-SNN转换（软件）</w:t>
      </w:r>
    </w:p>
    <w:p w14:paraId="6226A32F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├── 权重复用+ReLU→IF替换+泊松编码</w:t>
      </w:r>
    </w:p>
    <w:p w14:paraId="32001921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└── 时间步仿真，MNIST准确率≥85%</w:t>
      </w:r>
    </w:p>
    <w:p w14:paraId="379A8028">
      <w:pPr>
        <w:rPr>
          <w:rFonts w:hint="eastAsia" w:eastAsia="宋体"/>
          <w:lang w:val="en-US" w:eastAsia="zh-CN"/>
        </w:rPr>
      </w:pPr>
    </w:p>
    <w:p w14:paraId="216DC9DA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Step 3: SNN-IF神经元电路（硬件，递进实现）</w:t>
      </w:r>
    </w:p>
    <w:p w14:paraId="09EC8EEF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├── 第一阶段：积分器（加法器+寄存器），验证膜电位累积</w:t>
      </w:r>
    </w:p>
    <w:p w14:paraId="0A1C3D39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└── 第二阶段：IF脉冲神经元（积分器+比较器），实现积分-触发机制</w:t>
      </w:r>
    </w:p>
    <w:p w14:paraId="7A19DBF0">
      <w:pPr>
        <w:rPr>
          <w:rFonts w:hint="eastAsia" w:eastAsia="宋体"/>
          <w:lang w:val="en-US" w:eastAsia="zh-CN"/>
        </w:rPr>
      </w:pPr>
    </w:p>
    <w:p w14:paraId="73D8C404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Step 4: 对比分析（必要步骤）</w:t>
      </w:r>
    </w:p>
    <w:p w14:paraId="1464639C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└── ANN-MAC vs SNN-IF：晶体管数/延迟/功耗/是否需乘法器/是否事件驱动</w:t>
      </w:r>
    </w:p>
    <w:p w14:paraId="74D3D707">
      <w:pPr>
        <w:rPr>
          <w:rFonts w:hint="eastAsia" w:eastAsia="宋体"/>
          <w:lang w:val="en-US" w:eastAsia="zh-CN"/>
        </w:rPr>
      </w:pPr>
    </w:p>
    <w:p w14:paraId="04088D90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Step 5: 准确率-功耗trade-off拟合（最终结论）</w:t>
      </w:r>
    </w:p>
    <w:p w14:paraId="2096414E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└── 以ANN为基准，拟合SNN的准确率下降与功耗节省之间的量化关系曲线</w:t>
      </w:r>
    </w:p>
    <w:p w14:paraId="592D3752">
      <w:pPr>
        <w:rPr>
          <w:rFonts w:hint="eastAsia" w:eastAsia="宋体"/>
          <w:lang w:val="en-US" w:eastAsia="zh-CN"/>
        </w:rPr>
      </w:pPr>
    </w:p>
    <w:p w14:paraId="11068559">
      <w:pPr>
        <w:pStyle w:val="3"/>
      </w:pPr>
      <w:r>
        <w:t>六、预期的研究成果和创新点</w:t>
      </w:r>
    </w:p>
    <w:p w14:paraId="4448FAF3">
      <w:pPr>
        <w:pStyle w:val="4"/>
      </w:pPr>
      <w:r>
        <w:t>6.1 预期成果</w:t>
      </w:r>
    </w:p>
    <w:p w14:paraId="6C5C840C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(1) 软件成果：ANN(MLP)训练代码+MNIST准确率；ANN-to-SNN转换代码+MNIST准确率。</w:t>
      </w:r>
    </w:p>
    <w:p w14:paraId="3F6FACD2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(2) 硬件成果：ANN-MAC单元Cadence原理图+仿真波形+延迟/功耗/晶体管数据；SNN积分器原理图+仿真波形（验证膜电位累积）；SNN-IF脉冲神经元原理图+仿真波形。</w:t>
      </w:r>
    </w:p>
    <w:p w14:paraId="4841EFA1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(3) 分析成果：ANN-MAC vs SNN-IF硬件对比表；准确率-功耗定量trade-off关系曲线。</w:t>
      </w:r>
    </w:p>
    <w:p w14:paraId="4CF73256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(4) 文档成果：开题报告、结题报告、答辩PPT。</w:t>
      </w:r>
    </w:p>
    <w:p w14:paraId="3EC6B412">
      <w:pPr>
        <w:pStyle w:val="4"/>
      </w:pPr>
      <w:r>
        <w:t>6.2 创新点</w:t>
      </w:r>
    </w:p>
    <w:p w14:paraId="52BC616F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(1) 首次在本课题组实现IF脉冲神经元的数字电路，将研究方向从ANN拓展到SNN。</w:t>
      </w:r>
    </w:p>
    <w:p w14:paraId="0F5D9F54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(2) ANN-MAC vs SNN-IF硬件开销量化对比，在硬件层面而非纯软件层面比较两种计算范式。</w:t>
      </w:r>
    </w:p>
    <w:p w14:paraId="7ED3A6E8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(3) 在对比基础上进一步拟合"准确率-功耗"的定量trade-off关系曲线，将"SNN更省电"的定性结论升维为具体的量化模型，给出本课题的最终结论。</w:t>
      </w:r>
    </w:p>
    <w:p w14:paraId="4276B40B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(4) IF电路两阶段递进实现（积分器→IF神经元），先验证基础功能再完成触发机制，降低技术风险。</w:t>
      </w:r>
    </w:p>
    <w:p w14:paraId="49AB3159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七、研究进度安排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55B68D1">
        <w:tc>
          <w:tcPr>
            <w:tcW w:w="2880" w:type="dxa"/>
          </w:tcPr>
          <w:p w14:paraId="1BABFC1B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阶段</w:t>
            </w:r>
          </w:p>
        </w:tc>
        <w:tc>
          <w:tcPr>
            <w:tcW w:w="2880" w:type="dxa"/>
          </w:tcPr>
          <w:p w14:paraId="022F5729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任务</w:t>
            </w:r>
          </w:p>
        </w:tc>
        <w:tc>
          <w:tcPr>
            <w:tcW w:w="2880" w:type="dxa"/>
          </w:tcPr>
          <w:p w14:paraId="1149273C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产出</w:t>
            </w:r>
          </w:p>
        </w:tc>
      </w:tr>
      <w:tr w14:paraId="4481C86E">
        <w:tc>
          <w:tcPr>
            <w:tcW w:w="2880" w:type="dxa"/>
          </w:tcPr>
          <w:p w14:paraId="73007ECE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1</w:t>
            </w:r>
          </w:p>
        </w:tc>
        <w:tc>
          <w:tcPr>
            <w:tcW w:w="2880" w:type="dxa"/>
          </w:tcPr>
          <w:p w14:paraId="132A75EA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ANN训练 + ANN-MAC电路搭建</w:t>
            </w:r>
          </w:p>
        </w:tc>
        <w:tc>
          <w:tcPr>
            <w:tcW w:w="2880" w:type="dxa"/>
          </w:tcPr>
          <w:p w14:paraId="61FCC392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MLP模型、MAC电路原理图+仿真波形</w:t>
            </w:r>
          </w:p>
        </w:tc>
      </w:tr>
      <w:tr w14:paraId="1451039A">
        <w:tc>
          <w:tcPr>
            <w:tcW w:w="2880" w:type="dxa"/>
          </w:tcPr>
          <w:p w14:paraId="4CE9E73C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2</w:t>
            </w:r>
          </w:p>
        </w:tc>
        <w:tc>
          <w:tcPr>
            <w:tcW w:w="2880" w:type="dxa"/>
          </w:tcPr>
          <w:p w14:paraId="68EED01A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SNN软件仿真（ANN-to-SNN转换）</w:t>
            </w:r>
          </w:p>
        </w:tc>
        <w:tc>
          <w:tcPr>
            <w:tcW w:w="2880" w:type="dxa"/>
          </w:tcPr>
          <w:p w14:paraId="0BC43C04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SNN代码、MNIST准确率数据</w:t>
            </w:r>
          </w:p>
        </w:tc>
      </w:tr>
      <w:tr w14:paraId="3FFBD6D4">
        <w:tc>
          <w:tcPr>
            <w:tcW w:w="2880" w:type="dxa"/>
          </w:tcPr>
          <w:p w14:paraId="7155EF9B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3</w:t>
            </w:r>
          </w:p>
        </w:tc>
        <w:tc>
          <w:tcPr>
            <w:tcW w:w="2880" w:type="dxa"/>
          </w:tcPr>
          <w:p w14:paraId="7C250B47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积分器 + IF脉冲神经元</w:t>
            </w:r>
          </w:p>
        </w:tc>
        <w:tc>
          <w:tcPr>
            <w:tcW w:w="2880" w:type="dxa"/>
          </w:tcPr>
          <w:p w14:paraId="465ECB42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积分器与IF神经元原理图+仿真波形</w:t>
            </w:r>
          </w:p>
        </w:tc>
      </w:tr>
      <w:tr w14:paraId="2331023D">
        <w:tc>
          <w:tcPr>
            <w:tcW w:w="2880" w:type="dxa"/>
          </w:tcPr>
          <w:p w14:paraId="7CC221E8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4</w:t>
            </w:r>
          </w:p>
        </w:tc>
        <w:tc>
          <w:tcPr>
            <w:tcW w:w="2880" w:type="dxa"/>
          </w:tcPr>
          <w:p w14:paraId="750D418A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对比分析 + trade-off拟合</w:t>
            </w:r>
          </w:p>
        </w:tc>
        <w:tc>
          <w:tcPr>
            <w:tcW w:w="2880" w:type="dxa"/>
          </w:tcPr>
          <w:p w14:paraId="1356E598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硬件对比表、准确率-功耗曲线</w:t>
            </w:r>
          </w:p>
        </w:tc>
      </w:tr>
      <w:tr w14:paraId="5FE89B11">
        <w:tc>
          <w:tcPr>
            <w:tcW w:w="2880" w:type="dxa"/>
          </w:tcPr>
          <w:p w14:paraId="384F371A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5</w:t>
            </w:r>
          </w:p>
        </w:tc>
        <w:tc>
          <w:tcPr>
            <w:tcW w:w="2880" w:type="dxa"/>
          </w:tcPr>
          <w:p w14:paraId="09817D6A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撰写结题报告 + 答辩PPT</w:t>
            </w:r>
          </w:p>
        </w:tc>
        <w:tc>
          <w:tcPr>
            <w:tcW w:w="2880" w:type="dxa"/>
          </w:tcPr>
          <w:p w14:paraId="6D935374">
            <w:pPr>
              <w:spacing w:after="0" w:line="240" w:lineRule="auto"/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theme="minorBidi"/>
                <w:b w:val="0"/>
                <w:bCs w:val="0"/>
                <w:color w:val="auto"/>
                <w:sz w:val="24"/>
                <w:szCs w:val="22"/>
                <w:lang w:val="en-US" w:eastAsia="zh-CN" w:bidi="ar-SA"/>
              </w:rPr>
              <w:t>结题报告、答辩PPT</w:t>
            </w:r>
          </w:p>
        </w:tc>
      </w:tr>
    </w:tbl>
    <w:p w14:paraId="384B6DD7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BCDCA56"/>
    <w:rsid w:val="74BCB9DC"/>
    <w:rsid w:val="77D93FC0"/>
    <w:rsid w:val="77FDF2B5"/>
    <w:rsid w:val="92DB7F1E"/>
    <w:rsid w:val="F7F8E4C3"/>
    <w:rsid w:val="FADFB2D5"/>
    <w:rsid w:val="FBDF4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Theme="minorEastAsia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WPS_1756292223</cp:lastModifiedBy>
  <dcterms:modified xsi:type="dcterms:W3CDTF">2026-07-12T20:56:44Z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A775E47E1EAE41D4318D536A9017C55A_42</vt:lpwstr>
  </property>
</Properties>
</file>