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A1116" w14:textId="77777777" w:rsidR="00E222B9" w:rsidRDefault="00E222B9">
      <w:pPr>
        <w:pStyle w:val="Title"/>
        <w:jc w:val="center"/>
        <w:rPr>
          <w:b/>
          <w:sz w:val="56"/>
          <w:szCs w:val="56"/>
        </w:rPr>
      </w:pPr>
      <w:bookmarkStart w:id="0" w:name="_jn9yvhfnuk2e" w:colFirst="0" w:colLast="0"/>
      <w:bookmarkEnd w:id="0"/>
    </w:p>
    <w:p w14:paraId="5FAE548E" w14:textId="77777777" w:rsidR="00E222B9" w:rsidRDefault="00E222B9">
      <w:pPr>
        <w:pStyle w:val="Title"/>
        <w:jc w:val="center"/>
        <w:rPr>
          <w:b/>
          <w:sz w:val="56"/>
          <w:szCs w:val="56"/>
        </w:rPr>
      </w:pPr>
      <w:bookmarkStart w:id="1" w:name="_asbi2fyr90w7" w:colFirst="0" w:colLast="0"/>
      <w:bookmarkEnd w:id="1"/>
    </w:p>
    <w:p w14:paraId="3DEEBB14" w14:textId="77777777" w:rsidR="00E222B9" w:rsidRDefault="00E222B9">
      <w:pPr>
        <w:pStyle w:val="Title"/>
        <w:jc w:val="center"/>
        <w:rPr>
          <w:b/>
          <w:sz w:val="56"/>
          <w:szCs w:val="56"/>
        </w:rPr>
      </w:pPr>
      <w:bookmarkStart w:id="2" w:name="_wszexgilapks" w:colFirst="0" w:colLast="0"/>
      <w:bookmarkEnd w:id="2"/>
    </w:p>
    <w:p w14:paraId="0A8BD2E6" w14:textId="77777777" w:rsidR="00E222B9" w:rsidRDefault="00E222B9">
      <w:pPr>
        <w:pStyle w:val="Title"/>
        <w:jc w:val="center"/>
        <w:rPr>
          <w:b/>
          <w:sz w:val="56"/>
          <w:szCs w:val="56"/>
        </w:rPr>
      </w:pPr>
      <w:bookmarkStart w:id="3" w:name="_gp3ryjdnd09b" w:colFirst="0" w:colLast="0"/>
      <w:bookmarkEnd w:id="3"/>
    </w:p>
    <w:p w14:paraId="312672DC" w14:textId="77777777" w:rsidR="00E222B9" w:rsidRDefault="004340A4">
      <w:pPr>
        <w:pStyle w:val="Title"/>
        <w:jc w:val="center"/>
        <w:rPr>
          <w:rFonts w:ascii="Times New Roman" w:eastAsia="Times New Roman" w:hAnsi="Times New Roman" w:cs="Times New Roman"/>
          <w:b/>
          <w:sz w:val="62"/>
          <w:szCs w:val="62"/>
        </w:rPr>
      </w:pPr>
      <w:bookmarkStart w:id="4" w:name="_gb9lbce9mnx5" w:colFirst="0" w:colLast="0"/>
      <w:bookmarkEnd w:id="4"/>
      <w:r>
        <w:rPr>
          <w:rFonts w:ascii="Times New Roman" w:eastAsia="Times New Roman" w:hAnsi="Times New Roman" w:cs="Times New Roman"/>
          <w:b/>
          <w:sz w:val="62"/>
          <w:szCs w:val="62"/>
        </w:rPr>
        <w:t>Corporación Favorita Grocery Sales Forecasting</w:t>
      </w:r>
    </w:p>
    <w:p w14:paraId="2B112955" w14:textId="77777777" w:rsidR="00E222B9" w:rsidRDefault="004340A4">
      <w:pPr>
        <w:pStyle w:val="Subtitle"/>
        <w:jc w:val="center"/>
        <w:rPr>
          <w:rFonts w:ascii="Times New Roman" w:eastAsia="Times New Roman" w:hAnsi="Times New Roman" w:cs="Times New Roman"/>
        </w:rPr>
      </w:pPr>
      <w:bookmarkStart w:id="5" w:name="_ol6rmciao8b3" w:colFirst="0" w:colLast="0"/>
      <w:bookmarkEnd w:id="5"/>
      <w:r>
        <w:rPr>
          <w:rFonts w:ascii="Times New Roman" w:eastAsia="Times New Roman" w:hAnsi="Times New Roman" w:cs="Times New Roman"/>
        </w:rPr>
        <w:t>Arizona State University, W.P. Carey School of Business</w:t>
      </w:r>
    </w:p>
    <w:p w14:paraId="4C6B5953" w14:textId="77777777" w:rsidR="00E222B9" w:rsidRDefault="004340A4">
      <w:pPr>
        <w:pStyle w:val="Subtitle"/>
        <w:jc w:val="center"/>
        <w:rPr>
          <w:rFonts w:ascii="Times New Roman" w:eastAsia="Times New Roman" w:hAnsi="Times New Roman" w:cs="Times New Roman"/>
        </w:rPr>
      </w:pPr>
      <w:bookmarkStart w:id="6" w:name="_i9qidw9afs5d" w:colFirst="0" w:colLast="0"/>
      <w:bookmarkEnd w:id="6"/>
      <w:r>
        <w:rPr>
          <w:rFonts w:ascii="Times New Roman" w:eastAsia="Times New Roman" w:hAnsi="Times New Roman" w:cs="Times New Roman"/>
        </w:rPr>
        <w:t>2021 Spring, Cohort A, Team 8</w:t>
      </w:r>
    </w:p>
    <w:p w14:paraId="4D4EAEE0" w14:textId="77777777" w:rsidR="00E222B9" w:rsidRDefault="004340A4">
      <w:pPr>
        <w:pStyle w:val="Subtitle"/>
        <w:jc w:val="center"/>
        <w:rPr>
          <w:rFonts w:ascii="Times New Roman" w:eastAsia="Times New Roman" w:hAnsi="Times New Roman" w:cs="Times New Roman"/>
          <w:b/>
          <w:sz w:val="28"/>
          <w:szCs w:val="28"/>
        </w:rPr>
      </w:pPr>
      <w:bookmarkStart w:id="7" w:name="_wv72t025z0mv" w:colFirst="0" w:colLast="0"/>
      <w:bookmarkEnd w:id="7"/>
      <w:r>
        <w:rPr>
          <w:rFonts w:ascii="Times New Roman" w:eastAsia="Times New Roman" w:hAnsi="Times New Roman" w:cs="Times New Roman"/>
          <w:sz w:val="28"/>
          <w:szCs w:val="28"/>
        </w:rPr>
        <w:t>Team Members: Jinhang Jiang, Bhavana Patil, Dhruv Tyagi, Jinghuan Li</w:t>
      </w:r>
    </w:p>
    <w:p w14:paraId="5E97AC87" w14:textId="77777777" w:rsidR="00E222B9" w:rsidRDefault="00E222B9">
      <w:pPr>
        <w:pStyle w:val="Heading1"/>
        <w:rPr>
          <w:b/>
        </w:rPr>
      </w:pPr>
      <w:bookmarkStart w:id="8" w:name="_wrkdlpisiiun" w:colFirst="0" w:colLast="0"/>
      <w:bookmarkEnd w:id="8"/>
    </w:p>
    <w:p w14:paraId="7BC2991F" w14:textId="77777777" w:rsidR="00E222B9" w:rsidRDefault="00E222B9">
      <w:pPr>
        <w:pStyle w:val="Heading1"/>
        <w:rPr>
          <w:b/>
        </w:rPr>
      </w:pPr>
      <w:bookmarkStart w:id="9" w:name="_sta2pambyn9" w:colFirst="0" w:colLast="0"/>
      <w:bookmarkEnd w:id="9"/>
    </w:p>
    <w:p w14:paraId="7379318B" w14:textId="77777777" w:rsidR="00E222B9" w:rsidRDefault="00E222B9">
      <w:pPr>
        <w:pStyle w:val="Heading1"/>
        <w:rPr>
          <w:b/>
        </w:rPr>
      </w:pPr>
      <w:bookmarkStart w:id="10" w:name="_ql43yy3pizr2" w:colFirst="0" w:colLast="0"/>
      <w:bookmarkEnd w:id="10"/>
    </w:p>
    <w:p w14:paraId="0B6EA84C" w14:textId="77777777" w:rsidR="00E222B9" w:rsidRDefault="00E222B9">
      <w:pPr>
        <w:pStyle w:val="Heading1"/>
        <w:rPr>
          <w:b/>
        </w:rPr>
      </w:pPr>
      <w:bookmarkStart w:id="11" w:name="_pnbw3lr941vk" w:colFirst="0" w:colLast="0"/>
      <w:bookmarkEnd w:id="11"/>
    </w:p>
    <w:p w14:paraId="2F3B1665" w14:textId="77777777" w:rsidR="00E222B9" w:rsidRDefault="00E222B9">
      <w:pPr>
        <w:pStyle w:val="Heading1"/>
        <w:rPr>
          <w:b/>
        </w:rPr>
      </w:pPr>
      <w:bookmarkStart w:id="12" w:name="_wozsz9vj7z67" w:colFirst="0" w:colLast="0"/>
      <w:bookmarkEnd w:id="12"/>
    </w:p>
    <w:p w14:paraId="08D6EFAB" w14:textId="77777777" w:rsidR="00E222B9" w:rsidRDefault="00E222B9">
      <w:pPr>
        <w:pStyle w:val="Heading1"/>
        <w:rPr>
          <w:b/>
        </w:rPr>
      </w:pPr>
      <w:bookmarkStart w:id="13" w:name="_3z28jl8d9w3t" w:colFirst="0" w:colLast="0"/>
      <w:bookmarkEnd w:id="13"/>
    </w:p>
    <w:p w14:paraId="1B2BAF83" w14:textId="77777777" w:rsidR="00E222B9" w:rsidRDefault="004340A4">
      <w:pPr>
        <w:pStyle w:val="Heading1"/>
        <w:spacing w:line="240" w:lineRule="auto"/>
        <w:rPr>
          <w:rFonts w:ascii="Times New Roman" w:eastAsia="Times New Roman" w:hAnsi="Times New Roman" w:cs="Times New Roman"/>
          <w:b/>
          <w:sz w:val="36"/>
          <w:szCs w:val="36"/>
        </w:rPr>
      </w:pPr>
      <w:bookmarkStart w:id="14" w:name="_jd5vmkps8th8" w:colFirst="0" w:colLast="0"/>
      <w:bookmarkStart w:id="15" w:name="_uotdzonz6kvw" w:colFirst="0" w:colLast="0"/>
      <w:bookmarkEnd w:id="14"/>
      <w:bookmarkEnd w:id="15"/>
      <w:r>
        <w:rPr>
          <w:rFonts w:ascii="Times New Roman" w:eastAsia="Times New Roman" w:hAnsi="Times New Roman" w:cs="Times New Roman"/>
          <w:b/>
          <w:sz w:val="36"/>
          <w:szCs w:val="36"/>
        </w:rPr>
        <w:lastRenderedPageBreak/>
        <w:t>Executive Summary</w:t>
      </w:r>
    </w:p>
    <w:p w14:paraId="75F8F2DA"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launched by Corporacion Favorita on kaggle.com three years ago. In this project, we were challenged to predict the unit sales for thousands of it</w:t>
      </w:r>
      <w:r>
        <w:rPr>
          <w:rFonts w:ascii="Times New Roman" w:eastAsia="Times New Roman" w:hAnsi="Times New Roman" w:cs="Times New Roman"/>
          <w:sz w:val="24"/>
          <w:szCs w:val="24"/>
        </w:rPr>
        <w:t>ems sold at different Favorita stores located in Ecuador for the following 16 days starting on August 16, 2017. We also aimed to study which store had the most impact on unit sales and what other factors that influenced the unit sales of the Favorita store</w:t>
      </w:r>
      <w:r>
        <w:rPr>
          <w:rFonts w:ascii="Times New Roman" w:eastAsia="Times New Roman" w:hAnsi="Times New Roman" w:cs="Times New Roman"/>
          <w:sz w:val="24"/>
          <w:szCs w:val="24"/>
        </w:rPr>
        <w:t>s in Ecuador.</w:t>
      </w:r>
    </w:p>
    <w:p w14:paraId="6A899339"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Corporacion Favorita gave us one training and one testing file for analysis. The training data includes dates, store IDs and item IDs, whether that item was being promoted, as well as the unit sales from January 1, 2013 to August 15, 2017. W</w:t>
      </w:r>
      <w:r>
        <w:rPr>
          <w:rFonts w:ascii="Times New Roman" w:eastAsia="Times New Roman" w:hAnsi="Times New Roman" w:cs="Times New Roman"/>
          <w:sz w:val="24"/>
          <w:szCs w:val="24"/>
        </w:rPr>
        <w:t xml:space="preserve">e were also given six additional files that include supplementary information, such as daily oil price, individual transaction information, store and item information. </w:t>
      </w:r>
    </w:p>
    <w:p w14:paraId="3AE1DFA1"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RStudio and Power BI Desktop as our analytic tools to perform the descriptive a</w:t>
      </w:r>
      <w:r>
        <w:rPr>
          <w:rFonts w:ascii="Times New Roman" w:eastAsia="Times New Roman" w:hAnsi="Times New Roman" w:cs="Times New Roman"/>
          <w:sz w:val="24"/>
          <w:szCs w:val="24"/>
        </w:rPr>
        <w:t>nalysis, visualization, and predictive analysis on the sales data. During the analysis process, we encountered disk memory exhaust issues several times, and we also found that the sales data has significant changes through the years either due to natural d</w:t>
      </w:r>
      <w:r>
        <w:rPr>
          <w:rFonts w:ascii="Times New Roman" w:eastAsia="Times New Roman" w:hAnsi="Times New Roman" w:cs="Times New Roman"/>
          <w:sz w:val="24"/>
          <w:szCs w:val="24"/>
        </w:rPr>
        <w:t xml:space="preserve">isasters or business expansions. To improve the efficiency and relevancy of the analysis, we decided to chunk the data into two versions. </w:t>
      </w:r>
    </w:p>
    <w:p w14:paraId="064CE8E0"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studying the visualizations and the statistics, we learned that in the year of 2017, unit sales from Quito whic</w:t>
      </w:r>
      <w:r>
        <w:rPr>
          <w:rFonts w:ascii="Times New Roman" w:eastAsia="Times New Roman" w:hAnsi="Times New Roman" w:cs="Times New Roman"/>
          <w:sz w:val="24"/>
          <w:szCs w:val="24"/>
        </w:rPr>
        <w:t>h is the capital of Ecuador accounted for 51% of the total unit sales in Ecuador. Item #502331 was the most popular item that was carried by the most stores in Ecuador while item #2011451 and #2015898 were tied for the least popular items.</w:t>
      </w:r>
    </w:p>
    <w:p w14:paraId="4F8E947E"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applied the L</w:t>
      </w:r>
      <w:r>
        <w:rPr>
          <w:rFonts w:ascii="Times New Roman" w:eastAsia="Times New Roman" w:hAnsi="Times New Roman" w:cs="Times New Roman"/>
          <w:sz w:val="24"/>
          <w:szCs w:val="24"/>
        </w:rPr>
        <w:t>ightGBM model to predict the unit sales with a testing dataset including 3,370,464 observations and 65 features. The final submission score was 0.529 and ranked the 710th place out of 1671 teams.</w:t>
      </w:r>
    </w:p>
    <w:p w14:paraId="2BE38BAD" w14:textId="77777777" w:rsidR="00E222B9" w:rsidRDefault="004340A4">
      <w:pPr>
        <w:pStyle w:val="Heading1"/>
        <w:spacing w:line="240" w:lineRule="auto"/>
        <w:rPr>
          <w:rFonts w:ascii="Times New Roman" w:eastAsia="Times New Roman" w:hAnsi="Times New Roman" w:cs="Times New Roman"/>
          <w:sz w:val="24"/>
          <w:szCs w:val="24"/>
        </w:rPr>
      </w:pPr>
      <w:bookmarkStart w:id="16" w:name="_6v91yzbgow1a" w:colFirst="0" w:colLast="0"/>
      <w:bookmarkEnd w:id="16"/>
      <w:r>
        <w:rPr>
          <w:rFonts w:ascii="Times New Roman" w:eastAsia="Times New Roman" w:hAnsi="Times New Roman" w:cs="Times New Roman"/>
          <w:b/>
          <w:sz w:val="36"/>
          <w:szCs w:val="36"/>
        </w:rPr>
        <w:lastRenderedPageBreak/>
        <w:t>Background Introduction</w:t>
      </w:r>
    </w:p>
    <w:p w14:paraId="537246E2"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Sales forecasting is always a compli</w:t>
      </w:r>
      <w:r>
        <w:rPr>
          <w:rFonts w:ascii="Times New Roman" w:eastAsia="Times New Roman" w:hAnsi="Times New Roman" w:cs="Times New Roman"/>
          <w:sz w:val="24"/>
          <w:szCs w:val="24"/>
        </w:rPr>
        <w:t>cated problem for the brick-and-mortar grocery stores. If you overestimate, grocers will be left with overstocked, perishable products. If you guess a little short, popular products can easily sell out, leaving you with money on the table and angry custome</w:t>
      </w:r>
      <w:r>
        <w:rPr>
          <w:rFonts w:ascii="Times New Roman" w:eastAsia="Times New Roman" w:hAnsi="Times New Roman" w:cs="Times New Roman"/>
          <w:sz w:val="24"/>
          <w:szCs w:val="24"/>
        </w:rPr>
        <w:t xml:space="preserve">rs. </w:t>
      </w:r>
    </w:p>
    <w:p w14:paraId="6216408A"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retailers introduce new locations with specific demands, new items, ever-changing seasonal preferences, and volatile product marketing, the challenge becomes more complicated. Corporación Favorita, a big Ecuadorian supermarket chain, is aware of th</w:t>
      </w:r>
      <w:r>
        <w:rPr>
          <w:rFonts w:ascii="Times New Roman" w:eastAsia="Times New Roman" w:hAnsi="Times New Roman" w:cs="Times New Roman"/>
          <w:sz w:val="24"/>
          <w:szCs w:val="24"/>
        </w:rPr>
        <w:t>is as well. They own and run hundreds of supermarkets that store over 200,000 different products. Currently, they are performing arbitrary forecasting approaches with no evidence to back them up and little technology to carry out plans. Therefore, they wan</w:t>
      </w:r>
      <w:r>
        <w:rPr>
          <w:rFonts w:ascii="Times New Roman" w:eastAsia="Times New Roman" w:hAnsi="Times New Roman" w:cs="Times New Roman"/>
          <w:sz w:val="24"/>
          <w:szCs w:val="24"/>
        </w:rPr>
        <w:t>t to study how machine learning will help them better serve consumers and build up a well-functioning Just-In-Time inventory system.</w:t>
      </w:r>
    </w:p>
    <w:p w14:paraId="0AB6D251" w14:textId="77777777" w:rsidR="00E222B9" w:rsidRDefault="004340A4">
      <w:pPr>
        <w:pStyle w:val="Heading1"/>
        <w:spacing w:line="240" w:lineRule="auto"/>
        <w:rPr>
          <w:rFonts w:ascii="Times New Roman" w:eastAsia="Times New Roman" w:hAnsi="Times New Roman" w:cs="Times New Roman"/>
          <w:sz w:val="24"/>
          <w:szCs w:val="24"/>
        </w:rPr>
      </w:pPr>
      <w:bookmarkStart w:id="17" w:name="_t8xjew2trk29" w:colFirst="0" w:colLast="0"/>
      <w:bookmarkEnd w:id="17"/>
      <w:r>
        <w:rPr>
          <w:rFonts w:ascii="Times New Roman" w:eastAsia="Times New Roman" w:hAnsi="Times New Roman" w:cs="Times New Roman"/>
          <w:b/>
          <w:sz w:val="36"/>
          <w:szCs w:val="36"/>
        </w:rPr>
        <w:t>Data Description</w:t>
      </w:r>
    </w:p>
    <w:p w14:paraId="22AF1B49"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Originally we had  seven data files, including holidays_events.csv,  items.csv, oil.csv, stores.csv, test.</w:t>
      </w:r>
      <w:r>
        <w:rPr>
          <w:rFonts w:ascii="Times New Roman" w:eastAsia="Times New Roman" w:hAnsi="Times New Roman" w:cs="Times New Roman"/>
          <w:sz w:val="24"/>
          <w:szCs w:val="24"/>
        </w:rPr>
        <w:t>csv, train.csv, and transactions.csv. The training data includes the target unit_sales by date, store_nbr, and item_nbr and a unique id to label rows. The “onpromotion” column tells whether that item_nbr was on promotion for a specified date and store_nbr.</w:t>
      </w:r>
      <w:r>
        <w:rPr>
          <w:rFonts w:ascii="Times New Roman" w:eastAsia="Times New Roman" w:hAnsi="Times New Roman" w:cs="Times New Roman"/>
          <w:sz w:val="24"/>
          <w:szCs w:val="24"/>
        </w:rPr>
        <w:t xml:space="preserve"> The testing data including the date, store_nbr, item_nbr combinations that are to be predicted, along with the “onpromotion” information. The full description of data may be found </w:t>
      </w:r>
      <w:hyperlink r:id="rId5">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or in “Appendix B.”</w:t>
      </w:r>
    </w:p>
    <w:p w14:paraId="32B6794A"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original data file size was 4.7G which was beyond the computing power of our computer, and the data was dated all the way back to 2013 which highly likely has become irrelevant to our analysis. For example, Ecuador was struck by a magnitude 7.8</w:t>
      </w:r>
      <w:r>
        <w:rPr>
          <w:rFonts w:ascii="Times New Roman" w:eastAsia="Times New Roman" w:hAnsi="Times New Roman" w:cs="Times New Roman"/>
          <w:sz w:val="24"/>
          <w:szCs w:val="24"/>
        </w:rPr>
        <w:t xml:space="preserve"> earthquake on </w:t>
      </w:r>
      <w:r>
        <w:rPr>
          <w:rFonts w:ascii="Times New Roman" w:eastAsia="Times New Roman" w:hAnsi="Times New Roman" w:cs="Times New Roman"/>
          <w:sz w:val="24"/>
          <w:szCs w:val="24"/>
        </w:rPr>
        <w:lastRenderedPageBreak/>
        <w:t>April 16, 2016. Citizens came together to help with relief efforts, donating water and other essential needs, which had a huge impact on grocery sales for several weeks after the earthquake. The data fell in this time frame is very likely to</w:t>
      </w:r>
      <w:r>
        <w:rPr>
          <w:rFonts w:ascii="Times New Roman" w:eastAsia="Times New Roman" w:hAnsi="Times New Roman" w:cs="Times New Roman"/>
          <w:sz w:val="24"/>
          <w:szCs w:val="24"/>
        </w:rPr>
        <w:t xml:space="preserve"> become outliers for predicting. Thus, we decided to chunk the data into a smaller and more relevant set. And we got two versions of the subset of the data for visualization purpose and modeling purpose respectively. First version that was created for visu</w:t>
      </w:r>
      <w:r>
        <w:rPr>
          <w:rFonts w:ascii="Times New Roman" w:eastAsia="Times New Roman" w:hAnsi="Times New Roman" w:cs="Times New Roman"/>
          <w:sz w:val="24"/>
          <w:szCs w:val="24"/>
        </w:rPr>
        <w:t>alizations is dated from August 16, 2016 to August 15, 2017. The second version that was created for building the predictive model contains data only after January 1, 2017. The number of the sales data entries decreased to 45,497,040 and 23,808,261 respect</w:t>
      </w:r>
      <w:r>
        <w:rPr>
          <w:rFonts w:ascii="Times New Roman" w:eastAsia="Times New Roman" w:hAnsi="Times New Roman" w:cs="Times New Roman"/>
          <w:sz w:val="24"/>
          <w:szCs w:val="24"/>
        </w:rPr>
        <w:t>ively from 125,497,040.</w:t>
      </w:r>
    </w:p>
    <w:p w14:paraId="1D57E773" w14:textId="77777777" w:rsidR="00E222B9" w:rsidRDefault="004340A4">
      <w:pPr>
        <w:pStyle w:val="Heading1"/>
        <w:spacing w:line="240" w:lineRule="auto"/>
        <w:rPr>
          <w:rFonts w:ascii="Times New Roman" w:eastAsia="Times New Roman" w:hAnsi="Times New Roman" w:cs="Times New Roman"/>
          <w:b/>
          <w:sz w:val="36"/>
          <w:szCs w:val="36"/>
        </w:rPr>
      </w:pPr>
      <w:bookmarkStart w:id="18" w:name="_1acxheuhcmv8" w:colFirst="0" w:colLast="0"/>
      <w:bookmarkEnd w:id="18"/>
      <w:r>
        <w:rPr>
          <w:rFonts w:ascii="Times New Roman" w:eastAsia="Times New Roman" w:hAnsi="Times New Roman" w:cs="Times New Roman"/>
          <w:b/>
          <w:sz w:val="36"/>
          <w:szCs w:val="36"/>
        </w:rPr>
        <w:t>Data Exploration &amp; Visualizations</w:t>
      </w:r>
    </w:p>
    <w:p w14:paraId="5056D8E7" w14:textId="77777777" w:rsidR="00E222B9" w:rsidRDefault="004340A4">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Figure 1 shows the number of the original observations of each data file we were given. The original number of observations for training data is more than 125 million. That information was collecte</w:t>
      </w:r>
      <w:r>
        <w:rPr>
          <w:rFonts w:ascii="Times New Roman" w:eastAsia="Times New Roman" w:hAnsi="Times New Roman" w:cs="Times New Roman"/>
          <w:sz w:val="24"/>
          <w:szCs w:val="24"/>
        </w:rPr>
        <w:t xml:space="preserve">d for 54 stores and 4100 items throughout a six-and-half year time frame across 22 cities in Ecuador. </w:t>
      </w:r>
    </w:p>
    <w:p w14:paraId="2ECC039D" w14:textId="77777777" w:rsidR="00E222B9" w:rsidRDefault="004340A4">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F9275C" wp14:editId="5967A726">
            <wp:extent cx="2833688" cy="110098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3688" cy="1100987"/>
                    </a:xfrm>
                    <a:prstGeom prst="rect">
                      <a:avLst/>
                    </a:prstGeom>
                    <a:ln/>
                  </pic:spPr>
                </pic:pic>
              </a:graphicData>
            </a:graphic>
          </wp:inline>
        </w:drawing>
      </w:r>
    </w:p>
    <w:p w14:paraId="63B374E0" w14:textId="77777777" w:rsidR="00E222B9" w:rsidRDefault="004340A4">
      <w:pPr>
        <w:spacing w:line="480" w:lineRule="auto"/>
        <w:ind w:firstLine="7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1. The Number of Observations for Each File</w:t>
      </w:r>
    </w:p>
    <w:p w14:paraId="7697A338"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frequency analysis to investigate the effect of individual stores and products. Figure 2 l</w:t>
      </w:r>
      <w:r>
        <w:rPr>
          <w:rFonts w:ascii="Times New Roman" w:eastAsia="Times New Roman" w:hAnsi="Times New Roman" w:cs="Times New Roman"/>
          <w:sz w:val="24"/>
          <w:szCs w:val="24"/>
        </w:rPr>
        <w:t>ists the country's biggest and smallest stores based on the amount of items they sell on a regular basis. It also indicates which products were the most and least popular, depending on the amount of stores that sold them.</w:t>
      </w:r>
    </w:p>
    <w:p w14:paraId="325D8020" w14:textId="77777777" w:rsidR="00E222B9" w:rsidRDefault="004340A4">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8843584" wp14:editId="03060B8F">
            <wp:extent cx="5191125" cy="11921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91125" cy="1192175"/>
                    </a:xfrm>
                    <a:prstGeom prst="rect">
                      <a:avLst/>
                    </a:prstGeom>
                    <a:ln/>
                  </pic:spPr>
                </pic:pic>
              </a:graphicData>
            </a:graphic>
          </wp:inline>
        </w:drawing>
      </w:r>
    </w:p>
    <w:p w14:paraId="48090AF0" w14:textId="77777777" w:rsidR="00E222B9" w:rsidRDefault="004340A4">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Figure 2. The Frequency Analysis</w:t>
      </w:r>
      <w:r>
        <w:rPr>
          <w:rFonts w:ascii="Times New Roman" w:eastAsia="Times New Roman" w:hAnsi="Times New Roman" w:cs="Times New Roman"/>
          <w:sz w:val="18"/>
          <w:szCs w:val="18"/>
        </w:rPr>
        <w:t xml:space="preserve"> for Stores and Items</w:t>
      </w:r>
    </w:p>
    <w:p w14:paraId="1DF585B0" w14:textId="77777777" w:rsidR="00E222B9" w:rsidRDefault="00E222B9"/>
    <w:p w14:paraId="6F166503"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Figure 2, we learned that while the store #44 which is located in Quito was the store that carried the largest number of items, 2751.78 items on an average daily basis, in the country; store #52 located in Manta carried the leas</w:t>
      </w:r>
      <w:r>
        <w:rPr>
          <w:rFonts w:ascii="Times New Roman" w:eastAsia="Times New Roman" w:hAnsi="Times New Roman" w:cs="Times New Roman"/>
          <w:sz w:val="24"/>
          <w:szCs w:val="24"/>
        </w:rPr>
        <w:t>t amount of items, 647.17, on an average daily basis. Item #502331 was the most popular item, which belongs to the BREAD/BAKERY item family, and it was carried by about 52 out of 54 stores in Ecuador. On the other hand, item #2011451 and #2015898, both bel</w:t>
      </w:r>
      <w:r>
        <w:rPr>
          <w:rFonts w:ascii="Times New Roman" w:eastAsia="Times New Roman" w:hAnsi="Times New Roman" w:cs="Times New Roman"/>
          <w:sz w:val="24"/>
          <w:szCs w:val="24"/>
        </w:rPr>
        <w:t>onging to the GROCERY I item family, were carried by the least number of stores (less than 0.0022 stores on an average daily basis), tied for the least popular items across the country.</w:t>
      </w:r>
    </w:p>
    <w:p w14:paraId="492E0725"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Corporacion Favorita had 54 stores located in 22 cities. By looking at</w:t>
      </w:r>
      <w:r>
        <w:rPr>
          <w:rFonts w:ascii="Times New Roman" w:eastAsia="Times New Roman" w:hAnsi="Times New Roman" w:cs="Times New Roman"/>
          <w:sz w:val="24"/>
          <w:szCs w:val="24"/>
        </w:rPr>
        <w:t xml:space="preserve"> the data on a city basis, Figure 3 under “Appendix A” shows that city Manta, Quito and Guayaquil, among others, most affected the sales. The percentage of records were 2.7%, 40.1%, and 13.3% respectively.</w:t>
      </w:r>
    </w:p>
    <w:p w14:paraId="05D4F561"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the data on a monthly basis, we foun</w:t>
      </w:r>
      <w:r>
        <w:rPr>
          <w:rFonts w:ascii="Times New Roman" w:eastAsia="Times New Roman" w:hAnsi="Times New Roman" w:cs="Times New Roman"/>
          <w:sz w:val="24"/>
          <w:szCs w:val="24"/>
        </w:rPr>
        <w:t>d an interesting fact that while store #52 was the smallest store in the country, it had the highest unit sales increase (0.42 million) from April to May. This information may be found in Figure 4  under “Appendix A.”</w:t>
      </w:r>
    </w:p>
    <w:p w14:paraId="55D64308"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under “Appendix A” is an inte</w:t>
      </w:r>
      <w:r>
        <w:rPr>
          <w:rFonts w:ascii="Times New Roman" w:eastAsia="Times New Roman" w:hAnsi="Times New Roman" w:cs="Times New Roman"/>
          <w:sz w:val="24"/>
          <w:szCs w:val="24"/>
        </w:rPr>
        <w:t xml:space="preserve">ractive dashboard we created to study the unit sales. You may find the information regarding the unit sales on a Quarter basis, Month basis, weather on promotion, location basis, and the top stores, etc. </w:t>
      </w:r>
    </w:p>
    <w:p w14:paraId="17D67DF9"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“Ecuador is an oil-dependent country and it's</w:t>
      </w:r>
      <w:r>
        <w:rPr>
          <w:rFonts w:ascii="Times New Roman" w:eastAsia="Times New Roman" w:hAnsi="Times New Roman" w:cs="Times New Roman"/>
          <w:sz w:val="24"/>
          <w:szCs w:val="24"/>
        </w:rPr>
        <w:t xml:space="preserve"> economical health is highly vulnerable to shocks in oil prices,” Corporacion Favorita believed that incorporating the oil data </w:t>
      </w:r>
      <w:r>
        <w:rPr>
          <w:rFonts w:ascii="Times New Roman" w:eastAsia="Times New Roman" w:hAnsi="Times New Roman" w:cs="Times New Roman"/>
          <w:sz w:val="24"/>
          <w:szCs w:val="24"/>
        </w:rPr>
        <w:lastRenderedPageBreak/>
        <w:t xml:space="preserve">may help better understand the unit sales. However, as Figure 6 illustrates, there is no obvious relationship between oil price </w:t>
      </w:r>
      <w:r>
        <w:rPr>
          <w:rFonts w:ascii="Times New Roman" w:eastAsia="Times New Roman" w:hAnsi="Times New Roman" w:cs="Times New Roman"/>
          <w:sz w:val="24"/>
          <w:szCs w:val="24"/>
        </w:rPr>
        <w:t>and unit sales in the year of 2017.</w:t>
      </w:r>
    </w:p>
    <w:p w14:paraId="1AAB7ACC" w14:textId="77777777" w:rsidR="00E222B9" w:rsidRDefault="004340A4">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F61124" wp14:editId="0FFC61A8">
            <wp:extent cx="3975538" cy="21916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75538" cy="2191643"/>
                    </a:xfrm>
                    <a:prstGeom prst="rect">
                      <a:avLst/>
                    </a:prstGeom>
                    <a:ln/>
                  </pic:spPr>
                </pic:pic>
              </a:graphicData>
            </a:graphic>
          </wp:inline>
        </w:drawing>
      </w:r>
    </w:p>
    <w:p w14:paraId="3F92A692" w14:textId="77777777" w:rsidR="00E222B9" w:rsidRDefault="004340A4">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Figure 6. Oil Price vs. Unit Sales</w:t>
      </w:r>
    </w:p>
    <w:p w14:paraId="780D0D4C" w14:textId="77777777" w:rsidR="00E222B9" w:rsidRDefault="004340A4">
      <w:pPr>
        <w:pStyle w:val="Heading1"/>
        <w:spacing w:line="480" w:lineRule="auto"/>
        <w:rPr>
          <w:rFonts w:ascii="Times New Roman" w:eastAsia="Times New Roman" w:hAnsi="Times New Roman" w:cs="Times New Roman"/>
          <w:b/>
          <w:sz w:val="36"/>
          <w:szCs w:val="36"/>
        </w:rPr>
      </w:pPr>
      <w:bookmarkStart w:id="19" w:name="_fsqit6n8vbdi" w:colFirst="0" w:colLast="0"/>
      <w:bookmarkEnd w:id="19"/>
      <w:r>
        <w:rPr>
          <w:rFonts w:ascii="Times New Roman" w:eastAsia="Times New Roman" w:hAnsi="Times New Roman" w:cs="Times New Roman"/>
          <w:b/>
          <w:sz w:val="36"/>
          <w:szCs w:val="36"/>
        </w:rPr>
        <w:t>Feature Engineering and Modeling</w:t>
      </w:r>
    </w:p>
    <w:p w14:paraId="27C409C8" w14:textId="77777777" w:rsidR="00E222B9" w:rsidRDefault="004340A4">
      <w:pPr>
        <w:spacing w:line="480" w:lineRule="auto"/>
        <w:ind w:firstLine="720"/>
      </w:pPr>
      <w:r>
        <w:rPr>
          <w:rFonts w:ascii="Times New Roman" w:eastAsia="Times New Roman" w:hAnsi="Times New Roman" w:cs="Times New Roman"/>
          <w:sz w:val="24"/>
          <w:szCs w:val="24"/>
        </w:rPr>
        <w:t>To optimize the modeling process, we did some necessary feature engineering, and created the following columns: “Year” and “Month” from the “date” col</w:t>
      </w:r>
      <w:r>
        <w:rPr>
          <w:rFonts w:ascii="Times New Roman" w:eastAsia="Times New Roman" w:hAnsi="Times New Roman" w:cs="Times New Roman"/>
          <w:sz w:val="24"/>
          <w:szCs w:val="24"/>
        </w:rPr>
        <w:t xml:space="preserve">umn. And then, we did a left join on the training and testing data from all the supplementary files except “holiday.csv”. To convert the text data into numeric format, we generated dummy variables for both “item_family” column and “city” column. The final </w:t>
      </w:r>
      <w:r>
        <w:rPr>
          <w:rFonts w:ascii="Times New Roman" w:eastAsia="Times New Roman" w:hAnsi="Times New Roman" w:cs="Times New Roman"/>
          <w:sz w:val="24"/>
          <w:szCs w:val="24"/>
        </w:rPr>
        <w:t>dataset contained 65 features.</w:t>
      </w:r>
    </w:p>
    <w:p w14:paraId="26B80A29" w14:textId="77777777" w:rsidR="00E222B9" w:rsidRDefault="004340A4">
      <w:pPr>
        <w:spacing w:line="240" w:lineRule="auto"/>
        <w:jc w:val="center"/>
        <w:rPr>
          <w:rFonts w:ascii="Times New Roman" w:eastAsia="Times New Roman" w:hAnsi="Times New Roman" w:cs="Times New Roman"/>
          <w:sz w:val="18"/>
          <w:szCs w:val="18"/>
        </w:rPr>
      </w:pPr>
      <w:r>
        <w:rPr>
          <w:noProof/>
        </w:rPr>
        <w:drawing>
          <wp:inline distT="114300" distB="114300" distL="114300" distR="114300" wp14:anchorId="603B30C3" wp14:editId="59CA94A9">
            <wp:extent cx="4595813" cy="1067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95813" cy="1067800"/>
                    </a:xfrm>
                    <a:prstGeom prst="rect">
                      <a:avLst/>
                    </a:prstGeom>
                    <a:ln/>
                  </pic:spPr>
                </pic:pic>
              </a:graphicData>
            </a:graphic>
          </wp:inline>
        </w:drawing>
      </w:r>
      <w:r>
        <w:br/>
      </w:r>
      <w:r>
        <w:rPr>
          <w:rFonts w:ascii="Times New Roman" w:eastAsia="Times New Roman" w:hAnsi="Times New Roman" w:cs="Times New Roman"/>
          <w:sz w:val="18"/>
          <w:szCs w:val="18"/>
        </w:rPr>
        <w:t>Figure 7. Correlation Matrix</w:t>
      </w:r>
    </w:p>
    <w:p w14:paraId="7D6A8BD3" w14:textId="77777777" w:rsidR="00E222B9" w:rsidRDefault="00E222B9">
      <w:pPr>
        <w:spacing w:line="240" w:lineRule="auto"/>
        <w:jc w:val="center"/>
        <w:rPr>
          <w:rFonts w:ascii="Times New Roman" w:eastAsia="Times New Roman" w:hAnsi="Times New Roman" w:cs="Times New Roman"/>
          <w:sz w:val="18"/>
          <w:szCs w:val="18"/>
        </w:rPr>
      </w:pPr>
    </w:p>
    <w:p w14:paraId="7B83220C"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correlation analysis in Figure 7, we can tell that there is no clear linear relationship between the unit_sales and other variables. So we moved to a more advanced regression model: LightGBM regressor.</w:t>
      </w:r>
    </w:p>
    <w:p w14:paraId="70BE250F"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NWRMSLE of our final submission w</w:t>
      </w:r>
      <w:r>
        <w:rPr>
          <w:rFonts w:ascii="Times New Roman" w:eastAsia="Times New Roman" w:hAnsi="Times New Roman" w:cs="Times New Roman"/>
          <w:sz w:val="24"/>
          <w:szCs w:val="24"/>
        </w:rPr>
        <w:t xml:space="preserve">as 0.529, which stands for </w:t>
      </w:r>
      <w:r>
        <w:rPr>
          <w:sz w:val="21"/>
          <w:szCs w:val="21"/>
          <w:highlight w:val="white"/>
        </w:rPr>
        <w:t>Normalized Weighted Root Mean Squared Logarithmic Error</w:t>
      </w:r>
      <w:r>
        <w:rPr>
          <w:rFonts w:ascii="Times New Roman" w:eastAsia="Times New Roman" w:hAnsi="Times New Roman" w:cs="Times New Roman"/>
          <w:sz w:val="24"/>
          <w:szCs w:val="24"/>
        </w:rPr>
        <w:t>, ranked as 710th place out of 1671 teams by the time we submitted. Figure 8 shows the result.</w:t>
      </w:r>
    </w:p>
    <w:p w14:paraId="49A0B6A5" w14:textId="77777777" w:rsidR="00E222B9" w:rsidRDefault="004340A4">
      <w:pPr>
        <w:spacing w:line="240" w:lineRule="auto"/>
        <w:jc w:val="center"/>
        <w:rPr>
          <w:rFonts w:ascii="Times New Roman" w:eastAsia="Times New Roman" w:hAnsi="Times New Roman" w:cs="Times New Roman"/>
          <w:sz w:val="24"/>
          <w:szCs w:val="24"/>
        </w:rPr>
      </w:pPr>
      <w:r>
        <w:rPr>
          <w:noProof/>
        </w:rPr>
        <w:drawing>
          <wp:inline distT="114300" distB="114300" distL="114300" distR="114300" wp14:anchorId="4BB5FFD8" wp14:editId="2024E341">
            <wp:extent cx="3919538" cy="8445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919538" cy="844587"/>
                    </a:xfrm>
                    <a:prstGeom prst="rect">
                      <a:avLst/>
                    </a:prstGeom>
                    <a:ln/>
                  </pic:spPr>
                </pic:pic>
              </a:graphicData>
            </a:graphic>
          </wp:inline>
        </w:drawing>
      </w:r>
      <w:r>
        <w:br/>
      </w:r>
      <w:r>
        <w:rPr>
          <w:rFonts w:ascii="Times New Roman" w:eastAsia="Times New Roman" w:hAnsi="Times New Roman" w:cs="Times New Roman"/>
          <w:sz w:val="18"/>
          <w:szCs w:val="18"/>
        </w:rPr>
        <w:t>Figure 8. Kaggle Submission</w:t>
      </w:r>
    </w:p>
    <w:p w14:paraId="358BBE12" w14:textId="77777777" w:rsidR="00E222B9" w:rsidRDefault="00E222B9">
      <w:pPr>
        <w:jc w:val="center"/>
        <w:rPr>
          <w:rFonts w:ascii="Times New Roman" w:eastAsia="Times New Roman" w:hAnsi="Times New Roman" w:cs="Times New Roman"/>
          <w:sz w:val="24"/>
          <w:szCs w:val="24"/>
        </w:rPr>
      </w:pPr>
    </w:p>
    <w:p w14:paraId="4D07821E"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under “Appendix A” shows the top 10 most important features generated by the model. They are transaction volume, item number, item class (such as Meats, Poultry, Beverage, etc.), promotion events, store clusters, and store numbers. </w:t>
      </w:r>
    </w:p>
    <w:p w14:paraId="3417A0FA" w14:textId="77777777" w:rsidR="00E222B9" w:rsidRDefault="004340A4">
      <w:pPr>
        <w:pStyle w:val="Heading1"/>
        <w:spacing w:line="480" w:lineRule="auto"/>
        <w:rPr>
          <w:rFonts w:ascii="Times New Roman" w:eastAsia="Times New Roman" w:hAnsi="Times New Roman" w:cs="Times New Roman"/>
          <w:b/>
          <w:sz w:val="36"/>
          <w:szCs w:val="36"/>
        </w:rPr>
      </w:pPr>
      <w:bookmarkStart w:id="20" w:name="_y9dcl3oxuech" w:colFirst="0" w:colLast="0"/>
      <w:bookmarkEnd w:id="20"/>
      <w:r>
        <w:rPr>
          <w:rFonts w:ascii="Times New Roman" w:eastAsia="Times New Roman" w:hAnsi="Times New Roman" w:cs="Times New Roman"/>
          <w:b/>
          <w:sz w:val="36"/>
          <w:szCs w:val="36"/>
        </w:rPr>
        <w:t>Conclusion</w:t>
      </w:r>
    </w:p>
    <w:p w14:paraId="098755C4"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this project, we found the top 3 cities that had the most impact on the unit sales were Manta, Quito, and Guayaquil. Store #44 and #52 are the largest and smallest stores in the country based on the amount of items they carried. However, the smallest store</w:t>
      </w:r>
      <w:r>
        <w:rPr>
          <w:rFonts w:ascii="Times New Roman" w:eastAsia="Times New Roman" w:hAnsi="Times New Roman" w:cs="Times New Roman"/>
          <w:sz w:val="24"/>
          <w:szCs w:val="24"/>
        </w:rPr>
        <w:t xml:space="preserve"> had the most unit sales increase from April to May, so the store size cannot solo determine the sales. We also learned that even though Ecuador's economical health is heavily influenced by oil prices, we could not find evidence to back up that the company</w:t>
      </w:r>
      <w:r>
        <w:rPr>
          <w:rFonts w:ascii="Times New Roman" w:eastAsia="Times New Roman" w:hAnsi="Times New Roman" w:cs="Times New Roman"/>
          <w:sz w:val="24"/>
          <w:szCs w:val="24"/>
        </w:rPr>
        <w:t xml:space="preserve">’s sales have a relationship with the oil price yet. </w:t>
      </w:r>
    </w:p>
    <w:p w14:paraId="27F1E37F" w14:textId="77777777" w:rsidR="00E222B9" w:rsidRDefault="004340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modeling process, we generated the most important features. Most of them are directly related to items themselves. By looking back to the item class in detail, the company may find more useful in</w:t>
      </w:r>
      <w:r>
        <w:rPr>
          <w:rFonts w:ascii="Times New Roman" w:eastAsia="Times New Roman" w:hAnsi="Times New Roman" w:cs="Times New Roman"/>
          <w:sz w:val="24"/>
          <w:szCs w:val="24"/>
        </w:rPr>
        <w:t>sights to help them make better decisions.</w:t>
      </w:r>
    </w:p>
    <w:p w14:paraId="05B147D2" w14:textId="77777777" w:rsidR="00E222B9" w:rsidRDefault="004340A4">
      <w:pPr>
        <w:spacing w:line="480" w:lineRule="auto"/>
      </w:pPr>
      <w:r>
        <w:rPr>
          <w:rFonts w:ascii="Times New Roman" w:eastAsia="Times New Roman" w:hAnsi="Times New Roman" w:cs="Times New Roman"/>
          <w:sz w:val="24"/>
          <w:szCs w:val="24"/>
        </w:rPr>
        <w:tab/>
        <w:t>We could not find a way to incorporate the holiday information into the analysis as the company expected. But theoretically, we do believe that adding the holiday information to the modeling will certainly help o</w:t>
      </w:r>
      <w:r>
        <w:rPr>
          <w:rFonts w:ascii="Times New Roman" w:eastAsia="Times New Roman" w:hAnsi="Times New Roman" w:cs="Times New Roman"/>
          <w:sz w:val="24"/>
          <w:szCs w:val="24"/>
        </w:rPr>
        <w:t>ptimize the result.</w:t>
      </w:r>
    </w:p>
    <w:p w14:paraId="7D1CFE1B" w14:textId="77777777" w:rsidR="00E222B9" w:rsidRDefault="004340A4">
      <w:pPr>
        <w:pStyle w:val="Heading2"/>
        <w:spacing w:line="480" w:lineRule="auto"/>
        <w:rPr>
          <w:b/>
        </w:rPr>
      </w:pPr>
      <w:bookmarkStart w:id="21" w:name="_bx39qdz0bzo7" w:colFirst="0" w:colLast="0"/>
      <w:bookmarkEnd w:id="21"/>
      <w:r>
        <w:rPr>
          <w:b/>
        </w:rPr>
        <w:lastRenderedPageBreak/>
        <w:t>APPENDIX A – SUPPLEMENTARY MATERIALS</w:t>
      </w:r>
    </w:p>
    <w:p w14:paraId="5C4D4233" w14:textId="77777777" w:rsidR="00E222B9" w:rsidRDefault="004340A4">
      <w:p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You may check the partial codes and relevant tables on my</w:t>
      </w:r>
      <w:hyperlink r:id="rId11">
        <w:r>
          <w:rPr>
            <w:rFonts w:ascii="Times New Roman" w:eastAsia="Times New Roman" w:hAnsi="Times New Roman" w:cs="Times New Roman"/>
            <w:color w:val="1155CC"/>
            <w:sz w:val="24"/>
            <w:szCs w:val="24"/>
            <w:u w:val="single"/>
          </w:rPr>
          <w:t xml:space="preserve"> GitHub</w:t>
        </w:r>
      </w:hyperlink>
      <w:r>
        <w:rPr>
          <w:rFonts w:ascii="Times New Roman" w:eastAsia="Times New Roman" w:hAnsi="Times New Roman" w:cs="Times New Roman"/>
        </w:rPr>
        <w:t xml:space="preserve">  </w:t>
      </w:r>
    </w:p>
    <w:p w14:paraId="1AF18A0D" w14:textId="77777777" w:rsidR="00E222B9" w:rsidRDefault="004340A4">
      <w:pPr>
        <w:spacing w:line="480" w:lineRule="auto"/>
        <w:rPr>
          <w:rFonts w:ascii="Times New Roman" w:eastAsia="Times New Roman" w:hAnsi="Times New Roman" w:cs="Times New Roman"/>
        </w:rPr>
      </w:pPr>
      <w:r>
        <w:rPr>
          <w:rFonts w:ascii="Times New Roman" w:eastAsia="Times New Roman" w:hAnsi="Times New Roman" w:cs="Times New Roman"/>
        </w:rPr>
        <w:t>or</w:t>
      </w:r>
    </w:p>
    <w:p w14:paraId="3F49E14D" w14:textId="77777777" w:rsidR="00E222B9" w:rsidRDefault="004340A4">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hyperlink r:id="rId12">
        <w:r>
          <w:rPr>
            <w:rFonts w:ascii="Times New Roman" w:eastAsia="Times New Roman" w:hAnsi="Times New Roman" w:cs="Times New Roman"/>
            <w:color w:val="1155CC"/>
            <w:u w:val="single"/>
          </w:rPr>
          <w:t>https://github.com/jinhangjiang/CIS591_SUPPLEMENTARY_MATERIALS</w:t>
        </w:r>
      </w:hyperlink>
    </w:p>
    <w:p w14:paraId="105512E1" w14:textId="77777777" w:rsidR="00E222B9" w:rsidRDefault="00E222B9">
      <w:pPr>
        <w:rPr>
          <w:rFonts w:ascii="Times New Roman" w:eastAsia="Times New Roman" w:hAnsi="Times New Roman" w:cs="Times New Roman"/>
        </w:rPr>
      </w:pPr>
    </w:p>
    <w:p w14:paraId="2AC1F54A" w14:textId="77777777" w:rsidR="00E222B9" w:rsidRDefault="00E222B9">
      <w:pPr>
        <w:rPr>
          <w:rFonts w:ascii="Times New Roman" w:eastAsia="Times New Roman" w:hAnsi="Times New Roman" w:cs="Times New Roman"/>
        </w:rPr>
      </w:pPr>
    </w:p>
    <w:p w14:paraId="6DEBF085" w14:textId="77777777" w:rsidR="00E222B9" w:rsidRDefault="004340A4">
      <w:pPr>
        <w:numPr>
          <w:ilvl w:val="0"/>
          <w:numId w:val="1"/>
        </w:numPr>
        <w:spacing w:line="480" w:lineRule="auto"/>
        <w:rPr>
          <w:rFonts w:ascii="Times New Roman" w:eastAsia="Times New Roman" w:hAnsi="Times New Roman" w:cs="Times New Roman"/>
        </w:rPr>
      </w:pPr>
      <w:hyperlink r:id="rId13">
        <w:r>
          <w:rPr>
            <w:rFonts w:ascii="Times New Roman" w:eastAsia="Times New Roman" w:hAnsi="Times New Roman" w:cs="Times New Roman"/>
            <w:color w:val="1155CC"/>
            <w:u w:val="single"/>
          </w:rPr>
          <w:t>R cod</w:t>
        </w:r>
        <w:r>
          <w:rPr>
            <w:rFonts w:ascii="Times New Roman" w:eastAsia="Times New Roman" w:hAnsi="Times New Roman" w:cs="Times New Roman"/>
            <w:color w:val="1155CC"/>
            <w:u w:val="single"/>
          </w:rPr>
          <w:t>e for the analysis</w:t>
        </w:r>
      </w:hyperlink>
    </w:p>
    <w:p w14:paraId="0F7719F4" w14:textId="77777777" w:rsidR="00E222B9" w:rsidRDefault="004340A4">
      <w:pPr>
        <w:numPr>
          <w:ilvl w:val="0"/>
          <w:numId w:val="1"/>
        </w:numPr>
        <w:spacing w:line="480" w:lineRule="auto"/>
        <w:rPr>
          <w:rFonts w:ascii="Times New Roman" w:eastAsia="Times New Roman" w:hAnsi="Times New Roman" w:cs="Times New Roman"/>
        </w:rPr>
      </w:pPr>
      <w:hyperlink r:id="rId14">
        <w:r>
          <w:rPr>
            <w:rFonts w:ascii="Times New Roman" w:eastAsia="Times New Roman" w:hAnsi="Times New Roman" w:cs="Times New Roman"/>
            <w:color w:val="1155CC"/>
            <w:u w:val="single"/>
          </w:rPr>
          <w:t>Figure 3: Sales on City Basis</w:t>
        </w:r>
      </w:hyperlink>
    </w:p>
    <w:p w14:paraId="672B4E06" w14:textId="77777777" w:rsidR="00E222B9" w:rsidRDefault="004340A4">
      <w:pPr>
        <w:numPr>
          <w:ilvl w:val="0"/>
          <w:numId w:val="1"/>
        </w:numPr>
        <w:spacing w:line="480" w:lineRule="auto"/>
        <w:rPr>
          <w:rFonts w:ascii="Times New Roman" w:eastAsia="Times New Roman" w:hAnsi="Times New Roman" w:cs="Times New Roman"/>
        </w:rPr>
      </w:pPr>
      <w:hyperlink r:id="rId15">
        <w:r>
          <w:rPr>
            <w:rFonts w:ascii="Times New Roman" w:eastAsia="Times New Roman" w:hAnsi="Times New Roman" w:cs="Times New Roman"/>
            <w:color w:val="1155CC"/>
            <w:u w:val="single"/>
          </w:rPr>
          <w:t>Figure 4: Sales on Monthly Basis</w:t>
        </w:r>
      </w:hyperlink>
    </w:p>
    <w:p w14:paraId="035D38B7" w14:textId="77777777" w:rsidR="00E222B9" w:rsidRDefault="004340A4">
      <w:pPr>
        <w:numPr>
          <w:ilvl w:val="0"/>
          <w:numId w:val="1"/>
        </w:numPr>
        <w:spacing w:line="480" w:lineRule="auto"/>
        <w:rPr>
          <w:rFonts w:ascii="Times New Roman" w:eastAsia="Times New Roman" w:hAnsi="Times New Roman" w:cs="Times New Roman"/>
        </w:rPr>
      </w:pPr>
      <w:hyperlink r:id="rId16">
        <w:r>
          <w:rPr>
            <w:rFonts w:ascii="Times New Roman" w:eastAsia="Times New Roman" w:hAnsi="Times New Roman" w:cs="Times New Roman"/>
            <w:color w:val="1155CC"/>
            <w:u w:val="single"/>
          </w:rPr>
          <w:t>Figure 5: Interactive Dashboard for Unit Sales</w:t>
        </w:r>
      </w:hyperlink>
    </w:p>
    <w:p w14:paraId="2A55739D" w14:textId="77777777" w:rsidR="00E222B9" w:rsidRDefault="004340A4">
      <w:pPr>
        <w:numPr>
          <w:ilvl w:val="0"/>
          <w:numId w:val="1"/>
        </w:numPr>
        <w:spacing w:line="480" w:lineRule="auto"/>
        <w:rPr>
          <w:rFonts w:ascii="Times New Roman" w:eastAsia="Times New Roman" w:hAnsi="Times New Roman" w:cs="Times New Roman"/>
        </w:rPr>
      </w:pPr>
      <w:hyperlink r:id="rId17">
        <w:r>
          <w:rPr>
            <w:rFonts w:ascii="Times New Roman" w:eastAsia="Times New Roman" w:hAnsi="Times New Roman" w:cs="Times New Roman"/>
            <w:color w:val="1155CC"/>
            <w:u w:val="single"/>
          </w:rPr>
          <w:t xml:space="preserve">Figure 9: Top 10 Most Important </w:t>
        </w:r>
        <w:r>
          <w:rPr>
            <w:rFonts w:ascii="Times New Roman" w:eastAsia="Times New Roman" w:hAnsi="Times New Roman" w:cs="Times New Roman"/>
            <w:color w:val="1155CC"/>
            <w:u w:val="single"/>
          </w:rPr>
          <w:t>Features</w:t>
        </w:r>
      </w:hyperlink>
    </w:p>
    <w:p w14:paraId="2B410B2E" w14:textId="77777777" w:rsidR="00E222B9" w:rsidRDefault="00E222B9">
      <w:pPr>
        <w:rPr>
          <w:rFonts w:ascii="Times New Roman" w:eastAsia="Times New Roman" w:hAnsi="Times New Roman" w:cs="Times New Roman"/>
        </w:rPr>
      </w:pPr>
    </w:p>
    <w:p w14:paraId="79569F93" w14:textId="77777777" w:rsidR="00E222B9" w:rsidRDefault="00E222B9"/>
    <w:p w14:paraId="0B34CFA1" w14:textId="77777777" w:rsidR="00E222B9" w:rsidRDefault="00E222B9"/>
    <w:p w14:paraId="040E0578" w14:textId="77777777" w:rsidR="00E222B9" w:rsidRDefault="00E222B9"/>
    <w:p w14:paraId="28F485FE" w14:textId="77777777" w:rsidR="00E222B9" w:rsidRDefault="00E222B9"/>
    <w:p w14:paraId="47C519FE" w14:textId="77777777" w:rsidR="00E222B9" w:rsidRDefault="00E222B9"/>
    <w:p w14:paraId="6F83125E" w14:textId="77777777" w:rsidR="00E222B9" w:rsidRDefault="00E222B9"/>
    <w:p w14:paraId="12648BF9" w14:textId="77777777" w:rsidR="00E222B9" w:rsidRDefault="00E222B9"/>
    <w:p w14:paraId="365A919F" w14:textId="77777777" w:rsidR="00E222B9" w:rsidRDefault="00E222B9"/>
    <w:p w14:paraId="4B914326" w14:textId="77777777" w:rsidR="00E222B9" w:rsidRDefault="00E222B9"/>
    <w:p w14:paraId="1EC9E019" w14:textId="77777777" w:rsidR="00E222B9" w:rsidRDefault="00E222B9"/>
    <w:p w14:paraId="41A6EA03" w14:textId="77777777" w:rsidR="00E222B9" w:rsidRDefault="00E222B9"/>
    <w:p w14:paraId="3B6C4125" w14:textId="77777777" w:rsidR="00E222B9" w:rsidRDefault="00E222B9"/>
    <w:p w14:paraId="430BE9EE" w14:textId="77777777" w:rsidR="00E222B9" w:rsidRDefault="00E222B9"/>
    <w:p w14:paraId="3B1A1FDC" w14:textId="77777777" w:rsidR="00E222B9" w:rsidRDefault="00E222B9"/>
    <w:p w14:paraId="744510F0" w14:textId="77777777" w:rsidR="00E222B9" w:rsidRDefault="00E222B9"/>
    <w:p w14:paraId="18A7B51C" w14:textId="77777777" w:rsidR="00E222B9" w:rsidRDefault="00E222B9"/>
    <w:p w14:paraId="74DBB8A1" w14:textId="77777777" w:rsidR="00E222B9" w:rsidRDefault="00E222B9"/>
    <w:p w14:paraId="2C46E0F1" w14:textId="77777777" w:rsidR="00E222B9" w:rsidRDefault="00E222B9"/>
    <w:p w14:paraId="3630391F" w14:textId="77777777" w:rsidR="00E222B9" w:rsidRDefault="00E222B9"/>
    <w:p w14:paraId="730C1D3F" w14:textId="77777777" w:rsidR="00E222B9" w:rsidRDefault="00E222B9"/>
    <w:p w14:paraId="32CAE290" w14:textId="77777777" w:rsidR="00E222B9" w:rsidRDefault="00E222B9"/>
    <w:p w14:paraId="2C627EB6" w14:textId="77777777" w:rsidR="00E222B9" w:rsidRDefault="00E222B9"/>
    <w:p w14:paraId="59A3E222" w14:textId="77777777" w:rsidR="00E222B9" w:rsidRDefault="00E222B9"/>
    <w:p w14:paraId="7F272045" w14:textId="77777777" w:rsidR="00E222B9" w:rsidRDefault="00E222B9"/>
    <w:p w14:paraId="1B0DE2D1" w14:textId="77777777" w:rsidR="00E222B9" w:rsidRDefault="004340A4">
      <w:pPr>
        <w:pStyle w:val="Heading2"/>
        <w:spacing w:line="480" w:lineRule="auto"/>
        <w:rPr>
          <w:b/>
        </w:rPr>
      </w:pPr>
      <w:bookmarkStart w:id="22" w:name="_fq24jh46d3m" w:colFirst="0" w:colLast="0"/>
      <w:bookmarkEnd w:id="22"/>
      <w:r>
        <w:rPr>
          <w:b/>
        </w:rPr>
        <w:lastRenderedPageBreak/>
        <w:t xml:space="preserve">APPENDIX B – REFERENCE </w:t>
      </w:r>
    </w:p>
    <w:p w14:paraId="7EC32731" w14:textId="77777777" w:rsidR="00E222B9" w:rsidRDefault="004340A4">
      <w:pPr>
        <w:spacing w:line="480" w:lineRule="auto"/>
      </w:pPr>
      <w:r>
        <w:t xml:space="preserve">Full Data Description: </w:t>
      </w:r>
      <w:hyperlink r:id="rId18">
        <w:r>
          <w:rPr>
            <w:color w:val="1155CC"/>
            <w:u w:val="single"/>
          </w:rPr>
          <w:t>https://www.kaggle.com/c/favorita-grocery-sales-forecasting/data</w:t>
        </w:r>
      </w:hyperlink>
    </w:p>
    <w:p w14:paraId="1FC376A4" w14:textId="77777777" w:rsidR="00E222B9" w:rsidRDefault="00E222B9">
      <w:pPr>
        <w:spacing w:line="480" w:lineRule="auto"/>
      </w:pPr>
    </w:p>
    <w:p w14:paraId="28AB4487" w14:textId="77777777" w:rsidR="00E222B9" w:rsidRDefault="004340A4">
      <w:pPr>
        <w:spacing w:line="480" w:lineRule="auto"/>
      </w:pPr>
      <w:r>
        <w:t xml:space="preserve">LightGBM R-Package: </w:t>
      </w:r>
      <w:hyperlink r:id="rId19">
        <w:r>
          <w:rPr>
            <w:color w:val="1155CC"/>
            <w:u w:val="single"/>
          </w:rPr>
          <w:t>https://lightgbm.readthedocs.io/en/latest/R/index.html</w:t>
        </w:r>
      </w:hyperlink>
    </w:p>
    <w:p w14:paraId="4D70A571" w14:textId="77777777" w:rsidR="00E222B9" w:rsidRDefault="00E222B9">
      <w:pPr>
        <w:spacing w:line="480" w:lineRule="auto"/>
      </w:pPr>
    </w:p>
    <w:p w14:paraId="7587B4F1" w14:textId="77777777" w:rsidR="00E222B9" w:rsidRDefault="004340A4">
      <w:pPr>
        <w:spacing w:line="480" w:lineRule="auto"/>
      </w:pPr>
      <w:r>
        <w:t>Andrewmvd. “LightGBM in R.” Kaggle, Larx</w:t>
      </w:r>
      <w:r>
        <w:t xml:space="preserve">el, 26 Nov. 2017, </w:t>
      </w:r>
      <w:hyperlink r:id="rId20">
        <w:r>
          <w:rPr>
            <w:color w:val="1155CC"/>
            <w:u w:val="single"/>
          </w:rPr>
          <w:t>www.kaggle.com/andrewmvd/lightgbm-in-r</w:t>
        </w:r>
      </w:hyperlink>
    </w:p>
    <w:p w14:paraId="72357A08" w14:textId="77777777" w:rsidR="00E222B9" w:rsidRDefault="00E222B9"/>
    <w:p w14:paraId="0897881C" w14:textId="77777777" w:rsidR="00E222B9" w:rsidRDefault="00E222B9"/>
    <w:p w14:paraId="384D4FBF" w14:textId="77777777" w:rsidR="00E222B9" w:rsidRDefault="00E222B9">
      <w:pPr>
        <w:ind w:left="720"/>
      </w:pPr>
    </w:p>
    <w:sectPr w:rsidR="00E222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7D0F"/>
    <w:multiLevelType w:val="multilevel"/>
    <w:tmpl w:val="E416A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B9"/>
    <w:rsid w:val="004340A4"/>
    <w:rsid w:val="00E22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E950"/>
  <w15:docId w15:val="{191F0F11-030B-4546-9F3A-051FECF0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inhangjiang/CIS591_SUPPLEMENTARY_MATERIALS/blob/main/Code/Script.R" TargetMode="External"/><Relationship Id="rId18" Type="http://schemas.openxmlformats.org/officeDocument/2006/relationships/hyperlink" Target="https://www.kaggle.com/c/favorita-grocery-sales-forecasting/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jinhangjiang/CIS591_SUPPLEMENTARY_MATERIALS" TargetMode="External"/><Relationship Id="rId17" Type="http://schemas.openxmlformats.org/officeDocument/2006/relationships/hyperlink" Target="https://github.com/jinhangjiang/CIS591_SUPPLEMENTARY_MATERIALS/blob/main/Figures/Figure%209%20Top%2010%20Most%20Important%20Features.png" TargetMode="External"/><Relationship Id="rId2" Type="http://schemas.openxmlformats.org/officeDocument/2006/relationships/styles" Target="styles.xml"/><Relationship Id="rId16" Type="http://schemas.openxmlformats.org/officeDocument/2006/relationships/hyperlink" Target="https://github.com/jinhangjiang/CIS591_SUPPLEMENTARY_MATERIALS/blob/main/Figures/Figure%205%20Interactive%20Dashboard%20for%20Unit%20Sales.png" TargetMode="External"/><Relationship Id="rId20" Type="http://schemas.openxmlformats.org/officeDocument/2006/relationships/hyperlink" Target="http://www.kaggle.com/andrewmvd/lightgbm-in-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inhangjiang/CIS591_SUPPLEMENTARY_MATERIALS" TargetMode="External"/><Relationship Id="rId5" Type="http://schemas.openxmlformats.org/officeDocument/2006/relationships/hyperlink" Target="https://www.kaggle.com/c/favorita-grocery-sales-forecasting/data" TargetMode="External"/><Relationship Id="rId15" Type="http://schemas.openxmlformats.org/officeDocument/2006/relationships/hyperlink" Target="https://github.com/jinhangjiang/CIS591_SUPPLEMENTARY_MATERIALS/blob/main/Figures/Figure%204%20Sales%20on%20Monthly%20Basis.png" TargetMode="External"/><Relationship Id="rId10" Type="http://schemas.openxmlformats.org/officeDocument/2006/relationships/image" Target="media/image5.png"/><Relationship Id="rId19" Type="http://schemas.openxmlformats.org/officeDocument/2006/relationships/hyperlink" Target="https://lightgbm.readthedocs.io/en/latest/R/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jinhangjiang/CIS591_SUPPLEMENTARY_MATERIALS/blob/main/Figures/Figure%203%20Sales%20on%20City%20Basis.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Jinhang Jiang</cp:lastModifiedBy>
  <cp:revision>2</cp:revision>
  <dcterms:created xsi:type="dcterms:W3CDTF">2021-03-01T20:18:00Z</dcterms:created>
  <dcterms:modified xsi:type="dcterms:W3CDTF">2021-03-01T20:18:00Z</dcterms:modified>
</cp:coreProperties>
</file>