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Pr>
          <w:rFonts w:ascii="Arial" w:cs="Arial" w:eastAsia="Arial" w:hAnsi="Arial"/>
          <w:b w:val="1"/>
          <w:bCs w:val="1"/>
          <w:sz w:val="24"/>
          <w:szCs w:val="24"/>
          <w:rtl w:val="0"/>
        </w:rPr>
        <w:t xml:space="preserve">Principles</w:t>
      </w:r>
      <w:r>
        <w:rPr>
          <w:rtl w:val="0"/>
        </w:rPr>
      </w:r>
    </w:p>
    <w:p w:rsidR="00000000" w:rsidDel="00000000" w:rsidP="00000000" w:rsidRDefault="00000000" w:rsidRPr="00000000" w14:paraId="00000002">
      <w:pPr>
        <w:spacing w:after="80" w:before="200" w:lineRule="auto"/>
        <w:rPr/>
      </w:pPr>
      <w:r>
        <w:rPr>
          <w:rFonts w:ascii="Arial" w:cs="Arial" w:eastAsia="Arial" w:hAnsi="Arial"/>
          <w:b w:val="1"/>
          <w:bCs w:val="1"/>
          <w:sz w:val="22"/>
          <w:szCs w:val="22"/>
          <w:rtl w:val="0"/>
        </w:rPr>
        <w:t xml:space="preserve">One score in - two come out</w:t>
      </w:r>
      <w:r>
        <w:rPr>
          <w:rtl w:val="0"/>
        </w:rPr>
      </w:r>
    </w:p>
    <w:p w:rsidR="00000000" w:rsidDel="00000000" w:rsidP="00000000" w:rsidRDefault="00000000" w:rsidRPr="00000000" w14:paraId="00000003">
      <w:pPr>
        <w:spacing w:after="80" w:before="200" w:lineRule="auto"/>
        <w:rPr/>
      </w:pPr>
      <w:r>
        <w:rPr>
          <w:rFonts w:ascii="Arial" w:cs="Arial" w:eastAsia="Arial" w:hAnsi="Arial"/>
          <w:b w:val="1"/>
          <w:bCs w:val="1"/>
          <w:sz w:val="22"/>
          <w:szCs w:val="22"/>
          <w:rtl w:val="0"/>
        </w:rPr>
        <w:t xml:space="preserve">1. Scores only go down</w:t>
      </w:r>
      <w:r>
        <w:rPr>
          <w:rtl w:val="0"/>
        </w:rPr>
      </w:r>
    </w:p>
    <w:p w:rsidR="00000000" w:rsidDel="00000000" w:rsidP="00000000" w:rsidRDefault="00000000" w:rsidRPr="00000000" w14:paraId="00000004">
      <w:pPr>
        <w:spacing w:after="80" w:before="80" w:lineRule="auto"/>
        <w:rPr/>
      </w:pPr>
      <w:r>
        <w:rPr>
          <w:rFonts w:ascii="Arial" w:cs="Arial" w:eastAsia="Arial" w:hAnsi="Arial"/>
          <w:sz w:val="20"/>
          <w:szCs w:val="20"/>
          <w:rtl w:val="0"/>
        </w:rPr>
        <w:t xml:space="preserve">Most scoring systems build upward. This model starts at the participant's stated experience and applies reality checks. That's the right direction for accessibility research, where the most important signals are what went wrong.</w:t>
      </w:r>
      <w:r>
        <w:rPr>
          <w:rtl w:val="0"/>
        </w:rPr>
      </w:r>
    </w:p>
    <w:p w:rsidR="00000000" w:rsidDel="00000000" w:rsidP="00000000" w:rsidRDefault="00000000" w:rsidRPr="00000000" w14:paraId="00000005">
      <w:pPr>
        <w:spacing w:after="80" w:before="80" w:lineRule="auto"/>
        <w:rPr/>
      </w:pPr>
      <w:r>
        <w:rPr>
          <w:rFonts w:ascii="Arial" w:cs="Arial" w:eastAsia="Arial" w:hAnsi="Arial"/>
          <w:sz w:val="20"/>
          <w:szCs w:val="20"/>
          <w:rtl w:val="0"/>
        </w:rPr>
        <w:t xml:space="preserve">A tester who gives a task 75 but was blocked from completing it doesn't have a 75 experience. They have a failure experience with positive framing on top. The model corrects that.</w:t>
      </w:r>
      <w:r>
        <w:rPr>
          <w:rtl w:val="0"/>
        </w:rPr>
      </w:r>
    </w:p>
    <w:p w:rsidR="00000000" w:rsidDel="00000000" w:rsidP="00000000" w:rsidRDefault="00000000" w:rsidRPr="00000000" w14:paraId="00000006">
      <w:pPr>
        <w:spacing w:after="80" w:before="200" w:lineRule="auto"/>
        <w:rPr/>
      </w:pPr>
      <w:r>
        <w:rPr>
          <w:rFonts w:ascii="Arial" w:cs="Arial" w:eastAsia="Arial" w:hAnsi="Arial"/>
          <w:b w:val="1"/>
          <w:bCs w:val="1"/>
          <w:sz w:val="22"/>
          <w:szCs w:val="22"/>
          <w:rtl w:val="0"/>
        </w:rPr>
        <w:t xml:space="preserve">2. The categorical failure rule is unambiguous</w:t>
      </w:r>
      <w:r>
        <w:rPr>
          <w:rtl w:val="0"/>
        </w:rPr>
      </w:r>
    </w:p>
    <w:p w:rsidR="00000000" w:rsidDel="00000000" w:rsidP="00000000" w:rsidRDefault="00000000" w:rsidRPr="00000000" w14:paraId="00000007">
      <w:pPr>
        <w:spacing w:after="80" w:before="80" w:lineRule="auto"/>
        <w:rPr/>
      </w:pPr>
      <w:r>
        <w:rPr>
          <w:rFonts w:ascii="Arial" w:cs="Arial" w:eastAsia="Arial" w:hAnsi="Arial"/>
          <w:sz w:val="20"/>
          <w:szCs w:val="20"/>
          <w:rtl w:val="0"/>
        </w:rPr>
        <w:t xml:space="preserve">Assigning 0 to any tester who couldn't meaningfully engage is the strongest part of the logic. It's explainable in one sentence: if your product categorically excludes a user, the score is 0.</w:t>
      </w:r>
      <w:r>
        <w:rPr>
          <w:rtl w:val="0"/>
        </w:rPr>
      </w:r>
    </w:p>
    <w:p w:rsidR="00000000" w:rsidDel="00000000" w:rsidP="00000000" w:rsidRDefault="00000000" w:rsidRPr="00000000" w14:paraId="00000008">
      <w:pPr>
        <w:spacing w:after="80" w:before="80" w:lineRule="auto"/>
        <w:rPr/>
      </w:pPr>
      <w:r>
        <w:rPr>
          <w:rFonts w:ascii="Arial" w:cs="Arial" w:eastAsia="Arial" w:hAnsi="Arial"/>
          <w:b w:val="1"/>
          <w:bCs w:val="1"/>
          <w:sz w:val="20"/>
          <w:szCs w:val="20"/>
          <w:rtl w:val="0"/>
        </w:rPr>
        <w:t xml:space="preserve">Example: </w:t>
      </w:r>
      <w:r>
        <w:rPr>
          <w:rFonts w:ascii="Arial" w:cs="Arial" w:eastAsia="Arial" w:hAnsi="Arial"/>
          <w:i w:val="1"/>
          <w:iCs w:val="1"/>
          <w:sz w:val="20"/>
          <w:szCs w:val="20"/>
          <w:rtl w:val="0"/>
        </w:rPr>
        <w:t xml:space="preserve">tdcn66 gave account creation 100/100 in the survey. Under the original model that contributed to a moderate project score. Under this model, the project-level block means that response is set aside and their contribution is 0. That is the accurate description of their experience.</w:t>
      </w:r>
      <w:r>
        <w:rPr>
          <w:rtl w:val="0"/>
        </w:rPr>
      </w:r>
    </w:p>
    <w:p w:rsidR="00000000" w:rsidDel="00000000" w:rsidP="00000000" w:rsidRDefault="00000000" w:rsidRPr="00000000" w14:paraId="00000009">
      <w:pPr>
        <w:spacing w:after="80" w:before="200" w:lineRule="auto"/>
        <w:rPr/>
      </w:pPr>
      <w:r>
        <w:rPr>
          <w:rFonts w:ascii="Arial" w:cs="Arial" w:eastAsia="Arial" w:hAnsi="Arial"/>
          <w:b w:val="1"/>
          <w:bCs w:val="1"/>
          <w:sz w:val="22"/>
          <w:szCs w:val="22"/>
          <w:rtl w:val="0"/>
        </w:rPr>
        <w:t xml:space="preserve">3. The friction accumulates, but with diminishing returns</w:t>
      </w:r>
      <w:r>
        <w:rPr>
          <w:rtl w:val="0"/>
        </w:rPr>
      </w:r>
    </w:p>
    <w:p w:rsidR="00000000" w:rsidDel="00000000" w:rsidP="00000000" w:rsidRDefault="00000000" w:rsidRPr="00000000" w14:paraId="0000000A">
      <w:pPr>
        <w:spacing w:after="80" w:before="80" w:lineRule="auto"/>
        <w:rPr/>
      </w:pPr>
      <w:r>
        <w:rPr>
          <w:rFonts w:ascii="Arial" w:cs="Arial" w:eastAsia="Arial" w:hAnsi="Arial"/>
          <w:sz w:val="20"/>
          <w:szCs w:val="20"/>
          <w:rtl w:val="0"/>
        </w:rPr>
        <w:t xml:space="preserve">A session in which a participant encounters seven medium friction events is worse than one with a single medium friction event. However, the seventh friction does not cause the same additional harm as the first. Cumulative friction degrades experience with declining marginal impact — the first instance of a friction type is the most damaging, and each additional one adds less incremental harm.</w:t>
      </w:r>
      <w:r>
        <w:rPr>
          <w:rtl w:val="0"/>
        </w:rPr>
      </w:r>
    </w:p>
    <w:p w:rsidR="00000000" w:rsidDel="00000000" w:rsidP="00000000" w:rsidRDefault="00000000" w:rsidRPr="00000000" w14:paraId="0000000B">
      <w:pPr>
        <w:spacing w:after="80" w:before="80" w:lineRule="auto"/>
        <w:rPr/>
      </w:pPr>
      <w:r>
        <w:rPr>
          <w:rFonts w:ascii="Arial" w:cs="Arial" w:eastAsia="Arial" w:hAnsi="Arial"/>
          <w:sz w:val="20"/>
          <w:szCs w:val="20"/>
          <w:rtl w:val="0"/>
        </w:rPr>
        <w:t xml:space="preserve">This model addresses this through count-based caps. The rules at L2.4, L2.5, L3.4, and L3.5 already apply this logic to comprehension frictions specifically. The same principle applies to all friction types in both the accessibility and usability streams: three or more frictions of the same type and severity level trigger a stricter cap than a single instance would.</w:t>
      </w:r>
      <w:r>
        <w:rPr>
          <w:rtl w:val="0"/>
        </w:rPr>
      </w:r>
    </w:p>
    <w:p w:rsidR="00000000" w:rsidDel="00000000" w:rsidP="00000000" w:rsidRDefault="00000000" w:rsidRPr="00000000" w14:paraId="0000000C">
      <w:pPr>
        <w:spacing w:after="80" w:before="80" w:lineRule="auto"/>
        <w:rPr/>
      </w:pPr>
      <w:r>
        <w:rPr>
          <w:rFonts w:ascii="Arial" w:cs="Arial" w:eastAsia="Arial" w:hAnsi="Arial"/>
          <w:sz w:val="20"/>
          <w:szCs w:val="20"/>
          <w:rtl w:val="0"/>
        </w:rPr>
        <w:t xml:space="preserve">This is partly a safeguard against LLM over-generation — where the same underlying friction appears as multiple insights — and partly an accurate reflection of how experience degrades in practice. It is not the same as saying that repeated friction does not matter. It is saying that the scoring model should reflect reality: a tester who encounters the same type of barrier repeatedly is having a bad experience, but not an experience that is seven times worse than encountering it once.</w:t>
      </w:r>
      <w:r>
        <w:rPr>
          <w:rtl w:val="0"/>
        </w:rPr>
      </w:r>
    </w:p>
    <w:p w:rsidR="00000000" w:rsidDel="00000000" w:rsidP="00000000" w:rsidRDefault="00000000" w:rsidRPr="00000000" w14:paraId="0000000D">
      <w:pPr>
        <w:spacing w:after="80" w:before="80" w:lineRule="auto"/>
        <w:rPr/>
      </w:pPr>
      <w:r>
        <w:rPr>
          <w:rFonts w:ascii="Arial" w:cs="Arial" w:eastAsia="Arial" w:hAnsi="Arial"/>
          <w:sz w:val="20"/>
          <w:szCs w:val="20"/>
          <w:rtl w:val="0"/>
        </w:rPr>
        <w:t xml:space="preserve">The deduplication guard (see Pre-Processing step before L1.1) addresses LLM-generated duplicates directly. The count-based caps handle genuine accumulation of distinct friction events of the same type.</w:t>
      </w:r>
      <w:r>
        <w:rPr>
          <w:rtl w:val="0"/>
        </w:rPr>
      </w:r>
    </w:p>
    <w:p w:rsidR="00000000" w:rsidDel="00000000" w:rsidP="00000000" w:rsidRDefault="00000000" w:rsidRPr="00000000" w14:paraId="0000000E">
      <w:pPr>
        <w:spacing w:after="80" w:before="80" w:lineRule="auto"/>
        <w:rPr/>
      </w:pPr>
      <w:r>
        <w:rPr>
          <w:rFonts w:ascii="Arial" w:cs="Arial" w:eastAsia="Arial" w:hAnsi="Arial"/>
          <w:sz w:val="20"/>
          <w:szCs w:val="20"/>
          <w:rtl w:val="0"/>
        </w:rPr>
        <w:t xml:space="preserve">Task/ component level scores only count testers who participated in that task (even if they're blocked). Any feedback from previous tasks does not spill into scoring other tasks (at this L1 task score level, but is factored at a project level). For example, if a participant was blocked with severe friction at task 2, and that was a dependency to participate in task 3 (i.e. blocked at account creation in task 2 which is necessary to participate in task 3 being the form), that participants has no input into subsequent tasks.</w:t>
      </w:r>
      <w:r>
        <w:rPr>
          <w:rtl w:val="0"/>
        </w:rPr>
      </w:r>
    </w:p>
    <w:p w:rsidR="00000000" w:rsidDel="00000000" w:rsidP="00000000" w:rsidRDefault="00000000" w:rsidRPr="00000000" w14:paraId="0000000F">
      <w:pPr>
        <w:spacing w:after="80" w:before="80" w:lineRule="auto"/>
        <w:rPr/>
      </w:pPr>
      <w:r>
        <w:rPr>
          <w:rFonts w:ascii="Arial" w:cs="Arial" w:eastAsia="Arial" w:hAnsi="Arial"/>
          <w:sz w:val="20"/>
          <w:szCs w:val="20"/>
          <w:rtl w:val="0"/>
        </w:rPr>
        <w:t xml:space="preserve">Being categorically blocked from a particular point which serves as a dependency for subsequent tasks, is later weighted at a project level.</w:t>
      </w:r>
      <w:r>
        <w:rPr>
          <w:rtl w:val="0"/>
        </w:rPr>
      </w:r>
    </w:p>
    <w:p w:rsidR="00000000" w:rsidDel="00000000" w:rsidP="00000000" w:rsidRDefault="00000000" w:rsidRPr="00000000" w14:paraId="00000010">
      <w:pPr>
        <w:spacing w:after="80" w:before="80" w:lineRule="auto"/>
        <w:rPr/>
      </w:pPr>
      <w:r>
        <w:rPr>
          <w:rFonts w:ascii="Arial" w:cs="Arial" w:eastAsia="Arial" w:hAnsi="Arial"/>
          <w:sz w:val="20"/>
          <w:szCs w:val="20"/>
          <w:rtl w:val="0"/>
        </w:rPr>
        <w:t xml:space="preserve">Starting from the participant's stated score and only applying downward respects participant voice while acknowledging its limitations. This mirrors established approaches in patient-reported outcomes research, where self-report is treated as necessary but not sufficient.</w:t>
      </w:r>
      <w:r>
        <w:rPr>
          <w:rtl w:val="0"/>
        </w:rPr>
      </w:r>
    </w:p>
    <w:p w:rsidR="00000000" w:rsidDel="00000000" w:rsidP="00000000" w:rsidRDefault="00000000" w:rsidRPr="00000000" w14:paraId="00000011">
      <w:pPr>
        <w:spacing w:after="0" w:before="60" w:lineRule="auto"/>
        <w:rPr/>
      </w:pPr>
      <w:r>
        <w:rPr>
          <w:rtl w:val="0"/>
        </w:rPr>
      </w:r>
    </w:p>
    <w:p w:rsidR="00000000" w:rsidDel="00000000" w:rsidP="00000000" w:rsidRDefault="00000000" w:rsidRPr="00000000" w14:paraId="00000012">
      <w:pPr>
        <w:spacing w:after="80" w:before="200" w:lineRule="auto"/>
        <w:rPr>
          <w:b w:val="1"/>
          <w:bCs w:val="1"/>
          <w:sz w:val="22"/>
          <w:szCs w:val="22"/>
        </w:rPr>
      </w:pPr>
      <w:r>
        <w:rPr>
          <w:rtl w:val="0"/>
        </w:rPr>
      </w:r>
    </w:p>
    <w:p w:rsidR="00000000" w:rsidDel="00000000" w:rsidP="00000000" w:rsidRDefault="00000000" w:rsidRPr="00000000" w14:paraId="00000013">
      <w:pPr>
        <w:spacing w:after="80" w:before="200" w:lineRule="auto"/>
        <w:rPr>
          <w:b w:val="1"/>
          <w:bCs w:val="1"/>
          <w:sz w:val="22"/>
          <w:szCs w:val="22"/>
        </w:rPr>
      </w:pPr>
      <w:r>
        <w:rPr>
          <w:rtl w:val="0"/>
        </w:rPr>
      </w:r>
    </w:p>
    <w:p w:rsidR="00000000" w:rsidDel="00000000" w:rsidP="00000000" w:rsidRDefault="00000000" w:rsidRPr="00000000" w14:paraId="00000014">
      <w:pPr>
        <w:spacing w:after="80" w:before="200" w:lineRule="auto"/>
        <w:rPr>
          <w:b w:val="1"/>
          <w:bCs w:val="1"/>
          <w:sz w:val="22"/>
          <w:szCs w:val="22"/>
        </w:rPr>
      </w:pPr>
      <w:r>
        <w:br w:type="page"/>
      </w:r>
      <w:r>
        <w:rPr>
          <w:rtl w:val="0"/>
        </w:rPr>
      </w:r>
    </w:p>
    <w:p w:rsidR="00000000" w:rsidDel="00000000" w:rsidP="00000000" w:rsidRDefault="00000000" w:rsidRPr="00000000" w14:paraId="00000015">
      <w:pPr>
        <w:spacing w:after="80" w:before="200" w:lineRule="auto"/>
        <w:rPr/>
      </w:pPr>
      <w:r>
        <w:rPr>
          <w:b w:val="1"/>
          <w:bCs w:val="1"/>
          <w:sz w:val="22"/>
          <w:szCs w:val="22"/>
          <w:rtl w:val="0"/>
        </w:rPr>
        <w:t xml:space="preserve">Cap Reference — Model C vs Updated Caps</w:t>
      </w:r>
      <w:r>
        <w:rPr>
          <w:rtl w:val="0"/>
        </w:rPr>
      </w:r>
    </w:p>
    <w:p w:rsidR="00000000" w:rsidDel="00000000" w:rsidP="00000000" w:rsidRDefault="00000000" w:rsidRPr="00000000" w14:paraId="00000016">
      <w:pPr>
        <w:spacing w:after="120" w:before="60" w:lineRule="auto"/>
        <w:rPr/>
      </w:pPr>
      <w:r>
        <w:rPr>
          <w:rtl w:val="0"/>
        </w:rPr>
        <w:t xml:space="preserve">The table below summarises all cap changes from Model C. New caps reflect the updated logic throughout this document.</w:t>
      </w:r>
    </w:p>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785"/>
        <w:gridCol w:w="1485"/>
        <w:gridCol w:w="1470"/>
        <w:gridCol w:w="1185"/>
        <w:gridCol w:w="2640"/>
        <w:tblGridChange w:id="0">
          <w:tblGrid>
            <w:gridCol w:w="1440"/>
            <w:gridCol w:w="1785"/>
            <w:gridCol w:w="1485"/>
            <w:gridCol w:w="1470"/>
            <w:gridCol w:w="1185"/>
            <w:gridCol w:w="2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Pr>
          <w:p w:rsidR="00000000" w:rsidDel="00000000" w:rsidP="00000000" w:rsidRDefault="00000000" w:rsidRPr="00000000" w14:paraId="00000017">
            <w:pPr>
              <w:spacing w:after="60" w:before="60" w:lineRule="auto"/>
              <w:jc w:val="center"/>
              <w:rPr/>
            </w:pPr>
            <w:r>
              <w:rPr>
                <w:b w:val="1"/>
                <w:bCs w:val="1"/>
                <w:color w:val="ffffff"/>
                <w:sz w:val="18"/>
                <w:szCs w:val="18"/>
                <w:rtl w:val="0"/>
              </w:rPr>
              <w:t xml:space="preserve">Stream</w:t>
            </w:r>
            <w:r>
              <w:rPr>
                <w:rtl w:val="0"/>
              </w:rPr>
            </w:r>
          </w:p>
        </w:tc>
        <w:tc>
          <w:tcPr>
            <w:tcBorders>
              <w:top w:color="cccccc" w:space="0" w:sz="4" w:val="single"/>
              <w:left w:color="cccccc" w:space="0" w:sz="4" w:val="single"/>
              <w:bottom w:color="cccccc" w:space="0" w:sz="4" w:val="single"/>
              <w:right w:color="cccccc" w:space="0" w:sz="4" w:val="single"/>
            </w:tcBorders>
            <w:shd w:fill="1f2937" w:val="clear"/>
          </w:tcPr>
          <w:p w:rsidR="00000000" w:rsidDel="00000000" w:rsidP="00000000" w:rsidRDefault="00000000" w:rsidRPr="00000000" w14:paraId="00000018">
            <w:pPr>
              <w:spacing w:after="60" w:before="60" w:lineRule="auto"/>
              <w:jc w:val="center"/>
              <w:rPr/>
            </w:pPr>
            <w:r>
              <w:rPr>
                <w:b w:val="1"/>
                <w:bCs w:val="1"/>
                <w:color w:val="ffffff"/>
                <w:sz w:val="18"/>
                <w:szCs w:val="18"/>
                <w:rtl w:val="0"/>
              </w:rPr>
              <w:t xml:space="preserve">Trigger</w:t>
            </w:r>
            <w:r>
              <w:rPr>
                <w:rtl w:val="0"/>
              </w:rPr>
            </w:r>
          </w:p>
        </w:tc>
        <w:tc>
          <w:tcPr>
            <w:tcBorders>
              <w:top w:color="cccccc" w:space="0" w:sz="4" w:val="single"/>
              <w:left w:color="cccccc" w:space="0" w:sz="4" w:val="single"/>
              <w:bottom w:color="cccccc" w:space="0" w:sz="4" w:val="single"/>
              <w:right w:color="cccccc" w:space="0" w:sz="4" w:val="single"/>
            </w:tcBorders>
            <w:shd w:fill="374151" w:val="clear"/>
          </w:tcPr>
          <w:p w:rsidR="00000000" w:rsidDel="00000000" w:rsidP="00000000" w:rsidRDefault="00000000" w:rsidRPr="00000000" w14:paraId="00000019">
            <w:pPr>
              <w:spacing w:after="60" w:before="60" w:lineRule="auto"/>
              <w:jc w:val="center"/>
              <w:rPr/>
            </w:pPr>
            <w:r>
              <w:rPr>
                <w:b w:val="1"/>
                <w:bCs w:val="1"/>
                <w:color w:val="ffffff"/>
                <w:sz w:val="18"/>
                <w:szCs w:val="18"/>
                <w:rtl w:val="0"/>
              </w:rPr>
              <w:t xml:space="preserve">Model C cap</w:t>
            </w:r>
            <w:r>
              <w:rPr>
                <w:rtl w:val="0"/>
              </w:rPr>
            </w:r>
          </w:p>
        </w:tc>
        <w:tc>
          <w:tcPr>
            <w:tcBorders>
              <w:top w:color="cccccc" w:space="0" w:sz="4" w:val="single"/>
              <w:left w:color="cccccc" w:space="0" w:sz="4" w:val="single"/>
              <w:bottom w:color="cccccc" w:space="0" w:sz="4" w:val="single"/>
              <w:right w:color="cccccc" w:space="0" w:sz="4" w:val="single"/>
            </w:tcBorders>
            <w:shd w:fill="008080" w:val="clear"/>
          </w:tcPr>
          <w:p w:rsidR="00000000" w:rsidDel="00000000" w:rsidP="00000000" w:rsidRDefault="00000000" w:rsidRPr="00000000" w14:paraId="0000001A">
            <w:pPr>
              <w:spacing w:after="60" w:before="60" w:lineRule="auto"/>
              <w:jc w:val="center"/>
              <w:rPr/>
            </w:pPr>
            <w:r>
              <w:rPr>
                <w:b w:val="1"/>
                <w:bCs w:val="1"/>
                <w:color w:val="ffffff"/>
                <w:sz w:val="18"/>
                <w:szCs w:val="18"/>
                <w:rtl w:val="0"/>
              </w:rPr>
              <w:t xml:space="preserve">New cap</w:t>
            </w:r>
            <w:r>
              <w:rPr>
                <w:rtl w:val="0"/>
              </w:rPr>
            </w:r>
          </w:p>
        </w:tc>
        <w:tc>
          <w:tcPr>
            <w:tcBorders>
              <w:top w:color="cccccc" w:space="0" w:sz="4" w:val="single"/>
              <w:left w:color="cccccc" w:space="0" w:sz="4" w:val="single"/>
              <w:bottom w:color="cccccc" w:space="0" w:sz="4" w:val="single"/>
              <w:right w:color="cccccc" w:space="0" w:sz="4" w:val="single"/>
            </w:tcBorders>
            <w:shd w:fill="1f2937" w:val="clear"/>
          </w:tcPr>
          <w:p w:rsidR="00000000" w:rsidDel="00000000" w:rsidP="00000000" w:rsidRDefault="00000000" w:rsidRPr="00000000" w14:paraId="0000001B">
            <w:pPr>
              <w:spacing w:after="60" w:before="60" w:lineRule="auto"/>
              <w:jc w:val="center"/>
              <w:rPr/>
            </w:pPr>
            <w:r>
              <w:rPr>
                <w:b w:val="1"/>
                <w:bCs w:val="1"/>
                <w:color w:val="ffffff"/>
                <w:sz w:val="18"/>
                <w:szCs w:val="18"/>
                <w:rtl w:val="0"/>
              </w:rPr>
              <w:t xml:space="preserve">Direction</w:t>
            </w:r>
            <w:r>
              <w:rPr>
                <w:rtl w:val="0"/>
              </w:rPr>
            </w:r>
          </w:p>
        </w:tc>
        <w:tc>
          <w:tcPr>
            <w:tcBorders>
              <w:top w:color="cccccc" w:space="0" w:sz="4" w:val="single"/>
              <w:left w:color="cccccc" w:space="0" w:sz="4" w:val="single"/>
              <w:bottom w:color="cccccc" w:space="0" w:sz="4" w:val="single"/>
              <w:right w:color="cccccc" w:space="0" w:sz="4" w:val="single"/>
            </w:tcBorders>
            <w:shd w:fill="1f2937" w:val="clear"/>
          </w:tcPr>
          <w:p w:rsidR="00000000" w:rsidDel="00000000" w:rsidP="00000000" w:rsidRDefault="00000000" w:rsidRPr="00000000" w14:paraId="0000001C">
            <w:pPr>
              <w:spacing w:after="60" w:before="60" w:lineRule="auto"/>
              <w:jc w:val="center"/>
              <w:rPr/>
            </w:pPr>
            <w:r>
              <w:rPr>
                <w:b w:val="1"/>
                <w:bCs w:val="1"/>
                <w:color w:val="ffffff"/>
                <w:sz w:val="18"/>
                <w:szCs w:val="18"/>
                <w:rtl w:val="0"/>
              </w:rPr>
              <w:t xml:space="preserve">Rationale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Pr>
          <w:p w:rsidR="00000000" w:rsidDel="00000000" w:rsidP="00000000" w:rsidRDefault="00000000" w:rsidRPr="00000000" w14:paraId="0000001D">
            <w:pPr>
              <w:spacing w:after="60" w:before="60" w:lineRule="auto"/>
              <w:rPr/>
            </w:pPr>
            <w:r>
              <w:rPr>
                <w:b w:val="1"/>
                <w:bCs w:val="1"/>
                <w:sz w:val="18"/>
                <w:szCs w:val="18"/>
                <w:rtl w:val="0"/>
              </w:rPr>
              <w:t xml:space="preserve">Accessibility (AT friction)</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1E">
            <w:pPr>
              <w:spacing w:after="60" w:before="60" w:lineRule="auto"/>
              <w:rPr/>
            </w:pPr>
            <w:r>
              <w:rPr>
                <w:sz w:val="18"/>
                <w:szCs w:val="18"/>
                <w:rtl w:val="0"/>
              </w:rPr>
              <w:t xml:space="preserve">Any blocker</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1F">
            <w:pPr>
              <w:spacing w:after="60" w:before="60" w:lineRule="auto"/>
              <w:rPr/>
            </w:pPr>
            <w:r>
              <w:rPr>
                <w:sz w:val="18"/>
                <w:szCs w:val="18"/>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20">
            <w:pPr>
              <w:spacing w:after="60" w:before="60" w:lineRule="auto"/>
              <w:rPr/>
            </w:pPr>
            <w:r>
              <w:rPr>
                <w:b w:val="1"/>
                <w:bCs w:val="1"/>
                <w:color w:val="065f46"/>
                <w:sz w:val="18"/>
                <w:szCs w:val="18"/>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1">
            <w:pPr>
              <w:spacing w:after="60" w:before="60" w:lineRule="auto"/>
              <w:jc w:val="center"/>
              <w:rPr/>
            </w:pPr>
            <w:sdt>
              <w:sdtPr>
                <w:id w:val="-223534447"/>
                <w:tag w:val="goog_rdk_0"/>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2">
            <w:pPr>
              <w:spacing w:after="60" w:before="60" w:lineRule="auto"/>
              <w:rPr/>
            </w:pPr>
            <w:r>
              <w:rPr>
                <w:sz w:val="18"/>
                <w:szCs w:val="18"/>
                <w:rtl w:val="0"/>
              </w:rPr>
              <w:t xml:space="preserve">Categorical failure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Pr>
          <w:p w:rsidR="00000000" w:rsidDel="00000000" w:rsidP="00000000" w:rsidRDefault="00000000" w:rsidRPr="00000000" w14:paraId="00000023">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4">
            <w:pPr>
              <w:spacing w:after="60" w:before="60" w:lineRule="auto"/>
              <w:rPr/>
            </w:pPr>
            <w:r>
              <w:rPr>
                <w:sz w:val="18"/>
                <w:szCs w:val="18"/>
                <w:rtl w:val="0"/>
              </w:rPr>
              <w:t xml:space="preserve">Severe acc friction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25">
            <w:pPr>
              <w:spacing w:after="60" w:before="60" w:lineRule="auto"/>
              <w:rPr/>
            </w:pPr>
            <w:r>
              <w:rPr>
                <w:sz w:val="18"/>
                <w:szCs w:val="18"/>
                <w:rtl w:val="0"/>
              </w:rPr>
              <w:t xml:space="preserve">0 (via L1.2)</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26">
            <w:pPr>
              <w:spacing w:after="60" w:before="60" w:lineRule="auto"/>
              <w:rPr/>
            </w:pPr>
            <w:r>
              <w:rPr>
                <w:b w:val="1"/>
                <w:bCs w:val="1"/>
                <w:color w:val="065f46"/>
                <w:sz w:val="18"/>
                <w:szCs w:val="18"/>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7">
            <w:pPr>
              <w:spacing w:after="60" w:before="60" w:lineRule="auto"/>
              <w:jc w:val="center"/>
              <w:rPr/>
            </w:pPr>
            <w:sdt>
              <w:sdtPr>
                <w:id w:val="-230398606"/>
                <w:tag w:val="goog_rdk_1"/>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8">
            <w:pPr>
              <w:spacing w:after="60" w:before="60" w:lineRule="auto"/>
              <w:rPr/>
            </w:pPr>
            <w:r>
              <w:rPr>
                <w:sz w:val="18"/>
                <w:szCs w:val="18"/>
                <w:rtl w:val="0"/>
              </w:rPr>
              <w:t xml:space="preserve">Hardened explicit rule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Pr>
          <w:p w:rsidR="00000000" w:rsidDel="00000000" w:rsidP="00000000" w:rsidRDefault="00000000" w:rsidRPr="00000000" w14:paraId="00000029">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A">
            <w:pPr>
              <w:spacing w:after="60" w:before="60" w:lineRule="auto"/>
              <w:rPr/>
            </w:pPr>
            <w:r>
              <w:rPr>
                <w:sz w:val="18"/>
                <w:szCs w:val="18"/>
                <w:rtl w:val="0"/>
              </w:rPr>
              <w:t xml:space="preserve">2+ high acc friction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2B">
            <w:pPr>
              <w:spacing w:after="60" w:before="60" w:lineRule="auto"/>
              <w:rPr/>
            </w:pPr>
            <w:r>
              <w:rPr>
                <w:sz w:val="18"/>
                <w:szCs w:val="18"/>
                <w:rtl w:val="0"/>
              </w:rPr>
              <w:t xml:space="preserve">cap 20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2C">
            <w:pPr>
              <w:spacing w:after="60" w:before="60" w:lineRule="auto"/>
              <w:rPr/>
            </w:pPr>
            <w:sdt>
              <w:sdtPr>
                <w:id w:val="-652726694"/>
                <w:tag w:val="goog_rdk_2"/>
              </w:sdtPr>
              <w:sdtContent>
                <w:r>
                  <w:rPr>
                    <w:rFonts w:ascii="Arial Unicode MS" w:cs="Arial Unicode MS" w:eastAsia="Arial Unicode MS" w:hAnsi="Arial Unicode MS"/>
                    <w:b w:val="1"/>
                    <w:bCs w:val="1"/>
                    <w:color w:val="065f46"/>
                    <w:sz w:val="18"/>
                    <w:szCs w:val="18"/>
                    <w:rtl w:val="0"/>
                  </w:rPr>
                  <w:t xml:space="preserve">cap 10 ↓</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D">
            <w:pPr>
              <w:spacing w:after="60" w:before="60" w:lineRule="auto"/>
              <w:jc w:val="center"/>
              <w:rPr/>
            </w:pPr>
            <w:sdt>
              <w:sdtPr>
                <w:id w:val="1035112800"/>
                <w:tag w:val="goog_rdk_3"/>
              </w:sdtPr>
              <w:sdtContent>
                <w:r>
                  <w:rPr>
                    <w:rFonts w:ascii="Arial Unicode MS" w:cs="Arial Unicode MS" w:eastAsia="Arial Unicode MS" w:hAnsi="Arial Unicode MS"/>
                    <w:sz w:val="18"/>
                    <w:szCs w:val="18"/>
                    <w:rtl w:val="0"/>
                  </w:rPr>
                  <w:t xml:space="preserve">↑ More aggressive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2E">
            <w:pPr>
              <w:spacing w:after="60" w:before="60" w:lineRule="auto"/>
              <w:rPr/>
            </w:pPr>
            <w:r>
              <w:rPr>
                <w:sz w:val="18"/>
                <w:szCs w:val="18"/>
                <w:rtl w:val="0"/>
              </w:rPr>
              <w:t xml:space="preserve">Multiple AT failures = near-categorical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Pr>
          <w:p w:rsidR="00000000" w:rsidDel="00000000" w:rsidP="00000000" w:rsidRDefault="00000000" w:rsidRPr="00000000" w14:paraId="0000002F">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0">
            <w:pPr>
              <w:spacing w:after="60" w:before="60" w:lineRule="auto"/>
              <w:rPr/>
            </w:pPr>
            <w:r>
              <w:rPr>
                <w:sz w:val="18"/>
                <w:szCs w:val="18"/>
                <w:rtl w:val="0"/>
              </w:rPr>
              <w:t xml:space="preserve">Any high acc friction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31">
            <w:pPr>
              <w:spacing w:after="60" w:before="60" w:lineRule="auto"/>
              <w:rPr/>
            </w:pPr>
            <w:r>
              <w:rPr>
                <w:sz w:val="18"/>
                <w:szCs w:val="18"/>
                <w:rtl w:val="0"/>
              </w:rPr>
              <w:t xml:space="preserve">cap 20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32">
            <w:pPr>
              <w:spacing w:after="60" w:before="60" w:lineRule="auto"/>
              <w:rPr/>
            </w:pPr>
            <w:r>
              <w:rPr>
                <w:b w:val="1"/>
                <w:bCs w:val="1"/>
                <w:color w:val="065f46"/>
                <w:sz w:val="18"/>
                <w:szCs w:val="18"/>
                <w:rtl w:val="0"/>
              </w:rPr>
              <w:t xml:space="preserve">cap 20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33">
            <w:pPr>
              <w:spacing w:after="60" w:before="60" w:lineRule="auto"/>
              <w:jc w:val="center"/>
              <w:rPr/>
            </w:pPr>
            <w:sdt>
              <w:sdtPr>
                <w:id w:val="289594565"/>
                <w:tag w:val="goog_rdk_4"/>
              </w:sdtPr>
              <w:sdtContent>
                <w:r>
                  <w:rPr>
                    <w:rFonts w:ascii="Arial Unicode MS" w:cs="Arial Unicode MS" w:eastAsia="Arial Unicode MS" w:hAnsi="Arial Unicode MS"/>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34">
            <w:pPr>
              <w:spacing w:after="60" w:before="60" w:lineRule="auto"/>
              <w:rPr/>
            </w:pPr>
            <w:r>
              <w:rPr>
                <w:sz w:val="18"/>
                <w:szCs w:val="18"/>
                <w:rtl w:val="0"/>
              </w:rPr>
              <w:t xml:space="preserve">High AT failure is serious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Pr>
          <w:p w:rsidR="00000000" w:rsidDel="00000000" w:rsidP="00000000" w:rsidRDefault="00000000" w:rsidRPr="00000000" w14:paraId="00000035">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36">
            <w:pPr>
              <w:spacing w:after="60" w:before="60" w:lineRule="auto"/>
              <w:rPr/>
            </w:pPr>
            <w:r>
              <w:rPr>
                <w:sz w:val="18"/>
                <w:szCs w:val="18"/>
                <w:rtl w:val="0"/>
              </w:rPr>
              <w:t xml:space="preserve">Medium acc friction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37">
            <w:pPr>
              <w:spacing w:after="60" w:before="60" w:lineRule="auto"/>
              <w:rPr/>
            </w:pPr>
            <w:r>
              <w:rPr>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38">
            <w:pPr>
              <w:spacing w:after="60" w:before="60" w:lineRule="auto"/>
              <w:rPr/>
            </w:pPr>
            <w:sdt>
              <w:sdtPr>
                <w:id w:val="1816300304"/>
                <w:tag w:val="goog_rdk_5"/>
              </w:sdtPr>
              <w:sdtContent>
                <w:r>
                  <w:rPr>
                    <w:rFonts w:ascii="Arial Unicode MS" w:cs="Arial Unicode MS" w:eastAsia="Arial Unicode MS" w:hAnsi="Arial Unicode MS"/>
                    <w:b w:val="1"/>
                    <w:bCs w:val="1"/>
                    <w:color w:val="065f46"/>
                    <w:sz w:val="18"/>
                    <w:szCs w:val="18"/>
                    <w:rtl w:val="0"/>
                  </w:rPr>
                  <w:t xml:space="preserve">cap 30 ↓</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39">
            <w:pPr>
              <w:spacing w:after="60" w:before="60" w:lineRule="auto"/>
              <w:jc w:val="center"/>
              <w:rPr/>
            </w:pPr>
            <w:sdt>
              <w:sdtPr>
                <w:id w:val="957851160"/>
                <w:tag w:val="goog_rdk_6"/>
              </w:sdtPr>
              <w:sdtContent>
                <w:r>
                  <w:rPr>
                    <w:rFonts w:ascii="Arial Unicode MS" w:cs="Arial Unicode MS" w:eastAsia="Arial Unicode MS" w:hAnsi="Arial Unicode MS"/>
                    <w:sz w:val="18"/>
                    <w:szCs w:val="18"/>
                    <w:rtl w:val="0"/>
                  </w:rPr>
                  <w:t xml:space="preserve">↑ More aggressive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3A">
            <w:pPr>
              <w:spacing w:after="60" w:before="60" w:lineRule="auto"/>
              <w:rPr/>
            </w:pPr>
            <w:r>
              <w:rPr>
                <w:sz w:val="18"/>
                <w:szCs w:val="18"/>
                <w:rtl w:val="0"/>
              </w:rPr>
              <w:t xml:space="preserve">AT medium still significant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Pr>
          <w:p w:rsidR="00000000" w:rsidDel="00000000" w:rsidP="00000000" w:rsidRDefault="00000000" w:rsidRPr="00000000" w14:paraId="0000003B">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C">
            <w:pPr>
              <w:spacing w:after="60" w:before="60" w:lineRule="auto"/>
              <w:rPr/>
            </w:pPr>
            <w:r>
              <w:rPr>
                <w:sz w:val="18"/>
                <w:szCs w:val="18"/>
                <w:rtl w:val="0"/>
              </w:rPr>
              <w:t xml:space="preserve">Low acc friction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3D">
            <w:pPr>
              <w:spacing w:after="60" w:before="60" w:lineRule="auto"/>
              <w:rPr/>
            </w:pPr>
            <w:r>
              <w:rPr>
                <w:sz w:val="18"/>
                <w:szCs w:val="18"/>
                <w:rtl w:val="0"/>
              </w:rPr>
              <w:t xml:space="preserve">cap 60 (via count rule)</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3E">
            <w:pPr>
              <w:spacing w:after="60" w:before="60" w:lineRule="auto"/>
              <w:rPr/>
            </w:pPr>
            <w:r>
              <w:rPr>
                <w:b w:val="1"/>
                <w:bCs w:val="1"/>
                <w:color w:val="065f46"/>
                <w:sz w:val="18"/>
                <w:szCs w:val="18"/>
                <w:rtl w:val="0"/>
              </w:rPr>
              <w:t xml:space="preserve">cap 70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3F">
            <w:pPr>
              <w:spacing w:after="60" w:before="60" w:lineRule="auto"/>
              <w:jc w:val="center"/>
              <w:rPr/>
            </w:pPr>
            <w:r>
              <w:rPr>
                <w:sz w:val="18"/>
                <w:szCs w:val="18"/>
                <w:rtl w:val="0"/>
              </w:rPr>
              <w:t xml:space="preserve">— New rule</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0">
            <w:pPr>
              <w:spacing w:after="60" w:before="60" w:lineRule="auto"/>
              <w:rPr/>
            </w:pPr>
            <w:r>
              <w:rPr>
                <w:sz w:val="18"/>
                <w:szCs w:val="18"/>
                <w:rtl w:val="0"/>
              </w:rPr>
              <w:t xml:space="preserve">Even low AT friction registers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Pr>
          <w:p w:rsidR="00000000" w:rsidDel="00000000" w:rsidP="00000000" w:rsidRDefault="00000000" w:rsidRPr="00000000" w14:paraId="00000041">
            <w:pPr>
              <w:spacing w:after="60" w:before="60" w:lineRule="auto"/>
              <w:rPr/>
            </w:pPr>
            <w:r>
              <w:rPr>
                <w:b w:val="1"/>
                <w:bCs w:val="1"/>
                <w:sz w:val="18"/>
                <w:szCs w:val="18"/>
                <w:rtl w:val="0"/>
              </w:rPr>
              <w:t xml:space="preserve">Comprehension</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2">
            <w:pPr>
              <w:spacing w:after="60" w:before="60" w:lineRule="auto"/>
              <w:rPr/>
            </w:pPr>
            <w:r>
              <w:rPr>
                <w:sz w:val="18"/>
                <w:szCs w:val="18"/>
                <w:rtl w:val="0"/>
              </w:rPr>
              <w:t xml:space="preserve">Any blocker</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43">
            <w:pPr>
              <w:spacing w:after="60" w:before="60" w:lineRule="auto"/>
              <w:rPr/>
            </w:pPr>
            <w:r>
              <w:rPr>
                <w:sz w:val="18"/>
                <w:szCs w:val="18"/>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44">
            <w:pPr>
              <w:spacing w:after="60" w:before="60" w:lineRule="auto"/>
              <w:rPr/>
            </w:pPr>
            <w:r>
              <w:rPr>
                <w:b w:val="1"/>
                <w:bCs w:val="1"/>
                <w:color w:val="065f46"/>
                <w:sz w:val="18"/>
                <w:szCs w:val="18"/>
                <w:rtl w:val="0"/>
              </w:rPr>
              <w:t xml:space="preserve">30*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5">
            <w:pPr>
              <w:spacing w:after="60" w:before="60" w:lineRule="auto"/>
              <w:jc w:val="center"/>
              <w:rPr/>
            </w:pPr>
            <w:r>
              <w:rPr>
                <w:sz w:val="18"/>
                <w:szCs w:val="18"/>
                <w:rtl w:val="0"/>
              </w:rPr>
              <w:t xml:space="preserve">— See L2.6</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6">
            <w:pPr>
              <w:spacing w:after="60" w:before="60" w:lineRule="auto"/>
              <w:rPr/>
            </w:pPr>
            <w:sdt>
              <w:sdtPr>
                <w:id w:val="720360403"/>
                <w:tag w:val="goog_rdk_7"/>
              </w:sdtPr>
              <w:sdtContent>
                <w:r>
                  <w:rPr>
                    <w:rFonts w:ascii="Arial Unicode MS" w:cs="Arial Unicode MS" w:eastAsia="Arial Unicode MS" w:hAnsi="Arial Unicode MS"/>
                    <w:sz w:val="18"/>
                    <w:szCs w:val="18"/>
                    <w:rtl w:val="0"/>
                  </w:rPr>
                  <w:t xml:space="preserve">Blocker always → 0 on final score; comp stream floor at 30</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Pr>
          <w:p w:rsidR="00000000" w:rsidDel="00000000" w:rsidP="00000000" w:rsidRDefault="00000000" w:rsidRPr="00000000" w14:paraId="00000047">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8">
            <w:pPr>
              <w:spacing w:after="60" w:before="60" w:lineRule="auto"/>
              <w:rPr/>
            </w:pPr>
            <w:r>
              <w:rPr>
                <w:sz w:val="18"/>
                <w:szCs w:val="18"/>
                <w:rtl w:val="0"/>
              </w:rPr>
              <w:t xml:space="preserve">High / severe comprehension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49">
            <w:pPr>
              <w:spacing w:after="60" w:before="60" w:lineRule="auto"/>
              <w:rPr/>
            </w:pPr>
            <w:r>
              <w:rPr>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4A">
            <w:pPr>
              <w:spacing w:after="60" w:before="60" w:lineRule="auto"/>
              <w:rPr/>
            </w:pPr>
            <w:r>
              <w:rPr>
                <w:b w:val="1"/>
                <w:bCs w:val="1"/>
                <w:color w:val="065f46"/>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B">
            <w:pPr>
              <w:spacing w:after="60" w:before="60" w:lineRule="auto"/>
              <w:jc w:val="center"/>
              <w:rPr/>
            </w:pPr>
            <w:sdt>
              <w:sdtPr>
                <w:id w:val="1651519618"/>
                <w:tag w:val="goog_rdk_8"/>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C">
            <w:pPr>
              <w:spacing w:after="60" w:before="60" w:lineRule="auto"/>
              <w:rPr/>
            </w:pPr>
            <w:r>
              <w:rPr>
                <w:sz w:val="18"/>
                <w:szCs w:val="18"/>
                <w:rtl w:val="0"/>
              </w:rPr>
              <w:t xml:space="preserve">High comprehension barrier = Poor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Pr>
          <w:p w:rsidR="00000000" w:rsidDel="00000000" w:rsidP="00000000" w:rsidRDefault="00000000" w:rsidRPr="00000000" w14:paraId="0000004D">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4E">
            <w:pPr>
              <w:spacing w:after="60" w:before="60" w:lineRule="auto"/>
              <w:rPr/>
            </w:pPr>
            <w:r>
              <w:rPr>
                <w:sz w:val="18"/>
                <w:szCs w:val="18"/>
                <w:rtl w:val="0"/>
              </w:rPr>
              <w:t xml:space="preserve">3+ medium comprehension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4F">
            <w:pPr>
              <w:spacing w:after="60" w:before="60" w:lineRule="auto"/>
              <w:rPr/>
            </w:pPr>
            <w:r>
              <w:rPr>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50">
            <w:pPr>
              <w:spacing w:after="60" w:before="60" w:lineRule="auto"/>
              <w:rPr/>
            </w:pPr>
            <w:r>
              <w:rPr>
                <w:b w:val="1"/>
                <w:bCs w:val="1"/>
                <w:color w:val="065f46"/>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1">
            <w:pPr>
              <w:spacing w:after="60" w:before="60" w:lineRule="auto"/>
              <w:jc w:val="center"/>
              <w:rPr/>
            </w:pPr>
            <w:sdt>
              <w:sdtPr>
                <w:id w:val="-1249337668"/>
                <w:tag w:val="goog_rdk_9"/>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2">
            <w:pPr>
              <w:spacing w:after="60" w:before="60" w:lineRule="auto"/>
              <w:rPr/>
            </w:pPr>
            <w:sdt>
              <w:sdtPr>
                <w:id w:val="-717543358"/>
                <w:tag w:val="goog_rdk_10"/>
              </w:sdtPr>
              <w:sdtContent>
                <w:r>
                  <w:rPr>
                    <w:rFonts w:ascii="Arial Unicode MS" w:cs="Arial Unicode MS" w:eastAsia="Arial Unicode MS" w:hAnsi="Arial Unicode MS"/>
                    <w:sz w:val="18"/>
                    <w:szCs w:val="18"/>
                    <w:rtl w:val="0"/>
                  </w:rPr>
                  <w:t xml:space="preserve">Multiple medium ≠ severe; stacking already penalised</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Pr>
          <w:p w:rsidR="00000000" w:rsidDel="00000000" w:rsidP="00000000" w:rsidRDefault="00000000" w:rsidRPr="00000000" w14:paraId="00000053">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4">
            <w:pPr>
              <w:spacing w:after="60" w:before="60" w:lineRule="auto"/>
              <w:rPr/>
            </w:pPr>
            <w:r>
              <w:rPr>
                <w:sz w:val="18"/>
                <w:szCs w:val="18"/>
                <w:rtl w:val="0"/>
              </w:rPr>
              <w:t xml:space="preserve">Any medium comprehension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55">
            <w:pPr>
              <w:spacing w:after="60" w:before="60" w:lineRule="auto"/>
              <w:rPr/>
            </w:pPr>
            <w:r>
              <w:rPr>
                <w:sz w:val="18"/>
                <w:szCs w:val="18"/>
                <w:rtl w:val="0"/>
              </w:rPr>
              <w:t xml:space="preserve">cap 50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56">
            <w:pPr>
              <w:spacing w:after="60" w:before="60" w:lineRule="auto"/>
              <w:rPr/>
            </w:pPr>
            <w:r>
              <w:rPr>
                <w:b w:val="1"/>
                <w:bCs w:val="1"/>
                <w:color w:val="065f46"/>
                <w:sz w:val="18"/>
                <w:szCs w:val="18"/>
                <w:rtl w:val="0"/>
              </w:rPr>
              <w:t xml:space="preserve">cap 50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7">
            <w:pPr>
              <w:spacing w:after="60" w:before="60" w:lineRule="auto"/>
              <w:jc w:val="center"/>
              <w:rPr/>
            </w:pPr>
            <w:sdt>
              <w:sdtPr>
                <w:id w:val="-1707878883"/>
                <w:tag w:val="goog_rdk_11"/>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8">
            <w:pPr>
              <w:spacing w:after="60" w:before="60" w:lineRule="auto"/>
              <w:rPr/>
            </w:pPr>
            <w:r>
              <w:rPr>
                <w:sz w:val="18"/>
                <w:szCs w:val="18"/>
                <w:rtl w:val="0"/>
              </w:rPr>
              <w:t xml:space="preserve">Single medium comprehension is common; softer cap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Pr>
          <w:p w:rsidR="00000000" w:rsidDel="00000000" w:rsidP="00000000" w:rsidRDefault="00000000" w:rsidRPr="00000000" w14:paraId="00000059">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A">
            <w:pPr>
              <w:spacing w:after="60" w:before="60" w:lineRule="auto"/>
              <w:rPr/>
            </w:pPr>
            <w:r>
              <w:rPr>
                <w:sz w:val="18"/>
                <w:szCs w:val="18"/>
                <w:rtl w:val="0"/>
              </w:rPr>
              <w:t xml:space="preserve">3+ low comprehension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5B">
            <w:pPr>
              <w:spacing w:after="60" w:before="60" w:lineRule="auto"/>
              <w:rPr/>
            </w:pPr>
            <w:r>
              <w:rPr>
                <w:sz w:val="18"/>
                <w:szCs w:val="18"/>
                <w:rtl w:val="0"/>
              </w:rPr>
              <w:t xml:space="preserve">cap 60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5C">
            <w:pPr>
              <w:spacing w:after="60" w:before="60" w:lineRule="auto"/>
              <w:rPr/>
            </w:pPr>
            <w:r>
              <w:rPr>
                <w:b w:val="1"/>
                <w:bCs w:val="1"/>
                <w:color w:val="065f46"/>
                <w:sz w:val="18"/>
                <w:szCs w:val="18"/>
                <w:rtl w:val="0"/>
              </w:rPr>
              <w:t xml:space="preserve">cap 60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D">
            <w:pPr>
              <w:spacing w:after="60" w:before="60" w:lineRule="auto"/>
              <w:jc w:val="center"/>
              <w:rPr/>
            </w:pPr>
            <w:sdt>
              <w:sdtPr>
                <w:id w:val="825073311"/>
                <w:tag w:val="goog_rdk_12"/>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5E">
            <w:pPr>
              <w:spacing w:after="60" w:before="60" w:lineRule="auto"/>
              <w:rPr/>
            </w:pPr>
            <w:r>
              <w:rPr>
                <w:sz w:val="18"/>
                <w:szCs w:val="18"/>
                <w:rtl w:val="0"/>
              </w:rPr>
              <w:t xml:space="preserve">Accumulated low comprehension = minor signal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Pr>
          <w:p w:rsidR="00000000" w:rsidDel="00000000" w:rsidP="00000000" w:rsidRDefault="00000000" w:rsidRPr="00000000" w14:paraId="0000005F">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0">
            <w:pPr>
              <w:spacing w:after="60" w:before="60" w:lineRule="auto"/>
              <w:rPr/>
            </w:pPr>
            <w:r>
              <w:rPr>
                <w:sz w:val="18"/>
                <w:szCs w:val="18"/>
                <w:rtl w:val="0"/>
              </w:rPr>
              <w:t xml:space="preserve">Any low comprehension</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61">
            <w:pPr>
              <w:spacing w:after="60" w:before="60" w:lineRule="auto"/>
              <w:rPr/>
            </w:pPr>
            <w:r>
              <w:rPr>
                <w:sz w:val="18"/>
                <w:szCs w:val="18"/>
                <w:rtl w:val="0"/>
              </w:rPr>
              <w:t xml:space="preserve">(no rule)</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62">
            <w:pPr>
              <w:spacing w:after="60" w:before="60" w:lineRule="auto"/>
              <w:rPr/>
            </w:pPr>
            <w:r>
              <w:rPr>
                <w:b w:val="1"/>
                <w:bCs w:val="1"/>
                <w:color w:val="065f46"/>
                <w:sz w:val="18"/>
                <w:szCs w:val="18"/>
                <w:rtl w:val="0"/>
              </w:rPr>
              <w:t xml:space="preserve">cap 70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3">
            <w:pPr>
              <w:spacing w:after="60" w:before="60" w:lineRule="auto"/>
              <w:jc w:val="center"/>
              <w:rPr/>
            </w:pPr>
            <w:r>
              <w:rPr>
                <w:sz w:val="18"/>
                <w:szCs w:val="18"/>
                <w:rtl w:val="0"/>
              </w:rPr>
              <w:t xml:space="preserve">— New rule</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4">
            <w:pPr>
              <w:spacing w:after="60" w:before="60" w:lineRule="auto"/>
              <w:rPr/>
            </w:pPr>
            <w:r>
              <w:rPr>
                <w:sz w:val="18"/>
                <w:szCs w:val="18"/>
                <w:rtl w:val="0"/>
              </w:rPr>
              <w:t xml:space="preserve">Registers without meaningfully changing score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Pr>
          <w:p w:rsidR="00000000" w:rsidDel="00000000" w:rsidP="00000000" w:rsidRDefault="00000000" w:rsidRPr="00000000" w14:paraId="00000065">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6">
            <w:pPr>
              <w:spacing w:after="60" w:before="60" w:lineRule="auto"/>
              <w:rPr/>
            </w:pPr>
            <w:r>
              <w:rPr>
                <w:sz w:val="18"/>
                <w:szCs w:val="18"/>
                <w:rtl w:val="0"/>
              </w:rPr>
              <w:t xml:space="preserve">Exceeded expectations floor</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67">
            <w:pPr>
              <w:spacing w:after="60" w:before="60" w:lineRule="auto"/>
              <w:rPr/>
            </w:pPr>
            <w:r>
              <w:rPr>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68">
            <w:pPr>
              <w:spacing w:after="60" w:before="60" w:lineRule="auto"/>
              <w:rPr/>
            </w:pPr>
            <w:r>
              <w:rPr>
                <w:b w:val="1"/>
                <w:bCs w:val="1"/>
                <w:color w:val="065f46"/>
                <w:sz w:val="18"/>
                <w:szCs w:val="18"/>
                <w:rtl w:val="0"/>
              </w:rPr>
              <w:t xml:space="preserve">floor 45</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9">
            <w:pPr>
              <w:spacing w:after="60" w:before="60" w:lineRule="auto"/>
              <w:jc w:val="center"/>
              <w:rPr/>
            </w:pPr>
            <w:r>
              <w:rPr>
                <w:sz w:val="18"/>
                <w:szCs w:val="18"/>
                <w:rtl w:val="0"/>
              </w:rPr>
              <w:t xml:space="preserve">— New rule</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A">
            <w:pPr>
              <w:spacing w:after="60" w:before="60" w:lineRule="auto"/>
              <w:rPr/>
            </w:pPr>
            <w:r>
              <w:rPr>
                <w:sz w:val="18"/>
                <w:szCs w:val="18"/>
                <w:rtl w:val="0"/>
              </w:rPr>
              <w:t xml:space="preserve">See L2.6: comp stream cannot push below 45 if exceeded expectations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6B">
            <w:pPr>
              <w:spacing w:after="60" w:before="60" w:lineRule="auto"/>
              <w:rPr/>
            </w:pPr>
            <w:r>
              <w:rPr>
                <w:b w:val="1"/>
                <w:bCs w:val="1"/>
                <w:sz w:val="18"/>
                <w:szCs w:val="18"/>
                <w:rtl w:val="0"/>
              </w:rPr>
              <w:t xml:space="preserve">Usability (all other types)</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C">
            <w:pPr>
              <w:spacing w:after="60" w:before="60" w:lineRule="auto"/>
              <w:rPr/>
            </w:pPr>
            <w:r>
              <w:rPr>
                <w:sz w:val="18"/>
                <w:szCs w:val="18"/>
                <w:rtl w:val="0"/>
              </w:rPr>
              <w:t xml:space="preserve">Any severe usability</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6D">
            <w:pPr>
              <w:spacing w:after="60" w:before="60" w:lineRule="auto"/>
              <w:rPr/>
            </w:pPr>
            <w:r>
              <w:rPr>
                <w:sz w:val="18"/>
                <w:szCs w:val="18"/>
                <w:rtl w:val="0"/>
              </w:rPr>
              <w:t xml:space="preserve">cap 20 (3+) / cap 40 (any)</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6E">
            <w:pPr>
              <w:spacing w:after="60" w:before="60" w:lineRule="auto"/>
              <w:rPr/>
            </w:pPr>
            <w:r>
              <w:rPr>
                <w:b w:val="1"/>
                <w:bCs w:val="1"/>
                <w:color w:val="065f46"/>
                <w:sz w:val="18"/>
                <w:szCs w:val="18"/>
                <w:rtl w:val="0"/>
              </w:rPr>
              <w:t xml:space="preserve">cap 50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6F">
            <w:pPr>
              <w:spacing w:after="60" w:before="60" w:lineRule="auto"/>
              <w:jc w:val="center"/>
              <w:rPr/>
            </w:pPr>
            <w:sdt>
              <w:sdtPr>
                <w:id w:val="409291263"/>
                <w:tag w:val="goog_rdk_13"/>
              </w:sdtPr>
              <w:sdtContent>
                <w:r>
                  <w:rPr>
                    <w:rFonts w:ascii="Arial Unicode MS" w:cs="Arial Unicode MS" w:eastAsia="Arial Unicode MS" w:hAnsi="Arial Unicode MS"/>
                    <w:sz w:val="18"/>
                    <w:szCs w:val="18"/>
                    <w:rtl w:val="0"/>
                  </w:rPr>
                  <w:t xml:space="preserve">↓ More moderate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70">
            <w:pPr>
              <w:spacing w:after="60" w:before="60" w:lineRule="auto"/>
              <w:rPr/>
            </w:pPr>
            <w:r>
              <w:rPr>
                <w:sz w:val="18"/>
                <w:szCs w:val="18"/>
                <w:rtl w:val="0"/>
              </w:rPr>
              <w:t xml:space="preserve">Severe usability is serious but not categorical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Pr>
          <w:p w:rsidR="00000000" w:rsidDel="00000000" w:rsidP="00000000" w:rsidRDefault="00000000" w:rsidRPr="00000000" w14:paraId="00000071">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2">
            <w:pPr>
              <w:spacing w:after="60" w:before="60" w:lineRule="auto"/>
              <w:rPr/>
            </w:pPr>
            <w:r>
              <w:rPr>
                <w:sz w:val="18"/>
                <w:szCs w:val="18"/>
                <w:rtl w:val="0"/>
              </w:rPr>
              <w:t xml:space="preserve">3+ high usability</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73">
            <w:pPr>
              <w:spacing w:after="60" w:before="60" w:lineRule="auto"/>
              <w:rPr/>
            </w:pPr>
            <w:r>
              <w:rPr>
                <w:sz w:val="18"/>
                <w:szCs w:val="18"/>
                <w:rtl w:val="0"/>
              </w:rPr>
              <w:t xml:space="preserve">cap 20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74">
            <w:pPr>
              <w:spacing w:after="60" w:before="60" w:lineRule="auto"/>
              <w:rPr/>
            </w:pPr>
            <w:r>
              <w:rPr>
                <w:b w:val="1"/>
                <w:bCs w:val="1"/>
                <w:color w:val="065f46"/>
                <w:sz w:val="18"/>
                <w:szCs w:val="18"/>
                <w:rtl w:val="0"/>
              </w:rPr>
              <w:t xml:space="preserve">cap 50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75">
            <w:pPr>
              <w:spacing w:after="60" w:before="60" w:lineRule="auto"/>
              <w:jc w:val="center"/>
              <w:rPr/>
            </w:pPr>
            <w:sdt>
              <w:sdtPr>
                <w:id w:val="1428882230"/>
                <w:tag w:val="goog_rdk_14"/>
              </w:sdtPr>
              <w:sdtContent>
                <w:r>
                  <w:rPr>
                    <w:rFonts w:ascii="Arial Unicode MS" w:cs="Arial Unicode MS" w:eastAsia="Arial Unicode MS" w:hAnsi="Arial Unicode MS"/>
                    <w:sz w:val="18"/>
                    <w:szCs w:val="18"/>
                    <w:rtl w:val="0"/>
                  </w:rPr>
                  <w:t xml:space="preserve">↓ Much more moderate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76">
            <w:pPr>
              <w:spacing w:after="60" w:before="60" w:lineRule="auto"/>
              <w:rPr/>
            </w:pPr>
            <w:r>
              <w:rPr>
                <w:sz w:val="18"/>
                <w:szCs w:val="18"/>
                <w:rtl w:val="0"/>
              </w:rPr>
              <w:t xml:space="preserve">C was too aggressive; stacking already captured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77">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78">
            <w:pPr>
              <w:spacing w:after="60" w:before="60" w:lineRule="auto"/>
              <w:rPr/>
            </w:pPr>
            <w:r>
              <w:rPr>
                <w:sz w:val="18"/>
                <w:szCs w:val="18"/>
                <w:rtl w:val="0"/>
              </w:rPr>
              <w:t xml:space="preserve">Any high usability + any medium usability</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79">
            <w:pPr>
              <w:spacing w:after="60" w:before="60" w:lineRule="auto"/>
              <w:rPr/>
            </w:pPr>
            <w:r>
              <w:rPr>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7A">
            <w:pPr>
              <w:spacing w:after="60" w:before="60" w:lineRule="auto"/>
              <w:rPr/>
            </w:pPr>
            <w:r>
              <w:rPr>
                <w:b w:val="1"/>
                <w:bCs w:val="1"/>
                <w:color w:val="065f46"/>
                <w:sz w:val="18"/>
                <w:szCs w:val="18"/>
                <w:rtl w:val="0"/>
              </w:rPr>
              <w:t xml:space="preserve">cap 60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7B">
            <w:pPr>
              <w:spacing w:after="60" w:before="60" w:lineRule="auto"/>
              <w:jc w:val="center"/>
              <w:rPr/>
            </w:pPr>
            <w:sdt>
              <w:sdtPr>
                <w:id w:val="833828176"/>
                <w:tag w:val="goog_rdk_15"/>
              </w:sdtPr>
              <w:sdtContent>
                <w:r>
                  <w:rPr>
                    <w:rFonts w:ascii="Arial Unicode MS" w:cs="Arial Unicode MS" w:eastAsia="Arial Unicode MS" w:hAnsi="Arial Unicode MS"/>
                    <w:sz w:val="18"/>
                    <w:szCs w:val="18"/>
                    <w:rtl w:val="0"/>
                  </w:rPr>
                  <w:t xml:space="preserve">↓ More moderate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7C">
            <w:pPr>
              <w:spacing w:after="60" w:before="60" w:lineRule="auto"/>
              <w:rPr/>
            </w:pPr>
            <w:r>
              <w:rPr>
                <w:sz w:val="18"/>
                <w:szCs w:val="18"/>
                <w:rtl w:val="0"/>
              </w:rPr>
              <w:t xml:space="preserve">High usability friction registers clearly but leaves headroom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Pr>
          <w:p w:rsidR="00000000" w:rsidDel="00000000" w:rsidP="00000000" w:rsidRDefault="00000000" w:rsidRPr="00000000" w14:paraId="0000007D">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E">
            <w:pPr>
              <w:spacing w:after="60" w:before="60" w:lineRule="auto"/>
              <w:rPr/>
            </w:pPr>
            <w:r>
              <w:rPr>
                <w:sz w:val="18"/>
                <w:szCs w:val="18"/>
                <w:rtl w:val="0"/>
              </w:rPr>
              <w:t xml:space="preserve">3+ medium usability</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7F">
            <w:pPr>
              <w:spacing w:after="60" w:before="60" w:lineRule="auto"/>
              <w:rPr/>
            </w:pPr>
            <w:r>
              <w:rPr>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80">
            <w:pPr>
              <w:spacing w:after="60" w:before="60" w:lineRule="auto"/>
              <w:rPr/>
            </w:pPr>
            <w:r>
              <w:rPr>
                <w:b w:val="1"/>
                <w:bCs w:val="1"/>
                <w:color w:val="065f46"/>
                <w:sz w:val="18"/>
                <w:szCs w:val="18"/>
                <w:rtl w:val="0"/>
              </w:rPr>
              <w:t xml:space="preserve">cap 70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1">
            <w:pPr>
              <w:spacing w:after="60" w:before="60" w:lineRule="auto"/>
              <w:jc w:val="center"/>
              <w:rPr/>
            </w:pPr>
            <w:sdt>
              <w:sdtPr>
                <w:id w:val="1101793008"/>
                <w:tag w:val="goog_rdk_16"/>
              </w:sdtPr>
              <w:sdtContent>
                <w:r>
                  <w:rPr>
                    <w:rFonts w:ascii="Arial Unicode MS" w:cs="Arial Unicode MS" w:eastAsia="Arial Unicode MS" w:hAnsi="Arial Unicode MS"/>
                    <w:sz w:val="18"/>
                    <w:szCs w:val="18"/>
                    <w:rtl w:val="0"/>
                  </w:rPr>
                  <w:t xml:space="preserve">↓ Much more moderate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2">
            <w:pPr>
              <w:spacing w:after="60" w:before="60" w:lineRule="auto"/>
              <w:rPr/>
            </w:pPr>
            <w:r>
              <w:rPr>
                <w:sz w:val="18"/>
                <w:szCs w:val="18"/>
                <w:rtl w:val="0"/>
              </w:rPr>
              <w:t xml:space="preserve">Multiple medium usability frictions = Moderate, not Poor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83">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4">
            <w:pPr>
              <w:spacing w:after="60" w:before="60" w:lineRule="auto"/>
              <w:rPr/>
            </w:pPr>
            <w:r>
              <w:rPr>
                <w:sz w:val="18"/>
                <w:szCs w:val="18"/>
                <w:rtl w:val="0"/>
              </w:rPr>
              <w:t xml:space="preserve">Any medium usability + at least one low usability</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85">
            <w:pPr>
              <w:spacing w:after="60" w:before="60" w:lineRule="auto"/>
              <w:rPr/>
            </w:pPr>
            <w:r>
              <w:rPr>
                <w:sz w:val="18"/>
                <w:szCs w:val="18"/>
                <w:rtl w:val="0"/>
              </w:rPr>
              <w:t xml:space="preserve">cap 50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86">
            <w:pPr>
              <w:spacing w:after="60" w:before="60" w:lineRule="auto"/>
              <w:rPr/>
            </w:pPr>
            <w:r>
              <w:rPr>
                <w:b w:val="1"/>
                <w:bCs w:val="1"/>
                <w:color w:val="065f46"/>
                <w:sz w:val="18"/>
                <w:szCs w:val="18"/>
                <w:rtl w:val="0"/>
              </w:rPr>
              <w:t xml:space="preserve">cap 75</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7">
            <w:pPr>
              <w:spacing w:after="60" w:before="60" w:lineRule="auto"/>
              <w:jc w:val="center"/>
              <w:rPr/>
            </w:pPr>
            <w:sdt>
              <w:sdtPr>
                <w:id w:val="-1702913837"/>
                <w:tag w:val="goog_rdk_17"/>
              </w:sdtPr>
              <w:sdtContent>
                <w:r>
                  <w:rPr>
                    <w:rFonts w:ascii="Arial Unicode MS" w:cs="Arial Unicode MS" w:eastAsia="Arial Unicode MS" w:hAnsi="Arial Unicode MS"/>
                    <w:sz w:val="18"/>
                    <w:szCs w:val="18"/>
                    <w:rtl w:val="0"/>
                  </w:rPr>
                  <w:t xml:space="preserve">↓ More moderate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8">
            <w:pPr>
              <w:spacing w:after="60" w:before="60" w:lineRule="auto"/>
              <w:rPr/>
            </w:pPr>
            <w:r>
              <w:rPr>
                <w:sz w:val="18"/>
                <w:szCs w:val="18"/>
                <w:rtl w:val="0"/>
              </w:rPr>
              <w:t xml:space="preserve">Single medium usability = friction, not failure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Pr>
          <w:p w:rsidR="00000000" w:rsidDel="00000000" w:rsidP="00000000" w:rsidRDefault="00000000" w:rsidRPr="00000000" w14:paraId="00000089">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A">
            <w:pPr>
              <w:spacing w:after="60" w:before="60" w:lineRule="auto"/>
              <w:rPr/>
            </w:pPr>
            <w:r>
              <w:rPr>
                <w:sz w:val="18"/>
                <w:szCs w:val="18"/>
                <w:rtl w:val="0"/>
              </w:rPr>
              <w:t xml:space="preserve">3+ low usability</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8B">
            <w:pPr>
              <w:spacing w:after="60" w:before="60" w:lineRule="auto"/>
              <w:rPr/>
            </w:pPr>
            <w:r>
              <w:rPr>
                <w:sz w:val="18"/>
                <w:szCs w:val="18"/>
                <w:rtl w:val="0"/>
              </w:rPr>
              <w:t xml:space="preserve">cap 40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8C">
            <w:pPr>
              <w:spacing w:after="60" w:before="60" w:lineRule="auto"/>
              <w:rPr/>
            </w:pPr>
            <w:r>
              <w:rPr>
                <w:b w:val="1"/>
                <w:bCs w:val="1"/>
                <w:color w:val="065f46"/>
                <w:sz w:val="18"/>
                <w:szCs w:val="18"/>
                <w:rtl w:val="0"/>
              </w:rPr>
              <w:t xml:space="preserve">cap 80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D">
            <w:pPr>
              <w:spacing w:after="60" w:before="60" w:lineRule="auto"/>
              <w:jc w:val="center"/>
              <w:rPr/>
            </w:pPr>
            <w:sdt>
              <w:sdtPr>
                <w:id w:val="-954333884"/>
                <w:tag w:val="goog_rdk_18"/>
              </w:sdtPr>
              <w:sdtContent>
                <w:r>
                  <w:rPr>
                    <w:rFonts w:ascii="Arial Unicode MS" w:cs="Arial Unicode MS" w:eastAsia="Arial Unicode MS" w:hAnsi="Arial Unicode MS"/>
                    <w:sz w:val="18"/>
                    <w:szCs w:val="18"/>
                    <w:rtl w:val="0"/>
                  </w:rPr>
                  <w:t xml:space="preserve">↓ Much more moderate</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8E">
            <w:pPr>
              <w:spacing w:after="60" w:before="60" w:lineRule="auto"/>
              <w:rPr/>
            </w:pPr>
            <w:r>
              <w:rPr>
                <w:sz w:val="18"/>
                <w:szCs w:val="18"/>
                <w:rtl w:val="0"/>
              </w:rPr>
              <w:t xml:space="preserve">Low friction accumulation = minor signal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8F">
            <w:pPr>
              <w:spacing w:after="60" w:before="60" w:lineRule="auto"/>
              <w:rPr/>
            </w:pP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90">
            <w:pPr>
              <w:spacing w:after="60" w:before="60" w:lineRule="auto"/>
              <w:rPr/>
            </w:pPr>
            <w:r>
              <w:rPr>
                <w:sz w:val="18"/>
                <w:szCs w:val="18"/>
                <w:rtl w:val="0"/>
              </w:rPr>
              <w:t xml:space="preserve">Met expectations moderator</w:t>
            </w:r>
            <w:r>
              <w:rPr>
                <w:rtl w:val="0"/>
              </w:rPr>
            </w:r>
          </w:p>
        </w:tc>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91">
            <w:pPr>
              <w:spacing w:after="60" w:before="60" w:lineRule="auto"/>
              <w:rPr/>
            </w:pPr>
            <w:r>
              <w:rPr>
                <w:sz w:val="18"/>
                <w:szCs w:val="18"/>
                <w:rtl w:val="0"/>
              </w:rPr>
              <w:t xml:space="preserve">×0.65–1.00</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92">
            <w:pPr>
              <w:spacing w:after="60" w:before="60" w:lineRule="auto"/>
              <w:rPr/>
            </w:pPr>
            <w:r>
              <w:rPr>
                <w:b w:val="1"/>
                <w:bCs w:val="1"/>
                <w:color w:val="065f46"/>
                <w:sz w:val="18"/>
                <w:szCs w:val="18"/>
                <w:rtl w:val="0"/>
              </w:rPr>
              <w:t xml:space="preserve">×0.65–1.00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93">
            <w:pPr>
              <w:spacing w:after="60" w:before="60" w:lineRule="auto"/>
              <w:jc w:val="center"/>
              <w:rPr/>
            </w:pPr>
            <w:sdt>
              <w:sdtPr>
                <w:id w:val="-2137320702"/>
                <w:tag w:val="goog_rdk_19"/>
              </w:sdtPr>
              <w:sdtContent>
                <w:r>
                  <w:rPr>
                    <w:rFonts w:ascii="Arial Unicode MS" w:cs="Arial Unicode MS" w:eastAsia="Arial Unicode MS" w:hAnsi="Arial Unicode MS"/>
                    <w:sz w:val="18"/>
                    <w:szCs w:val="18"/>
                    <w:rtl w:val="0"/>
                  </w:rPr>
                  <w:t xml:space="preserve">↔ Unchanged</w:t>
                </w:r>
              </w:sdtContent>
            </w:sdt>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94">
            <w:pPr>
              <w:spacing w:after="60" w:before="60" w:lineRule="auto"/>
              <w:rPr/>
            </w:pPr>
            <w:r>
              <w:rPr>
                <w:sz w:val="18"/>
                <w:szCs w:val="18"/>
                <w:rtl w:val="0"/>
              </w:rPr>
              <w:t xml:space="preserve">Usability stream + comp stream only</w:t>
            </w:r>
            <w:r>
              <w:rPr>
                <w:rtl w:val="0"/>
              </w:rPr>
            </w:r>
          </w:p>
        </w:tc>
      </w:tr>
    </w:tbl>
    <w:p w:rsidR="00000000" w:rsidDel="00000000" w:rsidP="00000000" w:rsidRDefault="00000000" w:rsidRPr="00000000" w14:paraId="00000095">
      <w:pPr>
        <w:spacing w:after="80" w:before="200" w:lineRule="auto"/>
        <w:rPr>
          <w:b w:val="1"/>
          <w:bCs w:val="1"/>
          <w:sz w:val="22"/>
          <w:szCs w:val="22"/>
        </w:rPr>
      </w:pPr>
      <w:r>
        <w:br w:type="page"/>
      </w:r>
      <w:r>
        <w:rPr>
          <w:rtl w:val="0"/>
        </w:rPr>
      </w:r>
    </w:p>
    <w:p w:rsidR="00000000" w:rsidDel="00000000" w:rsidP="00000000" w:rsidRDefault="00000000" w:rsidRPr="00000000" w14:paraId="00000096">
      <w:pPr>
        <w:spacing w:after="80" w:before="200" w:lineRule="auto"/>
        <w:rPr>
          <w:b w:val="1"/>
          <w:bCs w:val="1"/>
          <w:sz w:val="22"/>
          <w:szCs w:val="22"/>
        </w:rPr>
      </w:pPr>
      <w:r>
        <w:rPr>
          <w:b w:val="1"/>
          <w:bCs w:val="1"/>
          <w:sz w:val="22"/>
          <w:szCs w:val="22"/>
          <w:rtl w:val="0"/>
        </w:rPr>
        <w:t xml:space="preserve">UPDATE FROM HERE</w:t>
      </w:r>
    </w:p>
    <w:p w:rsidR="00000000" w:rsidDel="00000000" w:rsidP="00000000" w:rsidRDefault="00000000" w:rsidRPr="00000000" w14:paraId="00000097">
      <w:pPr>
        <w:spacing w:after="80" w:before="200" w:lineRule="auto"/>
        <w:rPr/>
      </w:pPr>
      <w:r>
        <w:rPr>
          <w:rFonts w:ascii="Arial" w:cs="Arial" w:eastAsia="Arial" w:hAnsi="Arial"/>
          <w:b w:val="1"/>
          <w:bCs w:val="1"/>
          <w:sz w:val="22"/>
          <w:szCs w:val="22"/>
          <w:rtl w:val="0"/>
        </w:rPr>
        <w:t xml:space="preserve">L1 - Task / component score, per person.</w:t>
      </w:r>
      <w:r>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Pre check - duplicate clean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Before any scoring rules are applied, the set of LLM-generated insights for each participant on each task must be checked for duplicates. Deduplication occurs before scoring, not during.</w:t>
      </w:r>
    </w:p>
    <w:p w:rsidR="00000000" w:rsidDel="00000000" w:rsidP="00000000" w:rsidRDefault="00000000" w:rsidRPr="00000000" w14:paraId="00000099">
      <w:pPr>
        <w:spacing w:after="80" w:before="80" w:lineRule="auto"/>
        <w:ind w:left="720" w:firstLine="0"/>
        <w:rPr/>
      </w:pPr>
      <w:r>
        <w:rPr>
          <w:rFonts w:ascii="Arial" w:cs="Arial" w:eastAsia="Arial" w:hAnsi="Arial"/>
          <w:sz w:val="20"/>
          <w:szCs w:val="20"/>
          <w:rtl w:val="0"/>
        </w:rPr>
        <w:t xml:space="preserve">Insights with greater than 85% semantic similarity on the same task by the same participant should be treated as a single insight. Where two insights are merged, the higher severity and the higher confidence value from the pair are retained.</w:t>
      </w:r>
      <w:r>
        <w:rPr>
          <w:rtl w:val="0"/>
        </w:rPr>
      </w:r>
    </w:p>
    <w:p w:rsidR="00000000" w:rsidDel="00000000" w:rsidP="00000000" w:rsidRDefault="00000000" w:rsidRPr="00000000" w14:paraId="0000009A">
      <w:pPr>
        <w:spacing w:after="80" w:before="80" w:lineRule="auto"/>
        <w:ind w:left="720" w:firstLine="0"/>
        <w:rPr/>
      </w:pPr>
      <w:r>
        <w:rPr>
          <w:rFonts w:ascii="Arial" w:cs="Arial" w:eastAsia="Arial" w:hAnsi="Arial"/>
          <w:sz w:val="20"/>
          <w:szCs w:val="20"/>
          <w:rtl w:val="0"/>
        </w:rPr>
        <w:t xml:space="preserve">This step exists because the LLM pipeline occasionally generates multiple insights for the same underlying friction — for example, a screen reader issue described from two angles in the transcript. Without deduplication, this creates artificial inflation of friction counts, which can trigger higher friction thresholds (such as the three-or-more rules at L2.4, L2.5, L3.4, L3.5) that were not warranted by the actual experience.</w:t>
      </w:r>
      <w:r>
        <w:rPr>
          <w:rtl w:val="0"/>
        </w:rPr>
      </w:r>
    </w:p>
    <w:p w:rsidR="00000000" w:rsidDel="00000000" w:rsidP="00000000" w:rsidRDefault="00000000" w:rsidRPr="00000000" w14:paraId="0000009B">
      <w:pPr>
        <w:spacing w:after="80" w:before="80" w:lineRule="auto"/>
        <w:ind w:left="720" w:firstLine="0"/>
        <w:rPr/>
      </w:pPr>
      <w:r>
        <w:rPr>
          <w:rFonts w:ascii="Arial" w:cs="Arial" w:eastAsia="Arial" w:hAnsi="Arial"/>
          <w:sz w:val="20"/>
          <w:szCs w:val="20"/>
          <w:rtl w:val="0"/>
        </w:rPr>
        <w:t xml:space="preserve">The 85% similarity threshold aligns with the existing aggregation merge threshold already used in the LLM pipeline.</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L1.1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Each participant provides an 'Ease of Use' Score for each task. This is the ceiling, scoring can only go down. Progressive checks to moderate the score to better reflect the actual experience. This one score per task branches off into usability and accessibility scores as part of the logic.</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L1.2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'blocked' or 'severe' friction (with confidence over 70%), attributable to 'accessibility' for that task/ component, their score for that task is overridden to 0</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L1.3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any single 'high' friction (with confidence over 70%), attributable to 'accessibility' for that task/ component, their score for their task cannot be more than 20. If the participant encountered 2 or more 'high' accessibility frictions (each with confidence over 70%), their score for that task cannot be more than 10</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L1.4 Confidence weighting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LLM confidence scores are used as a multiplier on how much weight an identified friction carries, not simply as a binary pass/fail gate. A friction insight the LLM is highly confident about (confidence 0.9) carries substantially more weight than one it is uncertain about (confidence 0.4).</w:t>
      </w:r>
    </w:p>
    <w:p w:rsidR="00000000" w:rsidDel="00000000" w:rsidP="00000000" w:rsidRDefault="00000000" w:rsidRPr="00000000" w14:paraId="000000A0">
      <w:pPr>
        <w:spacing w:after="80" w:before="80" w:lineRule="auto"/>
        <w:ind w:left="720" w:firstLine="0"/>
        <w:rPr/>
      </w:pPr>
      <w:r>
        <w:rPr>
          <w:rFonts w:ascii="Arial" w:cs="Arial" w:eastAsia="Arial" w:hAnsi="Arial"/>
          <w:sz w:val="20"/>
          <w:szCs w:val="20"/>
          <w:rtl w:val="0"/>
        </w:rPr>
        <w:t xml:space="preserve">The 70% confidence threshold used throughout this model (L1.2, L1.3, L2.1–L2.5a, L3.1–L3.5) is the minimum required for a friction insight to trigger a cap at all. Below 70%, the friction is noted but does not affect the score.</w:t>
      </w:r>
      <w:r>
        <w:rPr>
          <w:rtl w:val="0"/>
        </w:rPr>
      </w:r>
    </w:p>
    <w:p w:rsidR="00000000" w:rsidDel="00000000" w:rsidP="00000000" w:rsidRDefault="00000000" w:rsidRPr="00000000" w14:paraId="000000A1">
      <w:pPr>
        <w:spacing w:after="80" w:before="80" w:lineRule="auto"/>
        <w:ind w:left="720" w:firstLine="0"/>
        <w:rPr/>
      </w:pPr>
      <w:r>
        <w:rPr>
          <w:rFonts w:ascii="Arial" w:cs="Arial" w:eastAsia="Arial" w:hAnsi="Arial"/>
          <w:sz w:val="20"/>
          <w:szCs w:val="20"/>
          <w:rtl w:val="0"/>
        </w:rPr>
        <w:t xml:space="preserve">Above 70%, the severity of the deduction or cap is proportional to the confidence level. This means the model does not treat a marginally qualifying insight (72% confidence) the same as a strongly evidenced one (95% confidence). The practical effect is that borderline classifications produce smaller scoring impacts, and the model rewards strong, consistent LLM signal.</w:t>
      </w:r>
      <w:r>
        <w:rPr>
          <w:rtl w:val="0"/>
        </w:rPr>
      </w:r>
    </w:p>
    <w:p w:rsidR="00000000" w:rsidDel="00000000" w:rsidP="00000000" w:rsidRDefault="00000000" w:rsidRPr="00000000" w14:paraId="000000A2">
      <w:pPr>
        <w:spacing w:after="80" w:before="80" w:lineRule="auto"/>
        <w:ind w:left="720" w:firstLine="0"/>
        <w:rPr/>
      </w:pPr>
      <w:r>
        <w:rPr>
          <w:rFonts w:ascii="Arial" w:cs="Arial" w:eastAsia="Arial" w:hAnsi="Arial"/>
          <w:sz w:val="20"/>
          <w:szCs w:val="20"/>
          <w:rtl w:val="0"/>
        </w:rPr>
        <w:t xml:space="preserve">This approach reflects a core principle: the LLM is a tool for surfacing evidence, not issuing verdicts. Where its certainty is lower, its influence on the final score is lower too.</w:t>
      </w:r>
      <w:r>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L1.5 The "confident positive" floor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When a participant's survey score is high (75 or above) and their met-expectations response is "met" or "exceeded expectations", and the LLM has identified zero high or severe frictions for that task, the final score for that task — after all cap logic in L2 and L3 — cannot be lower than 55.</w:t>
      </w:r>
    </w:p>
    <w:p w:rsidR="00000000" w:rsidDel="00000000" w:rsidP="00000000" w:rsidRDefault="00000000" w:rsidRPr="00000000" w14:paraId="000000A4">
      <w:pPr>
        <w:spacing w:after="80" w:before="80" w:lineRule="auto"/>
        <w:ind w:left="720" w:firstLine="0"/>
        <w:rPr/>
      </w:pPr>
      <w:r>
        <w:rPr>
          <w:rFonts w:ascii="Arial" w:cs="Arial" w:eastAsia="Arial" w:hAnsi="Arial"/>
          <w:sz w:val="20"/>
          <w:szCs w:val="20"/>
          <w:rtl w:val="0"/>
        </w:rPr>
        <w:t xml:space="preserve">This rule applies after all other caps and moderators have been evaluated. It does not override the categorical failure rule (L1.2) — a blocked participant scores 0 regardless. It applies only where the participant has explicitly signalled a positive experience and the LLM evidence does not contradict it at a high severity level.</w:t>
      </w:r>
      <w:r>
        <w:rPr>
          <w:rtl w:val="0"/>
        </w:rPr>
      </w:r>
    </w:p>
    <w:p w:rsidR="00000000" w:rsidDel="00000000" w:rsidP="00000000" w:rsidRDefault="00000000" w:rsidRPr="00000000" w14:paraId="000000A5">
      <w:pPr>
        <w:spacing w:after="80" w:before="80" w:lineRule="auto"/>
        <w:ind w:left="720" w:firstLine="0"/>
        <w:rPr/>
      </w:pPr>
      <w:r>
        <w:rPr>
          <w:rFonts w:ascii="Arial" w:cs="Arial" w:eastAsia="Arial" w:hAnsi="Arial"/>
          <w:sz w:val="20"/>
          <w:szCs w:val="20"/>
          <w:rtl w:val="0"/>
        </w:rPr>
        <w:t xml:space="preserve">The intent is to prevent accumulated medium and low frictions from producing a final score that would not withstand explanation to the participant. A participant who gave 90, said the experience met their expectations, and had no high or severe frictions identified should not end with a score of 38 — that correction is not defensible.</w:t>
      </w:r>
      <w:r>
        <w:rPr>
          <w:rtl w:val="0"/>
        </w:rPr>
      </w:r>
    </w:p>
    <w:p w:rsidR="00000000" w:rsidDel="00000000" w:rsidP="00000000" w:rsidRDefault="00000000" w:rsidRPr="00000000" w14:paraId="000000A6">
      <w:pPr>
        <w:pBdr>
          <w:left w:color="008080" w:space="8" w:sz="12" w:val="single"/>
        </w:pBdr>
        <w:shd w:fill="f0fdfa" w:val="clear"/>
        <w:spacing w:after="120" w:before="120" w:lineRule="auto"/>
        <w:ind w:left="431" w:right="431" w:firstLine="0"/>
        <w:rPr/>
      </w:pPr>
      <w:r>
        <w:rPr>
          <w:rFonts w:ascii="Arial" w:cs="Arial" w:eastAsia="Arial" w:hAnsi="Arial"/>
          <w:b w:val="1"/>
          <w:bCs w:val="1"/>
          <w:i w:val="0"/>
          <w:iCs w:val="0"/>
          <w:sz w:val="19"/>
          <w:szCs w:val="19"/>
          <w:rtl w:val="0"/>
        </w:rPr>
        <w:t xml:space="preserve">Design note: </w:t>
      </w:r>
      <w:r>
        <w:rPr>
          <w:rFonts w:ascii="Arial" w:cs="Arial" w:eastAsia="Arial" w:hAnsi="Arial"/>
          <w:i w:val="1"/>
          <w:iCs w:val="1"/>
          <w:sz w:val="19"/>
          <w:szCs w:val="19"/>
          <w:rtl w:val="0"/>
        </w:rPr>
        <w:t xml:space="preserve">The 55 floor was chosen as the lower boundary of the Moderate band (50–69). A score of 55 communicates "this worked for you, with some friction noted" — which is an accurate description of the case this rule is designed to protect. It is not a pass. It is a proportionate acknowledgement that the experience was broadly acceptable to this participant, with caveats.</w:t>
      </w:r>
      <w:r>
        <w:rPr>
          <w:rtl w:val="0"/>
        </w:rPr>
      </w:r>
    </w:p>
    <w:p w:rsidR="00000000" w:rsidDel="00000000" w:rsidP="00000000" w:rsidRDefault="00000000" w:rsidRPr="00000000" w14:paraId="000000A7">
      <w:pPr>
        <w:spacing w:after="80" w:before="80" w:lineRule="auto"/>
        <w:rPr/>
      </w:pPr>
      <w:r>
        <w:rPr>
          <w:rFonts w:ascii="Arial" w:cs="Arial" w:eastAsia="Arial" w:hAnsi="Arial"/>
          <w:sz w:val="20"/>
          <w:szCs w:val="20"/>
          <w:rtl w:val="0"/>
        </w:rPr>
        <w:t xml:space="preserve">Then the scores per participant, per task branch into two separate flows to inform the accessibility rating and usability rating</w:t>
      </w:r>
      <w:r>
        <w:rPr>
          <w:rtl w:val="0"/>
        </w:rPr>
      </w:r>
    </w:p>
    <w:p w:rsidR="00000000" w:rsidDel="00000000" w:rsidP="00000000" w:rsidRDefault="00000000" w:rsidRPr="00000000" w14:paraId="000000A8">
      <w:pPr>
        <w:spacing w:after="0" w:before="60" w:lineRule="auto"/>
        <w:rPr/>
      </w:pPr>
      <w:r>
        <w:rPr>
          <w:rtl w:val="0"/>
        </w:rPr>
      </w:r>
    </w:p>
    <w:p w:rsidR="00000000" w:rsidDel="00000000" w:rsidP="00000000" w:rsidRDefault="00000000" w:rsidRPr="00000000" w14:paraId="000000A9">
      <w:pPr>
        <w:spacing w:after="80" w:before="200" w:lineRule="auto"/>
        <w:rPr/>
      </w:pPr>
      <w:r>
        <w:rPr>
          <w:rFonts w:ascii="Arial" w:cs="Arial" w:eastAsia="Arial" w:hAnsi="Arial"/>
          <w:b w:val="1"/>
          <w:bCs w:val="1"/>
          <w:sz w:val="22"/>
          <w:szCs w:val="22"/>
          <w:rtl w:val="0"/>
        </w:rPr>
        <w:t xml:space="preserve">L2 - Accessibility Score</w:t>
      </w:r>
      <w:r>
        <w:rPr>
          <w:rtl w:val="0"/>
        </w:rPr>
      </w:r>
    </w:p>
    <w:p w:rsidR="00000000" w:rsidDel="00000000" w:rsidP="00000000" w:rsidRDefault="00000000" w:rsidRPr="00000000" w14:paraId="000000AA">
      <w:pPr>
        <w:spacing w:after="80" w:before="80" w:lineRule="auto"/>
        <w:rPr/>
      </w:pPr>
      <w:r>
        <w:rPr>
          <w:rFonts w:ascii="Arial" w:cs="Arial" w:eastAsia="Arial" w:hAnsi="Arial"/>
          <w:sz w:val="20"/>
          <w:szCs w:val="20"/>
          <w:rtl w:val="0"/>
        </w:rPr>
        <w:t xml:space="preserve">Score for accessibility starts with the participants score from where they exited L1 phase. This is the ceiling. Scores can only go down (at this point)</w:t>
      </w:r>
      <w:r>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L2.1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medium friction (with confidence over 70%), attributable to 'accessibility' for that task/ component, their score for that task cannot be higher than 30</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L2.2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severe or high friction (with confidence over 70%), attributable to 'comprehension' for that task/ component, their score for that task cannot be higher than 40</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L2.3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medium friction (with confidence over 70%), attributable to 'comprehension' for that task/ component, their score for that task cannot be higher than 50</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L2.4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3 or more medium friction (with confidence over 70%), attributable to 'comprehension' for that task/ component, their score for that task cannot be higher than 40</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L2.5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3 or more Low friction (with confidence over 70%), attributable to 'comprehension' for that task/ component, their score for that task cannot be higher than 60</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L2.5a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any single low friction (with confidence over 70%), attributable to ‘comprehension’ for that task/ component, their score for that task cannot be higher than 70. This rule registers even minor comprehension friction without meaningfully changing the score in isolation.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Note on count-based caps (L2.4, L2.5):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The three-or-more thresholds applied here reflect the diminishing returns principle (see Principle 3). The same logic applies to all friction types in the accessibility stream — not only comprehension. If three or more medium frictions of any accessibility friction type accumulate for a participant on a task, the applicable cap is 40 rather than 50. If three or more low frictions of any accessibility friction type accumulate, the cap is 60 rather than the default.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L2.6 Comprehension stream floor — met expectations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a participant’s met-expectations response is "exceeded expectations", the comprehension stream (L2.2–L2.5a) cannot push their accessibility score below 45, regardless of friction count.</w:t>
      </w:r>
    </w:p>
    <w:p w:rsidR="00000000" w:rsidDel="00000000" w:rsidP="00000000" w:rsidRDefault="00000000" w:rsidRPr="00000000" w14:paraId="000000B2">
      <w:pPr>
        <w:spacing w:after="80" w:before="80" w:lineRule="auto"/>
        <w:ind w:left="720" w:firstLine="0"/>
        <w:rPr/>
      </w:pPr>
      <w:r>
        <w:rPr>
          <w:rFonts w:ascii="Arial" w:cs="Arial" w:eastAsia="Arial" w:hAnsi="Arial"/>
          <w:sz w:val="20"/>
          <w:szCs w:val="20"/>
          <w:rtl w:val="0"/>
        </w:rPr>
        <w:t xml:space="preserve">This floor does not apply if the participant has a blocker (L1.2 still overrides to 0 in that case). It applies only to the downward pressure applied by comprehension frictions specifically — it does not constrain caps triggered by AT friction (L2.1) or the categorical failure rule.</w:t>
      </w:r>
      <w:r>
        <w:rPr>
          <w:rtl w:val="0"/>
        </w:rPr>
      </w:r>
    </w:p>
    <w:p w:rsidR="00000000" w:rsidDel="00000000" w:rsidP="00000000" w:rsidRDefault="00000000" w:rsidRPr="00000000" w14:paraId="000000B3">
      <w:pPr>
        <w:spacing w:after="80" w:before="80" w:lineRule="auto"/>
        <w:ind w:left="720" w:firstLine="0"/>
        <w:rPr/>
      </w:pPr>
      <w:r>
        <w:rPr>
          <w:rFonts w:ascii="Arial" w:cs="Arial" w:eastAsia="Arial" w:hAnsi="Arial"/>
          <w:sz w:val="20"/>
          <w:szCs w:val="20"/>
          <w:rtl w:val="0"/>
        </w:rPr>
        <w:t xml:space="preserve">The rationale: a participant who explicitly said the experience exceeded their expectations should not have their accessibility score demolished purely by comprehension friction accumulation. If they encountered enough AT friction to be capped by L2.1, that override remains. But where comprehension friction is the only downward force, the participant's own stated experience sets a reasonable floor.</w:t>
      </w:r>
      <w:r>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L2.7 Cohort-aware comprehension weighting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Comprehension frictions do not carry the same meaning across cohorts. For some participants, comprehension friction is a direct accessibility failure — the product excluded them because of a language or cognitive barrier. For others, the same friction is primarily a usability signal reflecting interface clarity.</w:t>
      </w:r>
    </w:p>
    <w:p w:rsidR="00000000" w:rsidDel="00000000" w:rsidP="00000000" w:rsidRDefault="00000000" w:rsidRPr="00000000" w14:paraId="000000B5">
      <w:pPr>
        <w:spacing w:after="80" w:before="80" w:lineRule="auto"/>
        <w:ind w:left="720" w:firstLine="0"/>
        <w:rPr>
          <w:rFonts w:ascii="Arial" w:cs="Arial" w:eastAsia="Arial" w:hAnsi="Arial"/>
          <w:sz w:val="20"/>
          <w:szCs w:val="20"/>
        </w:rPr>
      </w:pPr>
      <w:r>
        <w:rPr>
          <w:rFonts w:ascii="Arial" w:cs="Arial" w:eastAsia="Arial" w:hAnsi="Arial"/>
          <w:sz w:val="20"/>
          <w:szCs w:val="20"/>
          <w:rtl w:val="0"/>
        </w:rPr>
        <w:t xml:space="preserve">This rule applies a cohort-based modifier to how heavily comprehension friction feeds the accessibility score (L2) versus the usability score (L3). The weights below are applied as multipliers to the cap pressure exerted by comprehension frictions in each stream. A weight of 1.0× means full application; 0.4× means the cap pressure is substantially reduced for that stream.</w:t>
      </w:r>
    </w:p>
    <w:p w:rsidR="00000000" w:rsidDel="00000000" w:rsidP="00000000" w:rsidRDefault="00000000" w:rsidRPr="00000000" w14:paraId="000000B6">
      <w:pPr>
        <w:spacing w:after="80" w:before="80" w:lineRule="auto"/>
        <w:ind w:left="720" w:firstLine="0"/>
        <w:rPr/>
      </w:pPr>
      <w:r>
        <w:rPr>
          <w:rtl w:val="0"/>
        </w:rPr>
      </w:r>
    </w:p>
    <w:p w:rsidR="00000000" w:rsidDel="00000000" w:rsidP="00000000" w:rsidRDefault="00000000" w:rsidRPr="00000000" w14:paraId="000000B7">
      <w:pPr>
        <w:spacing w:after="80" w:before="80" w:lineRule="auto"/>
        <w:ind w:left="720" w:firstLine="0"/>
        <w:rPr/>
      </w:pPr>
      <w:r>
        <w:rPr>
          <w:rtl w:val="0"/>
        </w:rPr>
      </w:r>
    </w:p>
    <w:p w:rsidR="00000000" w:rsidDel="00000000" w:rsidP="00000000" w:rsidRDefault="00000000" w:rsidRPr="00000000" w14:paraId="000000B8">
      <w:pPr>
        <w:spacing w:after="0" w:before="60" w:lineRule="auto"/>
        <w:rPr/>
      </w:pPr>
      <w:r>
        <w:rPr>
          <w:rtl w:val="0"/>
        </w:rPr>
      </w:r>
    </w:p>
    <w:tbl>
      <w:tblPr>
        <w:tblStyle w:val="Table2"/>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4965"/>
        <w:gridCol w:w="960"/>
        <w:gridCol w:w="900"/>
        <w:tblGridChange w:id="0">
          <w:tblGrid>
            <w:gridCol w:w="2595"/>
            <w:gridCol w:w="4965"/>
            <w:gridCol w:w="96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Pr>
          <w:p w:rsidR="00000000" w:rsidDel="00000000" w:rsidP="00000000" w:rsidRDefault="00000000" w:rsidRPr="00000000" w14:paraId="000000B9">
            <w:pPr>
              <w:spacing w:after="60" w:before="60" w:lineRule="auto"/>
              <w:jc w:val="center"/>
              <w:rPr/>
            </w:pPr>
            <w:r>
              <w:rPr>
                <w:rFonts w:ascii="Arial" w:cs="Arial" w:eastAsia="Arial" w:hAnsi="Arial"/>
                <w:b w:val="1"/>
                <w:bCs w:val="1"/>
                <w:color w:val="ffffff"/>
                <w:sz w:val="18"/>
                <w:szCs w:val="18"/>
                <w:rtl w:val="0"/>
              </w:rPr>
              <w:t xml:space="preserve">Cohort</w:t>
            </w:r>
            <w:r>
              <w:rPr>
                <w:rtl w:val="0"/>
              </w:rPr>
            </w:r>
          </w:p>
        </w:tc>
        <w:tc>
          <w:tcPr>
            <w:tcBorders>
              <w:top w:color="cccccc" w:space="0" w:sz="4" w:val="single"/>
              <w:left w:color="cccccc" w:space="0" w:sz="4" w:val="single"/>
              <w:bottom w:color="cccccc" w:space="0" w:sz="4" w:val="single"/>
              <w:right w:color="cccccc" w:space="0" w:sz="4" w:val="single"/>
            </w:tcBorders>
            <w:shd w:fill="1f2937" w:val="clear"/>
          </w:tcPr>
          <w:p w:rsidR="00000000" w:rsidDel="00000000" w:rsidP="00000000" w:rsidRDefault="00000000" w:rsidRPr="00000000" w14:paraId="000000BA">
            <w:pPr>
              <w:spacing w:after="60" w:before="60" w:lineRule="auto"/>
              <w:jc w:val="center"/>
              <w:rPr/>
            </w:pPr>
            <w:r>
              <w:rPr>
                <w:rFonts w:ascii="Arial" w:cs="Arial" w:eastAsia="Arial" w:hAnsi="Arial"/>
                <w:b w:val="1"/>
                <w:bCs w:val="1"/>
                <w:color w:val="ffffff"/>
                <w:sz w:val="18"/>
                <w:szCs w:val="18"/>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008080" w:val="clear"/>
          </w:tcPr>
          <w:p w:rsidR="00000000" w:rsidDel="00000000" w:rsidP="00000000" w:rsidRDefault="00000000" w:rsidRPr="00000000" w14:paraId="000000BB">
            <w:pPr>
              <w:spacing w:after="60" w:before="60" w:lineRule="auto"/>
              <w:jc w:val="center"/>
              <w:rPr/>
            </w:pPr>
            <w:r>
              <w:rPr>
                <w:rFonts w:ascii="Arial" w:cs="Arial" w:eastAsia="Arial" w:hAnsi="Arial"/>
                <w:b w:val="1"/>
                <w:bCs w:val="1"/>
                <w:color w:val="ffffff"/>
                <w:sz w:val="18"/>
                <w:szCs w:val="18"/>
                <w:rtl w:val="0"/>
              </w:rPr>
              <w:t xml:space="preserve">ACC weight</w:t>
            </w:r>
            <w:r>
              <w:rPr>
                <w:rtl w:val="0"/>
              </w:rPr>
            </w:r>
          </w:p>
        </w:tc>
        <w:tc>
          <w:tcPr>
            <w:tcBorders>
              <w:top w:color="cccccc" w:space="0" w:sz="4" w:val="single"/>
              <w:left w:color="cccccc" w:space="0" w:sz="4" w:val="single"/>
              <w:bottom w:color="cccccc" w:space="0" w:sz="4" w:val="single"/>
              <w:right w:color="cccccc" w:space="0" w:sz="4" w:val="single"/>
            </w:tcBorders>
            <w:shd w:fill="374151" w:val="clear"/>
          </w:tcPr>
          <w:p w:rsidR="00000000" w:rsidDel="00000000" w:rsidP="00000000" w:rsidRDefault="00000000" w:rsidRPr="00000000" w14:paraId="000000BC">
            <w:pPr>
              <w:spacing w:after="60" w:before="60" w:lineRule="auto"/>
              <w:jc w:val="center"/>
              <w:rPr/>
            </w:pPr>
            <w:r>
              <w:rPr>
                <w:rFonts w:ascii="Arial" w:cs="Arial" w:eastAsia="Arial" w:hAnsi="Arial"/>
                <w:b w:val="1"/>
                <w:bCs w:val="1"/>
                <w:color w:val="ffffff"/>
                <w:sz w:val="18"/>
                <w:szCs w:val="18"/>
                <w:rtl w:val="0"/>
              </w:rPr>
              <w:t xml:space="preserve">USA weight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Pr>
          <w:p w:rsidR="00000000" w:rsidDel="00000000" w:rsidP="00000000" w:rsidRDefault="00000000" w:rsidRPr="00000000" w14:paraId="000000BD">
            <w:pPr>
              <w:spacing w:after="60" w:before="60" w:lineRule="auto"/>
              <w:jc w:val="left"/>
              <w:rPr/>
            </w:pPr>
            <w:r>
              <w:rPr>
                <w:rFonts w:ascii="Arial" w:cs="Arial" w:eastAsia="Arial" w:hAnsi="Arial"/>
                <w:b w:val="1"/>
                <w:bCs w:val="1"/>
                <w:sz w:val="18"/>
                <w:szCs w:val="18"/>
                <w:rtl w:val="0"/>
              </w:rPr>
              <w:t xml:space="preserve">ESL / Non-English speaking</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BE">
            <w:pPr>
              <w:spacing w:after="60" w:before="60" w:lineRule="auto"/>
              <w:jc w:val="left"/>
              <w:rPr/>
            </w:pPr>
            <w:r>
              <w:rPr>
                <w:rFonts w:ascii="Arial" w:cs="Arial" w:eastAsia="Arial" w:hAnsi="Arial"/>
                <w:b w:val="0"/>
                <w:bCs w:val="0"/>
                <w:sz w:val="18"/>
                <w:szCs w:val="18"/>
                <w:rtl w:val="0"/>
              </w:rPr>
              <w:t xml:space="preserve">Comprehension friction is a direct language accessibility signal. Inability to understand content or instructions is an access barrier, not a usability inconvenience.</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BF">
            <w:pPr>
              <w:spacing w:after="60" w:before="60" w:lineRule="auto"/>
              <w:jc w:val="center"/>
              <w:rPr/>
            </w:pPr>
            <w:r>
              <w:rPr>
                <w:rFonts w:ascii="Arial" w:cs="Arial" w:eastAsia="Arial" w:hAnsi="Arial"/>
                <w:b w:val="1"/>
                <w:bCs w:val="1"/>
                <w:color w:val="065f46"/>
                <w:sz w:val="18"/>
                <w:szCs w:val="18"/>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C0">
            <w:pPr>
              <w:spacing w:after="60" w:before="60" w:lineRule="auto"/>
              <w:jc w:val="center"/>
              <w:rPr/>
            </w:pPr>
            <w:r>
              <w:rPr>
                <w:rFonts w:ascii="Arial" w:cs="Arial" w:eastAsia="Arial" w:hAnsi="Arial"/>
                <w:b w:val="1"/>
                <w:bCs w:val="1"/>
                <w:color w:val="1e40af"/>
                <w:sz w:val="18"/>
                <w:szCs w:val="18"/>
                <w:rtl w:val="0"/>
              </w:rPr>
              <w:t xml:space="preserve">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Pr>
          <w:p w:rsidR="00000000" w:rsidDel="00000000" w:rsidP="00000000" w:rsidRDefault="00000000" w:rsidRPr="00000000" w14:paraId="000000C1">
            <w:pPr>
              <w:spacing w:after="60" w:before="60" w:lineRule="auto"/>
              <w:jc w:val="left"/>
              <w:rPr/>
            </w:pPr>
            <w:r>
              <w:rPr>
                <w:rFonts w:ascii="Arial" w:cs="Arial" w:eastAsia="Arial" w:hAnsi="Arial"/>
                <w:b w:val="1"/>
                <w:bCs w:val="1"/>
                <w:sz w:val="18"/>
                <w:szCs w:val="18"/>
                <w:rtl w:val="0"/>
              </w:rPr>
              <w:t xml:space="preserve">Deaf / Hard of Hearing</w:t>
            </w: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2">
            <w:pPr>
              <w:spacing w:after="60" w:before="60" w:lineRule="auto"/>
              <w:jc w:val="left"/>
              <w:rPr/>
            </w:pPr>
            <w:r>
              <w:rPr>
                <w:rFonts w:ascii="Arial" w:cs="Arial" w:eastAsia="Arial" w:hAnsi="Arial"/>
                <w:b w:val="0"/>
                <w:bCs w:val="0"/>
                <w:sz w:val="18"/>
                <w:szCs w:val="18"/>
                <w:rtl w:val="0"/>
              </w:rPr>
              <w:t xml:space="preserve">Comprehension friction reflects audio-dependent content, caption failures, or reliance on written language as the primary access channel. These are accessibility failures in the same structural sense as language barriers for ESL participants.</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C3">
            <w:pPr>
              <w:spacing w:after="60" w:before="60" w:lineRule="auto"/>
              <w:jc w:val="center"/>
              <w:rPr/>
            </w:pPr>
            <w:r>
              <w:rPr>
                <w:rFonts w:ascii="Arial" w:cs="Arial" w:eastAsia="Arial" w:hAnsi="Arial"/>
                <w:b w:val="1"/>
                <w:bCs w:val="1"/>
                <w:color w:val="065f46"/>
                <w:sz w:val="18"/>
                <w:szCs w:val="18"/>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C4">
            <w:pPr>
              <w:spacing w:after="60" w:before="60" w:lineRule="auto"/>
              <w:jc w:val="center"/>
              <w:rPr/>
            </w:pPr>
            <w:r>
              <w:rPr>
                <w:rFonts w:ascii="Arial" w:cs="Arial" w:eastAsia="Arial" w:hAnsi="Arial"/>
                <w:b w:val="1"/>
                <w:bCs w:val="1"/>
                <w:color w:val="1e40af"/>
                <w:sz w:val="18"/>
                <w:szCs w:val="18"/>
                <w:rtl w:val="0"/>
              </w:rPr>
              <w:t xml:space="preserve">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Pr>
          <w:p w:rsidR="00000000" w:rsidDel="00000000" w:rsidP="00000000" w:rsidRDefault="00000000" w:rsidRPr="00000000" w14:paraId="000000C5">
            <w:pPr>
              <w:spacing w:after="60" w:before="60" w:lineRule="auto"/>
              <w:jc w:val="left"/>
              <w:rPr/>
            </w:pPr>
            <w:r>
              <w:rPr>
                <w:rFonts w:ascii="Arial" w:cs="Arial" w:eastAsia="Arial" w:hAnsi="Arial"/>
                <w:b w:val="1"/>
                <w:bCs w:val="1"/>
                <w:sz w:val="18"/>
                <w:szCs w:val="18"/>
                <w:rtl w:val="0"/>
              </w:rPr>
              <w:t xml:space="preserve">Neurodivergent (ND)</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C6">
            <w:pPr>
              <w:spacing w:after="60" w:before="60" w:lineRule="auto"/>
              <w:jc w:val="left"/>
              <w:rPr/>
            </w:pPr>
            <w:r>
              <w:rPr>
                <w:rFonts w:ascii="Arial" w:cs="Arial" w:eastAsia="Arial" w:hAnsi="Arial"/>
                <w:b w:val="0"/>
                <w:bCs w:val="0"/>
                <w:sz w:val="18"/>
                <w:szCs w:val="18"/>
                <w:rtl w:val="0"/>
              </w:rPr>
              <w:t xml:space="preserve">Cognitive accessibility is a recognised dimension of inclusive design. Comprehension friction for ND participants reflects structural or language complexity that constitutes an access barrier — not a usability inconvenience. Treated at parity with ESL and Deaf cohorts.</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C7">
            <w:pPr>
              <w:spacing w:after="60" w:before="60" w:lineRule="auto"/>
              <w:jc w:val="center"/>
              <w:rPr/>
            </w:pPr>
            <w:r>
              <w:rPr>
                <w:rFonts w:ascii="Arial" w:cs="Arial" w:eastAsia="Arial" w:hAnsi="Arial"/>
                <w:b w:val="1"/>
                <w:bCs w:val="1"/>
                <w:color w:val="065f46"/>
                <w:sz w:val="18"/>
                <w:szCs w:val="18"/>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C8">
            <w:pPr>
              <w:spacing w:after="60" w:before="60" w:lineRule="auto"/>
              <w:jc w:val="center"/>
              <w:rPr/>
            </w:pPr>
            <w:r>
              <w:rPr>
                <w:rFonts w:ascii="Arial" w:cs="Arial" w:eastAsia="Arial" w:hAnsi="Arial"/>
                <w:b w:val="1"/>
                <w:bCs w:val="1"/>
                <w:color w:val="1e40af"/>
                <w:sz w:val="18"/>
                <w:szCs w:val="18"/>
                <w:rtl w:val="0"/>
              </w:rPr>
              <w:t xml:space="preserve">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Pr>
          <w:p w:rsidR="00000000" w:rsidDel="00000000" w:rsidP="00000000" w:rsidRDefault="00000000" w:rsidRPr="00000000" w14:paraId="000000C9">
            <w:pPr>
              <w:spacing w:after="60" w:before="60" w:lineRule="auto"/>
              <w:jc w:val="left"/>
              <w:rPr/>
            </w:pPr>
            <w:r>
              <w:rPr>
                <w:rFonts w:ascii="Arial" w:cs="Arial" w:eastAsia="Arial" w:hAnsi="Arial"/>
                <w:b w:val="1"/>
                <w:bCs w:val="1"/>
                <w:sz w:val="18"/>
                <w:szCs w:val="18"/>
                <w:rtl w:val="0"/>
              </w:rPr>
              <w:t xml:space="preserve">Blind / Low Vision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A">
            <w:pPr>
              <w:spacing w:after="60" w:before="60" w:lineRule="auto"/>
              <w:jc w:val="left"/>
              <w:rPr/>
            </w:pPr>
            <w:r>
              <w:rPr>
                <w:rFonts w:ascii="Arial" w:cs="Arial" w:eastAsia="Arial" w:hAnsi="Arial"/>
                <w:b w:val="0"/>
                <w:bCs w:val="0"/>
                <w:sz w:val="18"/>
                <w:szCs w:val="18"/>
                <w:rtl w:val="0"/>
              </w:rPr>
              <w:t xml:space="preserve">Comprehension friction is less likely to be cohort-specific for this group — AT friction is the primary accessibility signal. Comprehension may reflect screen reader output quality but is treated as usability unless explicitly AT-related.</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CB">
            <w:pPr>
              <w:spacing w:after="60" w:before="60" w:lineRule="auto"/>
              <w:jc w:val="center"/>
              <w:rPr/>
            </w:pPr>
            <w:r>
              <w:rPr>
                <w:rFonts w:ascii="Arial" w:cs="Arial" w:eastAsia="Arial" w:hAnsi="Arial"/>
                <w:b w:val="1"/>
                <w:bCs w:val="1"/>
                <w:color w:val="065f46"/>
                <w:sz w:val="18"/>
                <w:szCs w:val="18"/>
                <w:rtl w:val="0"/>
              </w:rPr>
              <w:t xml:space="preserve">0.5×</w:t>
            </w:r>
            <w:r>
              <w:rPr>
                <w:rtl w:val="0"/>
              </w:rPr>
            </w:r>
          </w:p>
        </w:tc>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CC">
            <w:pPr>
              <w:spacing w:after="60" w:before="60" w:lineRule="auto"/>
              <w:jc w:val="center"/>
              <w:rPr/>
            </w:pPr>
            <w:r>
              <w:rPr>
                <w:rFonts w:ascii="Arial" w:cs="Arial" w:eastAsia="Arial" w:hAnsi="Arial"/>
                <w:b w:val="1"/>
                <w:bCs w:val="1"/>
                <w:color w:val="1e40af"/>
                <w:sz w:val="18"/>
                <w:szCs w:val="18"/>
                <w:rtl w:val="0"/>
              </w:rPr>
              <w:t xml:space="preserve">0.9×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dfa" w:val="clear"/>
          </w:tcPr>
          <w:p w:rsidR="00000000" w:rsidDel="00000000" w:rsidP="00000000" w:rsidRDefault="00000000" w:rsidRPr="00000000" w14:paraId="000000CD">
            <w:pPr>
              <w:spacing w:after="60" w:before="60" w:lineRule="auto"/>
              <w:jc w:val="left"/>
              <w:rPr/>
            </w:pPr>
            <w:r>
              <w:rPr>
                <w:rFonts w:ascii="Arial" w:cs="Arial" w:eastAsia="Arial" w:hAnsi="Arial"/>
                <w:b w:val="1"/>
                <w:bCs w:val="1"/>
                <w:sz w:val="18"/>
                <w:szCs w:val="18"/>
                <w:rtl w:val="0"/>
              </w:rPr>
              <w:t xml:space="preserve">Older adult (70+)</w:t>
            </w:r>
            <w:r>
              <w:rPr>
                <w:rtl w:val="0"/>
              </w:rPr>
            </w:r>
          </w:p>
        </w:tc>
        <w:tc>
          <w:tcPr>
            <w:tcBorders>
              <w:top w:color="cccccc" w:space="0" w:sz="4" w:val="single"/>
              <w:left w:color="cccccc" w:space="0" w:sz="4" w:val="single"/>
              <w:bottom w:color="cccccc" w:space="0" w:sz="4" w:val="single"/>
              <w:right w:color="cccccc" w:space="0" w:sz="4" w:val="single"/>
            </w:tcBorders>
            <w:shd w:fill="f9fafb" w:val="clear"/>
          </w:tcPr>
          <w:p w:rsidR="00000000" w:rsidDel="00000000" w:rsidP="00000000" w:rsidRDefault="00000000" w:rsidRPr="00000000" w14:paraId="000000CE">
            <w:pPr>
              <w:spacing w:after="60" w:before="60" w:lineRule="auto"/>
              <w:jc w:val="left"/>
              <w:rPr/>
            </w:pPr>
            <w:r>
              <w:rPr>
                <w:rFonts w:ascii="Arial" w:cs="Arial" w:eastAsia="Arial" w:hAnsi="Arial"/>
                <w:b w:val="0"/>
                <w:bCs w:val="0"/>
                <w:sz w:val="18"/>
                <w:szCs w:val="18"/>
                <w:rtl w:val="0"/>
              </w:rPr>
              <w:t xml:space="preserve">Comprehension friction may reflect either accessibility or usability depending on context. Applied at moderate weight to both streams.</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CF">
            <w:pPr>
              <w:spacing w:after="60" w:before="60" w:lineRule="auto"/>
              <w:jc w:val="center"/>
              <w:rPr/>
            </w:pPr>
            <w:r>
              <w:rPr>
                <w:rFonts w:ascii="Arial" w:cs="Arial" w:eastAsia="Arial" w:hAnsi="Arial"/>
                <w:b w:val="1"/>
                <w:bCs w:val="1"/>
                <w:color w:val="065f46"/>
                <w:sz w:val="18"/>
                <w:szCs w:val="18"/>
                <w:rtl w:val="0"/>
              </w:rPr>
              <w:t xml:space="preserve">0.6×</w:t>
            </w:r>
            <w:r>
              <w:rPr>
                <w:rtl w:val="0"/>
              </w:rPr>
            </w:r>
          </w:p>
        </w:tc>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D0">
            <w:pPr>
              <w:spacing w:after="60" w:before="60" w:lineRule="auto"/>
              <w:jc w:val="center"/>
              <w:rPr/>
            </w:pPr>
            <w:r>
              <w:rPr>
                <w:rFonts w:ascii="Arial" w:cs="Arial" w:eastAsia="Arial" w:hAnsi="Arial"/>
                <w:b w:val="1"/>
                <w:bCs w:val="1"/>
                <w:color w:val="1e40af"/>
                <w:sz w:val="18"/>
                <w:szCs w:val="18"/>
                <w:rtl w:val="0"/>
              </w:rPr>
              <w:t xml:space="preserve">0.8×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Pr>
          <w:p w:rsidR="00000000" w:rsidDel="00000000" w:rsidP="00000000" w:rsidRDefault="00000000" w:rsidRPr="00000000" w14:paraId="000000D1">
            <w:pPr>
              <w:spacing w:after="60" w:before="60" w:lineRule="auto"/>
              <w:jc w:val="left"/>
              <w:rPr/>
            </w:pPr>
            <w:r>
              <w:rPr>
                <w:rFonts w:ascii="Arial" w:cs="Arial" w:eastAsia="Arial" w:hAnsi="Arial"/>
                <w:b w:val="1"/>
                <w:bCs w:val="1"/>
                <w:sz w:val="18"/>
                <w:szCs w:val="18"/>
                <w:rtl w:val="0"/>
              </w:rPr>
              <w:t xml:space="preserve">General / Other</w:t>
            </w:r>
            <w:r>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2">
            <w:pPr>
              <w:spacing w:after="60" w:before="60" w:lineRule="auto"/>
              <w:jc w:val="left"/>
              <w:rPr/>
            </w:pPr>
            <w:r>
              <w:rPr>
                <w:rFonts w:ascii="Arial" w:cs="Arial" w:eastAsia="Arial" w:hAnsi="Arial"/>
                <w:b w:val="0"/>
                <w:bCs w:val="0"/>
                <w:sz w:val="18"/>
                <w:szCs w:val="18"/>
                <w:rtl w:val="0"/>
              </w:rPr>
              <w:t xml:space="preserve">Comprehension friction is treated as a usability signal. No elevated accessibility weighting applied.</w:t>
            </w:r>
            <w:r>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D3">
            <w:pPr>
              <w:spacing w:after="60" w:before="60" w:lineRule="auto"/>
              <w:jc w:val="center"/>
              <w:rPr/>
            </w:pPr>
            <w:r>
              <w:rPr>
                <w:rFonts w:ascii="Arial" w:cs="Arial" w:eastAsia="Arial" w:hAnsi="Arial"/>
                <w:b w:val="1"/>
                <w:bCs w:val="1"/>
                <w:color w:val="065f46"/>
                <w:sz w:val="18"/>
                <w:szCs w:val="18"/>
                <w:rtl w:val="0"/>
              </w:rPr>
              <w:t xml:space="preserve">0.4×</w:t>
            </w:r>
            <w:r>
              <w:rPr>
                <w:rtl w:val="0"/>
              </w:rPr>
            </w:r>
          </w:p>
        </w:tc>
        <w:tc>
          <w:tcPr>
            <w:tcBorders>
              <w:top w:color="cccccc" w:space="0" w:sz="4" w:val="single"/>
              <w:left w:color="cccccc" w:space="0" w:sz="4" w:val="single"/>
              <w:bottom w:color="cccccc" w:space="0" w:sz="4" w:val="single"/>
              <w:right w:color="cccccc" w:space="0" w:sz="4" w:val="single"/>
            </w:tcBorders>
            <w:shd w:fill="eff6ff" w:val="clear"/>
          </w:tcPr>
          <w:p w:rsidR="00000000" w:rsidDel="00000000" w:rsidP="00000000" w:rsidRDefault="00000000" w:rsidRPr="00000000" w14:paraId="000000D4">
            <w:pPr>
              <w:spacing w:after="60" w:before="60" w:lineRule="auto"/>
              <w:jc w:val="center"/>
              <w:rPr/>
            </w:pPr>
            <w:r>
              <w:rPr>
                <w:rFonts w:ascii="Arial" w:cs="Arial" w:eastAsia="Arial" w:hAnsi="Arial"/>
                <w:b w:val="1"/>
                <w:bCs w:val="1"/>
                <w:color w:val="1e40af"/>
                <w:sz w:val="18"/>
                <w:szCs w:val="18"/>
                <w:rtl w:val="0"/>
              </w:rPr>
              <w:t xml:space="preserve">1.0×</w:t>
            </w:r>
            <w:r>
              <w:rPr>
                <w:rtl w:val="0"/>
              </w:rPr>
            </w:r>
          </w:p>
        </w:tc>
      </w:tr>
    </w:tbl>
    <w:p w:rsidR="00000000" w:rsidDel="00000000" w:rsidP="00000000" w:rsidRDefault="00000000" w:rsidRPr="00000000" w14:paraId="000000D5">
      <w:pPr>
        <w:spacing w:after="0" w:before="60" w:lineRule="auto"/>
        <w:rPr/>
      </w:pPr>
      <w:r>
        <w:rPr>
          <w:rtl w:val="0"/>
        </w:rPr>
      </w:r>
    </w:p>
    <w:p w:rsidR="00000000" w:rsidDel="00000000" w:rsidP="00000000" w:rsidRDefault="00000000" w:rsidRPr="00000000" w14:paraId="000000D6">
      <w:pPr>
        <w:shd w:fill="f0fdfa" w:val="clear"/>
        <w:spacing w:after="80" w:before="80" w:lineRule="auto"/>
        <w:ind w:left="720" w:firstLine="0"/>
        <w:rPr/>
      </w:pPr>
      <w:r>
        <w:rPr>
          <w:rFonts w:ascii="Arial" w:cs="Arial" w:eastAsia="Arial" w:hAnsi="Arial"/>
          <w:sz w:val="20"/>
          <w:szCs w:val="20"/>
          <w:rtl w:val="0"/>
        </w:rPr>
        <w:t xml:space="preserve">Example: Asma Osyan (ESL cohort) encounters medium comprehension friction on a task where she scored 75. At 1.0× ACC weight, the comprehension medium cap (50) applies in full to her accessibility score. At 0.4× USA weight, the same friction exerts reduced downward pressure on her usability score — because the failure is primarily one of language accessibility, not interface usability.</w:t>
      </w:r>
      <w:r>
        <w:rPr>
          <w:rtl w:val="0"/>
        </w:rPr>
      </w:r>
    </w:p>
    <w:p w:rsidR="00000000" w:rsidDel="00000000" w:rsidP="00000000" w:rsidRDefault="00000000" w:rsidRPr="00000000" w14:paraId="000000D7">
      <w:pPr>
        <w:shd w:fill="f0fdfa" w:val="clear"/>
        <w:spacing w:after="80" w:before="80" w:lineRule="auto"/>
        <w:ind w:left="720" w:firstLine="0"/>
        <w:rPr/>
      </w:pPr>
      <w:r>
        <w:rPr>
          <w:rFonts w:ascii="Arial" w:cs="Arial" w:eastAsia="Arial" w:hAnsi="Arial"/>
          <w:sz w:val="20"/>
          <w:szCs w:val="20"/>
          <w:rtl w:val="0"/>
        </w:rPr>
        <w:t xml:space="preserve">Conversely, a sighted English-speaking participant in the General cohort encountering the same comprehension friction has it applied at 1.0× to usability (the friction reflects poor interface language) and 0.4× to accessibility (it is not an access barrier for this participant in the same structural sense).</w:t>
      </w:r>
      <w:r>
        <w:rPr>
          <w:rtl w:val="0"/>
        </w:rPr>
      </w:r>
    </w:p>
    <w:p w:rsidR="00000000" w:rsidDel="00000000" w:rsidP="00000000" w:rsidRDefault="00000000" w:rsidRPr="00000000" w14:paraId="000000D8">
      <w:pPr>
        <w:pBdr>
          <w:left w:color="008080" w:space="8" w:sz="12" w:val="single"/>
        </w:pBdr>
        <w:shd w:fill="fff9e6" w:val="clear"/>
        <w:spacing w:after="120" w:before="120" w:lineRule="auto"/>
        <w:ind w:left="431" w:right="431" w:firstLine="0"/>
        <w:rPr/>
      </w:pPr>
      <w:r>
        <w:rPr>
          <w:rFonts w:ascii="Arial" w:cs="Arial" w:eastAsia="Arial" w:hAnsi="Arial"/>
          <w:b w:val="1"/>
          <w:bCs w:val="1"/>
          <w:i w:val="0"/>
          <w:iCs w:val="0"/>
          <w:sz w:val="19"/>
          <w:szCs w:val="19"/>
          <w:rtl w:val="0"/>
        </w:rPr>
        <w:t xml:space="preserve">Design note: </w:t>
      </w:r>
      <w:r>
        <w:rPr>
          <w:rFonts w:ascii="Arial" w:cs="Arial" w:eastAsia="Arial" w:hAnsi="Arial"/>
          <w:i w:val="1"/>
          <w:iCs w:val="1"/>
          <w:sz w:val="19"/>
          <w:szCs w:val="19"/>
          <w:rtl w:val="0"/>
        </w:rPr>
        <w:t xml:space="preserve">These weights are initial estimates based on the UQ dataset analysis. They should be treated as Version 1 parameters, subject to retrospective validation once additional projects have accumulated. The principle — that comprehension friction means different things to different cohorts — is not subject to revision. The specific multipliers are.</w:t>
      </w:r>
      <w:r>
        <w:rPr>
          <w:rtl w:val="0"/>
        </w:rPr>
      </w:r>
    </w:p>
    <w:p w:rsidR="00000000" w:rsidDel="00000000" w:rsidP="00000000" w:rsidRDefault="00000000" w:rsidRPr="00000000" w14:paraId="000000D9">
      <w:pPr>
        <w:spacing w:after="0" w:before="60" w:lineRule="auto"/>
        <w:rPr/>
      </w:pPr>
      <w:r>
        <w:rPr>
          <w:rtl w:val="0"/>
        </w:rPr>
      </w:r>
    </w:p>
    <w:p w:rsidR="00000000" w:rsidDel="00000000" w:rsidP="00000000" w:rsidRDefault="00000000" w:rsidRPr="00000000" w14:paraId="000000DA">
      <w:pPr>
        <w:spacing w:after="80" w:before="200" w:lineRule="auto"/>
        <w:rPr/>
      </w:pPr>
      <w:r>
        <w:rPr>
          <w:rFonts w:ascii="Arial" w:cs="Arial" w:eastAsia="Arial" w:hAnsi="Arial"/>
          <w:b w:val="1"/>
          <w:bCs w:val="1"/>
          <w:sz w:val="22"/>
          <w:szCs w:val="22"/>
          <w:rtl w:val="0"/>
        </w:rPr>
        <w:t xml:space="preserve">L3 - Usability Score</w:t>
      </w:r>
      <w:r>
        <w:rPr>
          <w:rtl w:val="0"/>
        </w:rPr>
      </w:r>
    </w:p>
    <w:p w:rsidR="00000000" w:rsidDel="00000000" w:rsidP="00000000" w:rsidRDefault="00000000" w:rsidRPr="00000000" w14:paraId="000000DB">
      <w:pPr>
        <w:spacing w:after="80" w:before="80" w:lineRule="auto"/>
        <w:rPr/>
      </w:pPr>
      <w:r>
        <w:rPr>
          <w:rFonts w:ascii="Arial" w:cs="Arial" w:eastAsia="Arial" w:hAnsi="Arial"/>
          <w:sz w:val="20"/>
          <w:szCs w:val="20"/>
          <w:rtl w:val="0"/>
        </w:rPr>
        <w:t xml:space="preserve">Score for usability starts with the participants score from where they exited L1 phase. This is the ceiling. Scores can only go down (at this point). Usability score doesn't take any inputs from Accessibility L2 Stage.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L3.1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any severe friction (with confidence over 70%), attributable to any friction category other than ‘comprehension’ or ‘accessibility’ for that task/ component, their score for that task cannot be higher than 50. If the participant encountered 3 or more high friction events (each with confidence over 70%) in the same categories, their score for that task also cannot be higher than 50</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L3.2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any high friction combined with at least one medium friction (each with confidence over 70%), attributable to any friction category other than ‘comprehension’ or ‘accessibility’ for that task/ component, their score for that task cannot be higher than 60</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L3.3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any medium friction combined with at least one low friction (each with confidence over 70%), attributable to any friction category other than ‘comprehension’ or ‘accessibility’ for that task/ component, their score for that task cannot be higher than 75</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L3.4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3 or more medium friction (with confidence over 70%), attributable to any friction category other than ‘comprehension’ or ‘accessibility’ for that task/ component, their score for that task cannot be higher than 70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L3.5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If LLM identifies the participant encountered 3 or more low friction (with confidence over 70%), attributable to any friction category other than ‘comprehension’ or ‘accessibility’ for that task/ component, their score for that task cannot be higher than 80</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Note on count-based caps (L3.4, L3.5):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The three-or-more thresholds here reflect the same diminishing returns principle (see Principle 3) applied to the usability stream. L3.4 applies a cap of 70 for 3 or more medium usability frictions, and L3.5 applies a cap of 80 for 3 or more low usability frictions. These caps are intentionally more moderate than the equivalent accessibility caps, reflecting that usability friction, while important, is not categorical exclusion. These rules should be read as consistently applying to all usability friction types, not as special cases.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L3.6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Where multiple conditions are triggered for the same participant on the same task, the lowest applicable cap takes precedence. All triggered conditions are evaluated, and the most restrictive result is applied.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L3.7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Takes the participant score and then attempts to use responses to survey question to validate its accuracy. Certain responses to the met_expectations question bring the task score down</w:t>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Met expectation response = not met = moderates down 20%</w:t>
      </w:r>
    </w:p>
    <w:p w:rsidR="00000000" w:rsidDel="00000000" w:rsidP="00000000" w:rsidRDefault="00000000" w:rsidRPr="00000000" w14:paraId="000000E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Met expectation response = Fell well below = moderates down 40%</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L3.8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Time is a genuinely useful proxy for friction, but it's a noisy one. A participant who took 12 minutes on account creation might have been blocked by an accessibility barrier, or they might have been interrupted by their cat. The met_expectations moderator applies to the participant's score as it exists at the end of L3.5. If the score has been capped by any prior rule, the percentage reduction is applied to that capped value. The model needs to extract signal from that noise without over-indexing on a metric that can't speak for itself. Numerous options were considered, and this model recommends applying the following moderators to the usability score</w:t>
      </w:r>
    </w:p>
    <w:p w:rsidR="00000000" w:rsidDel="00000000" w:rsidP="00000000" w:rsidRDefault="00000000" w:rsidRPr="00000000" w14:paraId="000000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89816880"/>
          <w:tag w:val="goog_rdk_2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2x–3x median → cannot exceed 50</w:t>
          </w:r>
        </w:sdtContent>
      </w:sdt>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848521714"/>
          <w:tag w:val="goog_rdk_2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3x–4x median → cannot exceed 40</w:t>
          </w:r>
        </w:sdtContent>
      </w:sdt>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61459136"/>
          <w:tag w:val="goog_rdk_2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4x+ median → cannot exceed 25</w:t>
          </w:r>
        </w:sdtContent>
      </w:sdt>
    </w:p>
    <w:p w:rsidR="00000000" w:rsidDel="00000000" w:rsidP="00000000" w:rsidRDefault="00000000" w:rsidRPr="00000000" w14:paraId="000000EA">
      <w:pPr>
        <w:spacing w:after="0" w:before="60" w:lineRule="auto"/>
        <w:rPr/>
      </w:pPr>
      <w:r>
        <w:rPr>
          <w:rtl w:val="0"/>
        </w:rPr>
      </w:r>
    </w:p>
    <w:p w:rsidR="00000000" w:rsidDel="00000000" w:rsidP="00000000" w:rsidRDefault="00000000" w:rsidRPr="00000000" w14:paraId="000000EB">
      <w:pPr>
        <w:spacing w:after="80" w:before="200" w:lineRule="auto"/>
        <w:rPr/>
      </w:pPr>
      <w:r>
        <w:rPr>
          <w:rFonts w:ascii="Arial" w:cs="Arial" w:eastAsia="Arial" w:hAnsi="Arial"/>
          <w:b w:val="1"/>
          <w:bCs w:val="1"/>
          <w:sz w:val="22"/>
          <w:szCs w:val="22"/>
          <w:rtl w:val="0"/>
        </w:rPr>
        <w:t xml:space="preserve">Task / Component Scores</w:t>
      </w:r>
      <w:r>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Usability score per task is an average of the participants (L3.6 final) score for the task, unless the participant was blocked and didn't contribute. In which case they're not counted.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Accessibility per task is an average of the participants (L2.5 score), unless the participant was blocked and didn't contribute. In which case they're not counted.</w:t>
      </w:r>
    </w:p>
    <w:p w:rsidR="00000000" w:rsidDel="00000000" w:rsidP="00000000" w:rsidRDefault="00000000" w:rsidRPr="00000000" w14:paraId="000000EE">
      <w:pPr>
        <w:spacing w:after="80" w:before="200" w:lineRule="auto"/>
        <w:rPr/>
      </w:pPr>
      <w:r>
        <w:rPr>
          <w:rFonts w:ascii="Arial" w:cs="Arial" w:eastAsia="Arial" w:hAnsi="Arial"/>
          <w:b w:val="1"/>
          <w:bCs w:val="1"/>
          <w:sz w:val="22"/>
          <w:szCs w:val="22"/>
          <w:rtl w:val="0"/>
        </w:rPr>
        <w:t xml:space="preserve">Cohort Score</w:t>
      </w:r>
      <w:r>
        <w:rPr>
          <w:rtl w:val="0"/>
        </w:rPr>
      </w:r>
    </w:p>
    <w:p w:rsidR="00000000" w:rsidDel="00000000" w:rsidP="00000000" w:rsidRDefault="00000000" w:rsidRPr="00000000" w14:paraId="000000EF">
      <w:pPr>
        <w:spacing w:after="80" w:before="80" w:lineRule="auto"/>
        <w:rPr/>
      </w:pPr>
      <w:r>
        <w:rPr>
          <w:rFonts w:ascii="Arial" w:cs="Arial" w:eastAsia="Arial" w:hAnsi="Arial"/>
          <w:sz w:val="20"/>
          <w:szCs w:val="20"/>
          <w:rtl w:val="0"/>
        </w:rPr>
        <w:t xml:space="preserve">Rolls up the participant scores, across tasks grouped by common cohort. Displayed as both usability and accessibility separately</w:t>
      </w:r>
      <w:r>
        <w:rPr>
          <w:rtl w:val="0"/>
        </w:rPr>
      </w:r>
    </w:p>
    <w:p w:rsidR="00000000" w:rsidDel="00000000" w:rsidP="00000000" w:rsidRDefault="00000000" w:rsidRPr="00000000" w14:paraId="000000F0">
      <w:pPr>
        <w:spacing w:after="80" w:before="200" w:lineRule="auto"/>
        <w:rPr/>
      </w:pPr>
      <w:r>
        <w:rPr>
          <w:rFonts w:ascii="Arial" w:cs="Arial" w:eastAsia="Arial" w:hAnsi="Arial"/>
          <w:b w:val="1"/>
          <w:bCs w:val="1"/>
          <w:sz w:val="22"/>
          <w:szCs w:val="22"/>
          <w:rtl w:val="0"/>
        </w:rPr>
        <w:t xml:space="preserve">Project Accessibility Score</w:t>
      </w:r>
      <w:r>
        <w:rPr>
          <w:rtl w:val="0"/>
        </w:rPr>
      </w:r>
    </w:p>
    <w:p w:rsidR="00000000" w:rsidDel="00000000" w:rsidP="00000000" w:rsidRDefault="00000000" w:rsidRPr="00000000" w14:paraId="000000F1">
      <w:pPr>
        <w:spacing w:after="80" w:before="80" w:lineRule="auto"/>
        <w:rPr/>
      </w:pPr>
      <w:r>
        <w:rPr>
          <w:rFonts w:ascii="Arial" w:cs="Arial" w:eastAsia="Arial" w:hAnsi="Arial"/>
          <w:sz w:val="20"/>
          <w:szCs w:val="20"/>
          <w:rtl w:val="0"/>
        </w:rPr>
        <w:t xml:space="preserve">Is an average of all participant accessibility scores (rolled up across tasks), unless they were categorically blocked from completing the project objective (which is a manual input). In which case their input is 0.</w:t>
      </w:r>
      <w:r>
        <w:rPr>
          <w:rtl w:val="0"/>
        </w:rPr>
      </w:r>
    </w:p>
    <w:p w:rsidR="00000000" w:rsidDel="00000000" w:rsidP="00000000" w:rsidRDefault="00000000" w:rsidRPr="00000000" w14:paraId="000000F2">
      <w:pPr>
        <w:spacing w:after="80" w:before="80" w:lineRule="auto"/>
        <w:rPr/>
      </w:pPr>
      <w:r>
        <w:rPr>
          <w:rFonts w:ascii="Arial" w:cs="Arial" w:eastAsia="Arial" w:hAnsi="Arial"/>
          <w:sz w:val="20"/>
          <w:szCs w:val="20"/>
          <w:rtl w:val="0"/>
        </w:rPr>
        <w:t xml:space="preserve">The standard deviation is visually reported alongside every aggregated Accessibility score.</w:t>
      </w:r>
      <w:r>
        <w:rPr>
          <w:rtl w:val="0"/>
        </w:rPr>
      </w:r>
    </w:p>
    <w:p w:rsidR="00000000" w:rsidDel="00000000" w:rsidP="00000000" w:rsidRDefault="00000000" w:rsidRPr="00000000" w14:paraId="000000F3">
      <w:pPr>
        <w:spacing w:after="80" w:before="200" w:lineRule="auto"/>
        <w:rPr/>
      </w:pPr>
      <w:r>
        <w:rPr>
          <w:rFonts w:ascii="Arial" w:cs="Arial" w:eastAsia="Arial" w:hAnsi="Arial"/>
          <w:b w:val="1"/>
          <w:bCs w:val="1"/>
          <w:sz w:val="22"/>
          <w:szCs w:val="22"/>
          <w:rtl w:val="0"/>
        </w:rPr>
        <w:t xml:space="preserve">Project Usability Scores</w:t>
      </w:r>
      <w:r>
        <w:rPr>
          <w:rtl w:val="0"/>
        </w:rPr>
      </w:r>
    </w:p>
    <w:p w:rsidR="00000000" w:rsidDel="00000000" w:rsidP="00000000" w:rsidRDefault="00000000" w:rsidRPr="00000000" w14:paraId="000000F4">
      <w:pPr>
        <w:spacing w:after="80" w:before="80" w:lineRule="auto"/>
        <w:rPr/>
      </w:pPr>
      <w:r>
        <w:rPr>
          <w:rFonts w:ascii="Arial" w:cs="Arial" w:eastAsia="Arial" w:hAnsi="Arial"/>
          <w:sz w:val="20"/>
          <w:szCs w:val="20"/>
          <w:rtl w:val="0"/>
        </w:rPr>
        <w:t xml:space="preserve">Is an average of all participant usability scores, across all tasks.</w:t>
      </w:r>
      <w:r>
        <w:rPr>
          <w:rtl w:val="0"/>
        </w:rPr>
      </w:r>
    </w:p>
    <w:p w:rsidR="00000000" w:rsidDel="00000000" w:rsidP="00000000" w:rsidRDefault="00000000" w:rsidRPr="00000000" w14:paraId="000000F5">
      <w:pPr>
        <w:spacing w:after="80" w:before="80" w:lineRule="auto"/>
        <w:rPr/>
      </w:pPr>
      <w:r>
        <w:rPr>
          <w:rFonts w:ascii="Arial" w:cs="Arial" w:eastAsia="Arial" w:hAnsi="Arial"/>
          <w:sz w:val="20"/>
          <w:szCs w:val="20"/>
          <w:rtl w:val="0"/>
        </w:rPr>
        <w:t xml:space="preserve">The standard deviation is visually reported alongside every aggregated Accessibility score.</w:t>
      </w:r>
      <w:r>
        <w:rPr>
          <w:rtl w:val="0"/>
        </w:rPr>
      </w:r>
    </w:p>
    <w:p w:rsidR="00000000" w:rsidDel="00000000" w:rsidP="00000000" w:rsidRDefault="00000000" w:rsidRPr="00000000" w14:paraId="000000F6">
      <w:pPr>
        <w:spacing w:after="0" w:before="60" w:lineRule="auto"/>
        <w:rPr/>
      </w:pPr>
      <w:r>
        <w:rPr>
          <w:rtl w:val="0"/>
        </w:rPr>
      </w:r>
    </w:p>
    <w:p w:rsidR="00000000" w:rsidDel="00000000" w:rsidP="00000000" w:rsidRDefault="00000000" w:rsidRPr="00000000" w14:paraId="000000F7">
      <w:pPr>
        <w:spacing w:after="0" w:before="60" w:lineRule="auto"/>
        <w:rPr/>
      </w:pPr>
      <w:r>
        <w:rPr>
          <w:rtl w:val="0"/>
        </w:rPr>
      </w:r>
    </w:p>
    <w:p w:rsidR="00000000" w:rsidDel="00000000" w:rsidP="00000000" w:rsidRDefault="00000000" w:rsidRPr="00000000" w14:paraId="000000F8">
      <w:pPr>
        <w:spacing w:after="80" w:before="200" w:lineRule="auto"/>
        <w:rPr/>
      </w:pPr>
      <w:r>
        <w:rPr>
          <w:rFonts w:ascii="Arial" w:cs="Arial" w:eastAsia="Arial" w:hAnsi="Arial"/>
          <w:b w:val="1"/>
          <w:bCs w:val="1"/>
          <w:sz w:val="22"/>
          <w:szCs w:val="22"/>
          <w:rtl w:val="0"/>
        </w:rPr>
        <w:t xml:space="preserve">Note*</w:t>
      </w:r>
      <w:r>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Caps will be refined through retrospective validation once sufficient projects have accumulated.</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LLM confidence has been reviewed based on accuracy but will also be refined through retrospective validation once sufficient projects have accumulated.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LLM generally classifies severe accessibility friction as blocked friction — no examples of 'severe' friction without tester being blocked.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When reviewing classifications of accessibility friction picked up by the LLM, there was a stark difference in terms of the impact of accessibility friction experienced classified as 'Accessibility' and 'Comprehension'.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LLM sometimes generates 2 insights for the same friction, so an effort to deal with this has been made through weighting applied to 3 or more 'high' friction etc versus weighting applied to just one 'high' friction.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Cohort-aware comprehension weights (L2.7) are Version 1 estimates. They will be reviewed and recalibrated once at least three additional projects have been scored through this model.</w:t>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XkMj1jlh8MVFwZibjrJApDl3n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JQoCMjASHwodCAdCGQoFQXJpYWwSEEFyaWFsIFVuaWNvZGUgTVMaJQoCMjESHwodCAdCGQoFQXJpYWwSEEFyaWFsIFVuaWNvZGUgTVMaJQoCMjISHwodCAdCGQoFQXJpYWwSEEFyaWFsIFVuaWNvZGUgTVM4AHIhMVI1dk1RRUx0ZkZFazROVldMR0Z6bWVJbDU5aEFrUV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2026-03-08T05:56:22.323Z</dcterms:created>
  <dc:creator>Un-named</dc:creator>
</cp:coreProperties>
</file>

<file path=docProps/custom.xml><?xml version="1.0" encoding="utf-8"?>
<Properties xmlns="http://schemas.openxmlformats.org/officeDocument/2006/custom-properties" xmlns:vt="http://schemas.openxmlformats.org/officeDocument/2006/docPropsVTypes"/>
</file>