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4"/>
        </w:rPr>
        <w:t>个人介绍网站 UI 组件需求文档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0"/>
        </w:rPr>
        <w:t>简版 / 用于前端开发实现</w:t>
      </w:r>
    </w:p>
    <w:p/>
    <w:p>
      <w:pPr>
        <w:pStyle w:val="Heading1"/>
      </w:pPr>
      <w:r>
        <w:t>1. 项目目标</w:t>
      </w:r>
    </w:p>
    <w:p>
      <w:pPr>
        <w:spacing w:after="40"/>
        <w:ind w:left="216" w:hanging="216"/>
      </w:pPr>
      <w:r>
        <w:rPr>
          <w:rFonts w:ascii="Noto Sans CJK SC" w:hAnsi="Noto Sans CJK SC" w:eastAsia="Noto Sans CJK SC"/>
          <w:sz w:val="20"/>
        </w:rPr>
        <w:t>• 搭建一个黑白极简风格的个人介绍网站，用于展示个人身份、技能、项目、合作方式和联系方式。</w:t>
      </w:r>
    </w:p>
    <w:p>
      <w:pPr>
        <w:spacing w:after="40"/>
        <w:ind w:left="216" w:hanging="216"/>
      </w:pPr>
      <w:r>
        <w:rPr>
          <w:rFonts w:ascii="Noto Sans CJK SC" w:hAnsi="Noto Sans CJK SC" w:eastAsia="Noto Sans CJK SC"/>
          <w:sz w:val="20"/>
        </w:rPr>
        <w:t>• 整体视觉参考视频中的 Awwwards 风格：大字号、点阵背景、卡片悬浮、轻量动效。</w:t>
      </w:r>
    </w:p>
    <w:p>
      <w:pPr>
        <w:spacing w:after="40"/>
        <w:ind w:left="216" w:hanging="216"/>
      </w:pPr>
      <w:r>
        <w:rPr>
          <w:rFonts w:ascii="Noto Sans CJK SC" w:hAnsi="Noto Sans CJK SC" w:eastAsia="Noto Sans CJK SC"/>
          <w:sz w:val="20"/>
        </w:rPr>
        <w:t>• 网站需兼顾展示感、专业感和后续合作转化。</w:t>
      </w:r>
    </w:p>
    <w:p>
      <w:pPr>
        <w:pStyle w:val="Heading1"/>
      </w:pPr>
      <w:r>
        <w:t>2. 技术组合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2F2F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9"/>
              </w:rPr>
              <w:t>类型</w:t>
            </w:r>
          </w:p>
        </w:tc>
        <w:tc>
          <w:tcPr>
            <w:tcW w:type="dxa" w:w="5184"/>
            <w:shd w:fill="F2F2F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9"/>
              </w:rPr>
              <w:t>建议方案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基础框架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Next.js + React + TypeScript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样式系统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Tailwind CSS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基础组件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shadcn/ui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高级视觉组件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Aceternity UI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微动效组件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Magic UI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动画控制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9"/>
              </w:rPr>
              <w:t>Framer Motion</w:t>
            </w:r>
          </w:p>
        </w:tc>
      </w:tr>
    </w:tbl>
    <w:p>
      <w:pPr>
        <w:pStyle w:val="Heading1"/>
      </w:pPr>
      <w:r>
        <w:t>3. 整体设计要求</w:t>
      </w:r>
    </w:p>
    <w:p>
      <w:pPr>
        <w:spacing w:after="40"/>
        <w:ind w:left="216" w:hanging="216"/>
      </w:pPr>
      <w:r>
        <w:rPr>
          <w:rFonts w:ascii="Noto Sans CJK SC" w:hAnsi="Noto Sans CJK SC" w:eastAsia="Noto Sans CJK SC"/>
          <w:sz w:val="20"/>
        </w:rPr>
        <w:t>• 主色以黑、白、浅灰为主，避免大面积彩色。</w:t>
      </w:r>
    </w:p>
    <w:p>
      <w:pPr>
        <w:spacing w:after="40"/>
        <w:ind w:left="216" w:hanging="216"/>
      </w:pPr>
      <w:r>
        <w:rPr>
          <w:rFonts w:ascii="Noto Sans CJK SC" w:hAnsi="Noto Sans CJK SC" w:eastAsia="Noto Sans CJK SC"/>
          <w:sz w:val="20"/>
        </w:rPr>
        <w:t>• 页面需要有明显留白，突出内容和层次。</w:t>
      </w:r>
    </w:p>
    <w:p>
      <w:pPr>
        <w:spacing w:after="40"/>
        <w:ind w:left="216" w:hanging="216"/>
      </w:pPr>
      <w:r>
        <w:rPr>
          <w:rFonts w:ascii="Noto Sans CJK SC" w:hAnsi="Noto Sans CJK SC" w:eastAsia="Noto Sans CJK SC"/>
          <w:sz w:val="20"/>
        </w:rPr>
        <w:t>• 卡片阴影轻柔，圆角统一，动效克制。</w:t>
      </w:r>
    </w:p>
    <w:p>
      <w:pPr>
        <w:spacing w:after="40"/>
        <w:ind w:left="216" w:hanging="216"/>
      </w:pPr>
      <w:r>
        <w:rPr>
          <w:rFonts w:ascii="Noto Sans CJK SC" w:hAnsi="Noto Sans CJK SC" w:eastAsia="Noto Sans CJK SC"/>
          <w:sz w:val="20"/>
        </w:rPr>
        <w:t>• 所有组件需适配 PC、平板和移动端。</w:t>
      </w:r>
    </w:p>
    <w:p>
      <w:pPr>
        <w:spacing w:after="40"/>
        <w:ind w:left="216" w:hanging="216"/>
      </w:pPr>
      <w:r>
        <w:rPr>
          <w:rFonts w:ascii="Noto Sans CJK SC" w:hAnsi="Noto Sans CJK SC" w:eastAsia="Noto Sans CJK SC"/>
          <w:sz w:val="20"/>
        </w:rPr>
        <w:t>• 移动端可降低复杂动效，保证流畅和可读。</w:t>
      </w:r>
    </w:p>
    <w:p>
      <w:pPr>
        <w:pStyle w:val="Heading1"/>
      </w:pPr>
      <w:r>
        <w:t>4. UI 组件需求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4"/>
        <w:gridCol w:w="2448"/>
        <w:gridCol w:w="1872"/>
        <w:gridCol w:w="4536"/>
      </w:tblGrid>
      <w:tr>
        <w:tc>
          <w:tcPr>
            <w:tcW w:type="dxa" w:w="2592"/>
            <w:shd w:fill="F2F2F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页面位置</w:t>
            </w:r>
          </w:p>
        </w:tc>
        <w:tc>
          <w:tcPr>
            <w:tcW w:type="dxa" w:w="2592"/>
            <w:shd w:fill="F2F2F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组件</w:t>
            </w:r>
          </w:p>
        </w:tc>
        <w:tc>
          <w:tcPr>
            <w:tcW w:type="dxa" w:w="2592"/>
            <w:shd w:fill="F2F2F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来源</w:t>
            </w:r>
          </w:p>
        </w:tc>
        <w:tc>
          <w:tcPr>
            <w:tcW w:type="dxa" w:w="2592"/>
            <w:shd w:fill="F2F2F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7"/>
              </w:rPr>
              <w:t>需求说明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首页白色点阵背景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Grid and Dot Backgrounds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Aceternity UI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用于 Hero 和部分 Section 背景；白底浅灰点阵，不能影响文字阅读。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Hero 大标题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Text Generate Effect / Text Hover Effect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Aceternity UI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用于“HELLO, I'M Leo”标题；加载时文字淡入或生成，hover 可有轻微变化。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右侧黑色圆形 Agent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AgentCircle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自定义：Tailwind + Framer Motion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黑色圆形视觉元素；可轻微浮动、跟随鼠标或旋转文字，移动端可缩小或隐藏。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顶部导航栏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shadcn/ui Button + 自定义 Nav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shadcn/ui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实现“关于 / 技能 / 项目 / 合作”的导航；支持 active 胶囊状态和平滑滚动。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技能大卡片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shadcn Card + Number Ticker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shadcn/ui + Magic UI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展示技能名称、说明和数据指标；数字如 3+、2、95% 需支持滚动动效。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技能卡片 hover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Card Spotlight / Card Hover Effect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Aceternity UI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鼠标经过时出现轻微光晕、阴影增强或上浮，不使用强烈彩色。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项目经历卡片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Card Hover Effect / 3D Card Effect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Aceternity UI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展示项目名称、标签、描述、年份；卡片可轻微倾斜，hover 时上浮或回正。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合作模块三张卡片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Bento Grid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Magic UI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展示技术咨询、项目开发、技术分享；PC 端三列，移动端单列。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重点卡片边框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Border Beam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Magic UI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用于重点卡片的轻微发光边框；只应用在 1-2 个核心卡片上。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联系我区域背景</w:t>
            </w:r>
          </w:p>
        </w:tc>
        <w:tc>
          <w:tcPr>
            <w:tcW w:type="dxa" w:w="2448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Dotted Glow Background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Aceternity UI</w:t>
            </w:r>
          </w:p>
        </w:tc>
        <w:tc>
          <w:tcPr>
            <w:tcW w:type="dxa" w:w="453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6"/>
              </w:rPr>
              <w:t>用于页面底部 CTA 区域；增强收尾感，背景仍保持浅色克制。</w:t>
            </w:r>
          </w:p>
        </w:tc>
      </w:tr>
    </w:tbl>
    <w:p>
      <w:pPr>
        <w:pStyle w:val="Heading1"/>
      </w:pPr>
      <w:r>
        <w:t>5. 模块实现要求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F2F2F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模块</w:t>
            </w:r>
          </w:p>
        </w:tc>
        <w:tc>
          <w:tcPr>
            <w:tcW w:type="dxa" w:w="3456"/>
            <w:shd w:fill="F2F2F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内容</w:t>
            </w:r>
          </w:p>
        </w:tc>
        <w:tc>
          <w:tcPr>
            <w:tcW w:type="dxa" w:w="3456"/>
            <w:shd w:fill="F2F2F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交互要求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Hero 首页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姓名、身份、城市、Agent 圆形元素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标题进入动画；背景点阵；圆形轻微浮动。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专业技能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AI Agent、后端、前端、自动化等技能卡片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数字滚动；卡片 hover 上浮。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项目经历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项目编号、名称、标签、简介、年份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卡片滚动淡入；hover 回正或上浮。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与我合作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技术咨询、项目开发、技术分享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点击“了解更多”跳转到联系区域。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联系我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邮箱、微信、GitHub、所在地、CTA 按钮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7"/>
              </w:rPr>
              <w:t>支持复制联系方式或跳转外部链接。</w:t>
            </w:r>
          </w:p>
        </w:tc>
      </w:tr>
    </w:tbl>
    <w:p>
      <w:pPr>
        <w:pStyle w:val="Heading1"/>
      </w:pPr>
      <w:r>
        <w:t>6. 组件优先级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2F2F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优先级</w:t>
            </w:r>
          </w:p>
        </w:tc>
        <w:tc>
          <w:tcPr>
            <w:tcW w:type="dxa" w:w="5184"/>
            <w:shd w:fill="F2F2F2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000000"/>
                <w:sz w:val="18"/>
              </w:rPr>
              <w:t>组件范围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P0 必须实现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Header、Hero、点阵背景、AgentCircle、技能卡片、项目卡片、合作卡片、联系区域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P1 视觉优化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Text Generate Effect、Number Ticker、Card Hover Effect、Bento Grid、Dotted Glow Background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P2 高级增强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color w:val="000000"/>
                <w:sz w:val="18"/>
              </w:rPr>
              <w:t>Border Beam、Card Spotlight、3D Card Effect、鼠标跟随、滚动进度条</w:t>
            </w:r>
          </w:p>
        </w:tc>
      </w:tr>
    </w:tbl>
    <w:p>
      <w:pPr>
        <w:pStyle w:val="Heading1"/>
      </w:pPr>
      <w:r>
        <w:t>7. 验收标准</w:t>
      </w:r>
    </w:p>
    <w:p>
      <w:pPr>
        <w:spacing w:after="40"/>
        <w:ind w:left="216" w:hanging="216"/>
      </w:pPr>
      <w:r>
        <w:rPr>
          <w:rFonts w:ascii="Noto Sans CJK SC" w:hAnsi="Noto Sans CJK SC" w:eastAsia="Noto Sans CJK SC"/>
          <w:sz w:val="20"/>
        </w:rPr>
        <w:t>• 整体风格接近视频中的黑白极简个人网站。</w:t>
      </w:r>
    </w:p>
    <w:p>
      <w:pPr>
        <w:spacing w:after="40"/>
        <w:ind w:left="216" w:hanging="216"/>
      </w:pPr>
      <w:r>
        <w:rPr>
          <w:rFonts w:ascii="Noto Sans CJK SC" w:hAnsi="Noto Sans CJK SC" w:eastAsia="Noto Sans CJK SC"/>
          <w:sz w:val="20"/>
        </w:rPr>
        <w:t>• 首页具备大标题、点阵背景和黑色 Agent 圆形视觉元素。</w:t>
      </w:r>
    </w:p>
    <w:p>
      <w:pPr>
        <w:spacing w:after="40"/>
        <w:ind w:left="216" w:hanging="216"/>
      </w:pPr>
      <w:r>
        <w:rPr>
          <w:rFonts w:ascii="Noto Sans CJK SC" w:hAnsi="Noto Sans CJK SC" w:eastAsia="Noto Sans CJK SC"/>
          <w:sz w:val="20"/>
        </w:rPr>
        <w:t>• 导航可平滑跳转，当前模块可自动高亮。</w:t>
      </w:r>
    </w:p>
    <w:p>
      <w:pPr>
        <w:spacing w:after="40"/>
        <w:ind w:left="216" w:hanging="216"/>
      </w:pPr>
      <w:r>
        <w:rPr>
          <w:rFonts w:ascii="Noto Sans CJK SC" w:hAnsi="Noto Sans CJK SC" w:eastAsia="Noto Sans CJK SC"/>
          <w:sz w:val="20"/>
        </w:rPr>
        <w:t>• 技能、项目、合作、联系模块内容完整，移动端无错位。</w:t>
      </w:r>
    </w:p>
    <w:p>
      <w:pPr>
        <w:spacing w:after="40"/>
        <w:ind w:left="216" w:hanging="216"/>
      </w:pPr>
      <w:r>
        <w:rPr>
          <w:rFonts w:ascii="Noto Sans CJK SC" w:hAnsi="Noto Sans CJK SC" w:eastAsia="Noto Sans CJK SC"/>
          <w:sz w:val="20"/>
        </w:rPr>
        <w:t>• hover、滚动、数字动效流畅，不影响阅读。</w:t>
      </w:r>
    </w:p>
    <w:p>
      <w:pPr>
        <w:spacing w:after="40"/>
        <w:ind w:left="216" w:hanging="216"/>
      </w:pPr>
      <w:r>
        <w:rPr>
          <w:rFonts w:ascii="Noto Sans CJK SC" w:hAnsi="Noto Sans CJK SC" w:eastAsia="Noto Sans CJK SC"/>
          <w:sz w:val="20"/>
        </w:rPr>
        <w:t>• 页面无横向滚动条，无文字溢出，移动端不卡顿。</w:t>
      </w:r>
    </w:p>
    <w:p>
      <w:pPr>
        <w:pStyle w:val="Heading1"/>
      </w:pPr>
      <w:r>
        <w:t>8. 参考组件链接</w:t>
      </w:r>
    </w:p>
    <w:p>
      <w:pPr>
        <w:spacing w:after="40"/>
      </w:pPr>
      <w:r>
        <w:rPr>
          <w:rFonts w:ascii="Noto Sans CJK SC" w:hAnsi="Noto Sans CJK SC" w:eastAsia="Noto Sans CJK SC"/>
          <w:sz w:val="18"/>
        </w:rPr>
        <w:t>Grid and Dot Backgrounds：</w:t>
      </w:r>
      <w:hyperlink r:id="rId9">
        <w:r>
          <w:rPr>
            <w:color w:val="333333"/>
            <w:u w:val="single"/>
          </w:rPr>
          <w:t>https://ui.aceternity.com/components/grid-and-dot-backgrounds</w:t>
        </w:r>
      </w:hyperlink>
    </w:p>
    <w:p>
      <w:pPr>
        <w:spacing w:after="40"/>
      </w:pPr>
      <w:r>
        <w:rPr>
          <w:rFonts w:ascii="Noto Sans CJK SC" w:hAnsi="Noto Sans CJK SC" w:eastAsia="Noto Sans CJK SC"/>
          <w:sz w:val="18"/>
        </w:rPr>
        <w:t>Text Generate Effect：</w:t>
      </w:r>
      <w:hyperlink r:id="rId10">
        <w:r>
          <w:rPr>
            <w:color w:val="333333"/>
            <w:u w:val="single"/>
          </w:rPr>
          <w:t>https://ui.aceternity.com/components/text-generate-effect</w:t>
        </w:r>
      </w:hyperlink>
    </w:p>
    <w:p>
      <w:pPr>
        <w:spacing w:after="40"/>
      </w:pPr>
      <w:r>
        <w:rPr>
          <w:rFonts w:ascii="Noto Sans CJK SC" w:hAnsi="Noto Sans CJK SC" w:eastAsia="Noto Sans CJK SC"/>
          <w:sz w:val="18"/>
        </w:rPr>
        <w:t>Number Ticker：</w:t>
      </w:r>
      <w:hyperlink r:id="rId11">
        <w:r>
          <w:rPr>
            <w:color w:val="333333"/>
            <w:u w:val="single"/>
          </w:rPr>
          <w:t>https://v3.magicui.design/docs/components/number-ticker</w:t>
        </w:r>
      </w:hyperlink>
    </w:p>
    <w:p>
      <w:pPr>
        <w:spacing w:after="40"/>
      </w:pPr>
      <w:r>
        <w:rPr>
          <w:rFonts w:ascii="Noto Sans CJK SC" w:hAnsi="Noto Sans CJK SC" w:eastAsia="Noto Sans CJK SC"/>
          <w:sz w:val="18"/>
        </w:rPr>
        <w:t>Card Hover Effect：</w:t>
      </w:r>
      <w:hyperlink r:id="rId12">
        <w:r>
          <w:rPr>
            <w:color w:val="333333"/>
            <w:u w:val="single"/>
          </w:rPr>
          <w:t>https://ui.aceternity.com/components/card-hover-effect</w:t>
        </w:r>
      </w:hyperlink>
    </w:p>
    <w:p>
      <w:pPr>
        <w:spacing w:after="40"/>
      </w:pPr>
      <w:r>
        <w:rPr>
          <w:rFonts w:ascii="Noto Sans CJK SC" w:hAnsi="Noto Sans CJK SC" w:eastAsia="Noto Sans CJK SC"/>
          <w:sz w:val="18"/>
        </w:rPr>
        <w:t>Bento Grid：</w:t>
      </w:r>
      <w:hyperlink r:id="rId13">
        <w:r>
          <w:rPr>
            <w:color w:val="333333"/>
            <w:u w:val="single"/>
          </w:rPr>
          <w:t>https://magicui.design/docs/components/bento-grid</w:t>
        </w:r>
      </w:hyperlink>
    </w:p>
    <w:p>
      <w:pPr>
        <w:spacing w:after="40"/>
      </w:pPr>
      <w:r>
        <w:rPr>
          <w:rFonts w:ascii="Noto Sans CJK SC" w:hAnsi="Noto Sans CJK SC" w:eastAsia="Noto Sans CJK SC"/>
          <w:sz w:val="18"/>
        </w:rPr>
        <w:t>Border Beam：</w:t>
      </w:r>
      <w:hyperlink r:id="rId14">
        <w:r>
          <w:rPr>
            <w:color w:val="333333"/>
            <w:u w:val="single"/>
          </w:rPr>
          <w:t>https://v3.magicui.design/docs/components/border-beam</w:t>
        </w:r>
      </w:hyperlink>
    </w:p>
    <w:p>
      <w:pPr>
        <w:spacing w:after="40"/>
      </w:pPr>
      <w:r>
        <w:rPr>
          <w:rFonts w:ascii="Noto Sans CJK SC" w:hAnsi="Noto Sans CJK SC" w:eastAsia="Noto Sans CJK SC"/>
          <w:sz w:val="18"/>
        </w:rPr>
        <w:t>Dotted Glow Background：</w:t>
      </w:r>
      <w:hyperlink r:id="rId15">
        <w:r>
          <w:rPr>
            <w:color w:val="333333"/>
            <w:u w:val="single"/>
          </w:rPr>
          <w:t>https://ui.aceternity.com/components/dotted-glow-background</w:t>
        </w:r>
      </w:hyperlink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76" w:lineRule="auto"/>
    </w:pPr>
    <w:rPr>
      <w:rFonts w:ascii="Noto Sans CJK SC" w:hAnsi="Noto Sans CJK SC" w:eastAsia="Noto Sans CJK S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ui.aceternity.com/components/grid-and-dot-backgrounds" TargetMode="External"/><Relationship Id="rId10" Type="http://schemas.openxmlformats.org/officeDocument/2006/relationships/hyperlink" Target="https://ui.aceternity.com/components/text-generate-effect" TargetMode="External"/><Relationship Id="rId11" Type="http://schemas.openxmlformats.org/officeDocument/2006/relationships/hyperlink" Target="https://v3.magicui.design/docs/components/number-ticker" TargetMode="External"/><Relationship Id="rId12" Type="http://schemas.openxmlformats.org/officeDocument/2006/relationships/hyperlink" Target="https://ui.aceternity.com/components/card-hover-effect" TargetMode="External"/><Relationship Id="rId13" Type="http://schemas.openxmlformats.org/officeDocument/2006/relationships/hyperlink" Target="https://magicui.design/docs/components/bento-grid" TargetMode="External"/><Relationship Id="rId14" Type="http://schemas.openxmlformats.org/officeDocument/2006/relationships/hyperlink" Target="https://v3.magicui.design/docs/components/border-beam" TargetMode="External"/><Relationship Id="rId15" Type="http://schemas.openxmlformats.org/officeDocument/2006/relationships/hyperlink" Target="https://ui.aceternity.com/components/dotted-glow-backgrou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