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将科室的选项全部展现在页面上，不要滑动选择（和其他可选项一样）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sz w:val="21"/>
        </w:rPr>
        <w:drawing>
          <wp:inline distT="0" distB="0" distL="114300" distR="114300">
            <wp:extent cx="1964055" cy="4016375"/>
            <wp:effectExtent l="0" t="0" r="17145" b="3175"/>
            <wp:docPr id="11" name="图片 11" descr="fcd897a6551d63073cdfbf23c71e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cd897a6551d63073cdfbf23c71ec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2632075</wp:posOffset>
                </wp:positionV>
                <wp:extent cx="400050" cy="95250"/>
                <wp:effectExtent l="0" t="4445" r="0" b="14605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2630" y="3744595"/>
                          <a:ext cx="400050" cy="95250"/>
                        </a:xfrm>
                        <a:prstGeom prst="curvedConnector3">
                          <a:avLst>
                            <a:gd name="adj1" fmla="val 501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6.9pt;margin-top:207.25pt;height:7.5pt;width:31.5pt;z-index:251659264;mso-width-relative:page;mso-height-relative:page;" filled="f" stroked="t" coordsize="21600,21600" o:gfxdata="UEsDBAoAAAAAAIdO4kAAAAAAAAAAAAAAAAAEAAAAZHJzL1BLAwQUAAAACACHTuJAxqSLn9kAAAAL&#10;AQAADwAAAGRycy9kb3ducmV2LnhtbE2PwW7CMBBE75X6D9Yi9YKKEwKIhDhILWqlilNpP8DESxIR&#10;r9PYgfD3XU7tcWZHs2/y7WhbccHeN44UxLMIBFLpTEOVgu+vt+c1CB80Gd06QgU39LAtHh9ynRl3&#10;pU+8HEIluIR8phXUIXSZlL6s0Wo/cx0S306utzqw7Ctpen3lctvKeRStpNUN8Ydad/haY3k+DFbB&#10;y/m0n368/6zH4ZbupsmOQhxIqadJHG1ABBzDXxju+IwOBTMd3UDGi5Z1kjB6ULCIF0sQ90S6YufI&#10;zjxdgixy+X9D8QtQSwMEFAAAAAgAh07iQI9pJosdAgAA+QMAAA4AAABkcnMvZTJvRG9jLnhtbK2T&#10;y47TMBSG90i8g+U9TXpJmURNR5pWwwZBJeABXMdOjHyT7TbtS/ACSOxgxYolm3mbGR5jjt3MhWEz&#10;CzaJL8f/Of/n48X5QUm0Z84Lo2s8HuUYMU1NI3Rb408fL1+dYeQD0Q2RRrMaH5nH58uXLxa9rdjE&#10;dEY2zCEQ0b7qbY27EGyVZZ52TBE/MpZp2OTGKRJg6tqscaQHdSWzSZ7Ps964xjpDmfewuj5t4kHR&#10;PUfQcC4oWxu6U0yHk6pjkgSw5DthPV6majlnNLzn3LOAZI3BaUhfSALjbfxmywWpWkdsJ+hQAnlO&#10;CU88KSI0JL2XWpNA0M6Jf6SUoM54w8OIGpWdjCQi4GKcP2HzoSOWJS+A2tt76P7/ydJ3+41Doqlx&#10;gZEmCi78+uuvm99Xf66+XX/5fvPzByoipN76CmJXeuOGmbcbFx0fuFPxD17QARqqLCfzKeA91nj6&#10;ejYrynSeVOwQEIWAWZ7nBexTCCiLCQxBMHvQsc6HN8woFAc1pju3Z83KaA13adw0USb7tz4k3M1Q&#10;NGk+jzHiSsLt7YlERT4uykF5iIYcd9rxqDaXQsp0/1KjvsbzaSqLQE9z6CWoUFng4nWLEZEtPBYa&#10;XErvjRRNPB11vGu3K+kQZAWIF+XFOhmGbH+FxdRr4rtTXNqK5ZFKiQDvSQpV4zNAk9/xkBqwROwn&#10;0HG0Nc0x8U/r0BEJ3NC9seUez9Pphxe7v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GpIuf2QAA&#10;AAsBAAAPAAAAAAAAAAEAIAAAACIAAABkcnMvZG93bnJldi54bWxQSwECFAAUAAAACACHTuJAj2km&#10;ix0CAAD5AwAADgAAAAAAAAABACAAAAAoAQAAZHJzL2Uyb0RvYy54bWxQSwUGAAAAAAYABgBZAQAA&#10;twUAAAAA&#10;" adj="10834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修改bug: 查看报告页面，进入一个报告的详情页，点击返回，会自动进入扫码界面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修改bug：绑定完手机号后会自动进入扫码界面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修改bug：</w:t>
      </w:r>
      <w:r>
        <w:rPr>
          <w:rFonts w:hint="eastAsia"/>
          <w:lang w:val="en-US" w:eastAsia="zh-CN"/>
        </w:rPr>
        <w:t>在手机号未绑定或解绑的状态下，点击查看报告，输入手机号码和验证码点击提交后，会自动进入扫码界面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7370" cy="3421380"/>
            <wp:effectExtent l="0" t="0" r="11430" b="7620"/>
            <wp:docPr id="12" name="图片 12" descr="84a920adb1e0cd4f86c994ff4503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4a920adb1e0cd4f86c994ff45033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修改bug：</w:t>
      </w:r>
      <w:r>
        <w:rPr>
          <w:rFonts w:hint="eastAsia"/>
          <w:lang w:val="en-US" w:eastAsia="zh-CN"/>
        </w:rPr>
        <w:t>ios送检页面上传图片附件显示空白，确认信息界面也是空白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35530" cy="4796155"/>
            <wp:effectExtent l="0" t="0" r="7620" b="4445"/>
            <wp:docPr id="13" name="图片 13" descr="cf3feb054b564807eec6d98e91f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f3feb054b564807eec6d98e91f1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52040" cy="4778375"/>
            <wp:effectExtent l="0" t="0" r="10160" b="3175"/>
            <wp:docPr id="21" name="图片 21" descr="23576d58db57d0660c3d44c7e6fc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3576d58db57d0660c3d44c7e6fc4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送检清单页面和我要反馈页面，对列表添加以下功能（参考杰毅医检）：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刷新功能(点击第一个图标)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切换显示每条记录显示格式(点击第二个图标)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可以自定义显示哪些字段，在下拉框中勾选(点击第三个图标)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15845" cy="3784600"/>
            <wp:effectExtent l="0" t="0" r="8255" b="0"/>
            <wp:docPr id="1" name="图片 1" descr="51375099351253ca8cd2c157cf4f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375099351253ca8cd2c157cf4fa7a"/>
                    <pic:cNvPicPr>
                      <a:picLocks noChangeAspect="1"/>
                    </pic:cNvPicPr>
                  </pic:nvPicPr>
                  <pic:blipFill>
                    <a:blip r:embed="rId8"/>
                    <a:srcRect t="6806" b="17696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关于对齐问题（pc端</w:t>
      </w:r>
      <w:bookmarkStart w:id="0" w:name="_GoBack"/>
      <w:bookmarkEnd w:id="0"/>
      <w:r>
        <w:rPr>
          <w:rFonts w:hint="eastAsia"/>
          <w:b w:val="0"/>
          <w:bCs w:val="0"/>
          <w:highlight w:val="yellow"/>
          <w:lang w:val="en-US" w:eastAsia="zh-CN"/>
        </w:rPr>
        <w:t>）：</w:t>
      </w:r>
      <w:r>
        <w:rPr>
          <w:rFonts w:hint="eastAsia"/>
          <w:lang w:val="en-US" w:eastAsia="zh-CN"/>
        </w:rPr>
        <w:t>请将该对齐的对齐，填写或者选择标题都向右对齐，填写框或者选择都向左对齐，且排布框右边都一样长，不要长短不齐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4355" cy="2550795"/>
            <wp:effectExtent l="0" t="0" r="17145" b="1905"/>
            <wp:docPr id="3" name="图片 3" descr="1609741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74194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8.送检页面添加功能：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保存信息，点击后将页面的信息导出excel文件提供下载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读取信息，点击后选择本地excel文件将信息自动填充到页面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4730" cy="4641850"/>
            <wp:effectExtent l="0" t="0" r="1270" b="6350"/>
            <wp:docPr id="14" name="图片 14" descr="4eeb20e96043acd9679e68c18216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eeb20e96043acd9679e68c182165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9.确认送检信息界面没有关注病原信息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6640" cy="2708275"/>
            <wp:effectExtent l="0" t="0" r="16510" b="15875"/>
            <wp:docPr id="15" name="图片 15" descr="9b5fdbad419794ad75953380d0ee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b5fdbad419794ad75953380d0ee371"/>
                    <pic:cNvPicPr>
                      <a:picLocks noChangeAspect="1"/>
                    </pic:cNvPicPr>
                  </pic:nvPicPr>
                  <pic:blipFill>
                    <a:blip r:embed="rId12"/>
                    <a:srcRect b="42713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后台添加功能：将选中的送检信息记录批量导出到excel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每个送检记录前有勾选框，选中后点击导出按钮导出到excel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174750"/>
            <wp:effectExtent l="0" t="0" r="12700" b="6350"/>
            <wp:docPr id="17" name="图片 17" descr="5c2c2f0564f29882ca7d1f0f2ba6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c2c2f0564f29882ca7d1f0f2ba67d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11.将所有扫码按钮放到输入框里面，将数据单位放到输入框里面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9330" cy="4554220"/>
            <wp:effectExtent l="0" t="0" r="7620" b="17780"/>
            <wp:docPr id="8" name="图片 8" descr="a75f61139bb130ffe2a4fca88d12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75f61139bb130ffe2a4fca88d12eb4"/>
                    <pic:cNvPicPr>
                      <a:picLocks noChangeAspect="1"/>
                    </pic:cNvPicPr>
                  </pic:nvPicPr>
                  <pic:blipFill>
                    <a:blip r:embed="rId14"/>
                    <a:srcRect t="6878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77745" cy="4582160"/>
            <wp:effectExtent l="0" t="0" r="8255" b="8890"/>
            <wp:docPr id="9" name="图片 9" descr="7930e219bedafa0047c8f92fa688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930e219bedafa0047c8f92fa68848f"/>
                    <pic:cNvPicPr>
                      <a:picLocks noChangeAspect="1"/>
                    </pic:cNvPicPr>
                  </pic:nvPicPr>
                  <pic:blipFill>
                    <a:blip r:embed="rId15"/>
                    <a:srcRect t="7093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12.Bug：查看报告界面，搜索报告以后进入报告详情，点击下载报告，提示记录不存在，点击返回，一直加载请稍后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180975</wp:posOffset>
            </wp:positionV>
            <wp:extent cx="2183765" cy="3187700"/>
            <wp:effectExtent l="0" t="0" r="6985" b="12700"/>
            <wp:wrapSquare wrapText="bothSides"/>
            <wp:docPr id="10" name="图片 10" descr="7c49b5e65a66ad9ac25ee9b54b1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c49b5e65a66ad9ac25ee9b54b19630"/>
                    <pic:cNvPicPr>
                      <a:picLocks noChangeAspect="1"/>
                    </pic:cNvPicPr>
                  </pic:nvPicPr>
                  <pic:blipFill>
                    <a:blip r:embed="rId16"/>
                    <a:srcRect b="28189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、14.送检清单和我要反馈界面，清单按照时间顺序排列，最新的在最上面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1116330</wp:posOffset>
                </wp:positionV>
                <wp:extent cx="1114425" cy="266700"/>
                <wp:effectExtent l="4445" t="5080" r="5080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6105" y="6985635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按时间排序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5pt;margin-top:87.9pt;height:21pt;width:87.75pt;z-index:251661312;mso-width-relative:page;mso-height-relative:page;" fillcolor="#FFFFFF [3201]" filled="t" stroked="t" coordsize="21600,21600" o:gfxdata="UEsDBAoAAAAAAIdO4kAAAAAAAAAAAAAAAAAEAAAAZHJzL1BLAwQUAAAACACHTuJAnJroZNcAAAAL&#10;AQAADwAAAGRycy9kb3ducmV2LnhtbE2PwWrDMBBE74X+g9hAb4lsh9jGtRxooVB6a+pLb4q1sU2k&#10;lbGUOP37bk7tbYd5zM7U+5uz4opzGD0pSDcJCKTOm5F6Be3X27oEEaImo60nVPCDAfbN40OtK+MX&#10;+sTrIfaCQyhUWsEQ41RJGboBnQ4bPyGxd/Kz05Hl3Esz64XDnZVZkuTS6ZH4w6AnfB2wOx8uTsF7&#10;/hK/sTUfZptt/dLKbj7ZoNTTKk2eQUS8xT8Y7vW5OjTc6egvZIKwCta7smCUjWLHG+5EmvNxVJCl&#10;RQmyqeX/Dc0vUEsDBBQAAAAIAIdO4kB03Y2RZAIAAMUEAAAOAAAAZHJzL2Uyb0RvYy54bWytVM1u&#10;EzEQviPxDpbvdDdpk7ZRNlVoFYRU0UoFcXa83qyF1za2k93yAPAGnLhw57n6HHz2Jukfhx7IwRl7&#10;vnwz881Mpmddo8hGOC+NLujgIKdEaG5KqVcF/fRx8eaEEh+YLpkyWhT0Vnh6Nnv9atraiRia2qhS&#10;OAIS7SetLWgdgp1kmee1aJg/MFZoOCvjGhZwdausdKwFe6OyYZ6Ps9a40jrDhfd4veiddMvoXkJo&#10;qkpycWH4uhE69KxOKBZQkq+l9XSWsq0qwcNVVXkRiCooKg3pRBDYy3hmsymbrByzteTbFNhLUnhS&#10;U8OkRtA91QULjKydfEbVSO6MN1U44KbJ+kKSIqhikD/R5qZmVqRaILW3e9H9/6PlHzbXjsiyoENI&#10;olmDjt/9/HH368/d7+8EbxCotX4C3I0FMnRvTYex2b17PMa6u8o18RsVkeg/GY0H+YiS24KOT3E5&#10;HPVSiy4QHgGDwdHREAAOxHA8Ps5TqOyeyTof3gnTkGgU1KGVSWG2ufQBWQG6g8TA3ihZLqRS6eJW&#10;y3PlyIah7Yv0ieHxk0cwpUmL/A5HeWJ+5Ivce4qlYvzLcwbwKQ3aKFAvRLRCt+y2qi1NeQvRnOnn&#10;zlu+kOC9ZD5cM4dBg+ZYxXCFo1IGyZitRUlt3Ld/vUc8+g8vJS0Gt6D+65o5QYl6rzEZpxA2Tnq6&#10;HI2OY1/dQ8/yoUevm3MDkQZYesuTGfFB7czKmeYzNnYeo8LFNEfsgoadeR76dcLGczGfJxBm27Jw&#10;qW8sj9SxJdrM18FUMrUuytRrs1UP053as93EuD4P7wl1/+8z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muhk1wAAAAsBAAAPAAAAAAAAAAEAIAAAACIAAABkcnMvZG93bnJldi54bWxQSwECFAAU&#10;AAAACACHTuJAdN2NkWQCAADF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按时间排序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1383030</wp:posOffset>
                </wp:positionV>
                <wp:extent cx="542925" cy="272415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7052310"/>
                          <a:ext cx="54292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108.9pt;height:214.5pt;width:42.75pt;z-index:251660288;v-text-anchor:middle;mso-width-relative:page;mso-height-relative:page;" filled="f" stroked="t" coordsize="21600,21600" o:gfxdata="UEsDBAoAAAAAAIdO4kAAAAAAAAAAAAAAAAAEAAAAZHJzL1BLAwQUAAAACACHTuJAknZz7dYAAAAK&#10;AQAADwAAAGRycy9kb3ducmV2LnhtbE2PMU/DMBCFdyT+g3VIbNROi9IqxOmA6MRQaCuxuvGRRLXP&#10;lu204d/XZYHtnu7du+/V68kadsYQB0cSipkAhtQ6PVAn4bDfPK2AxaRIK+MIJfxghHVzf1erSrsL&#10;feJ5lzqWQyhWSkKfkq84j22PVsWZ80h59+2CVSnL0HEd1CWHW8PnQpTcqoHyh155fO2xPe1GmzG8&#10;+fB63J4OX8W0CW/6PapuKeXjQyFegCWc0p8Zbvj5BprMdHQj6chM1stMniTMf4ebQSwWwI4Syudy&#10;Bbyp+f8KzRVQSwMEFAAAAAgAh07iQK6ka0x/AgAA5AQAAA4AAABkcnMvZTJvRG9jLnhtbK1Uy24T&#10;MRTdI/EPlvd0JtOkaaNOqqhREFJFKxXE2vF4Mpb8wnYe5WeQ2PERfA7iNzj2TB8UFl2QhXM99/pc&#10;n+Njn18ctCI74YO0pqajo5ISYbhtpNnU9OOH1ZtTSkJkpmHKGlHTOxHoxfz1q/O9m4nKdlY1whOA&#10;mDDbu5p2MbpZUQTeCc3CkXXCINlar1nE1G+KxrM90LUqqrI8KfbWN85bLkLA12WfpAOifwmgbVvJ&#10;xdLyrRYm9qheKBZBKXTSBTrPu21bweN12wYRiaopmMY8ognidRqL+TmbbTxzneTDFthLtvCMk2bS&#10;oOkD1JJFRrZe/gWlJfc22DYecauLnkhWBCxG5TNtbjvmROYCqYN7ED38P1j+fnfjiWzghDNKDNM4&#10;8V9fv//88Y3gA9TZuzBD0a278cMsIExUD63X6R8kyAHrq8lJeQxd72o6LSfV8WhQVxwi4SiYjKuz&#10;akIJR0E1rcajSS4oHpGcD/GtsJqkoKYep5dFZburENEdpfclqbGxK6lUPkFlyD5tYVpiA5zBli3s&#10;gFA7UAtmQwlTG/idR58hg1WyScsTUPCb9aXyZMfgktWqxC9RR7s/ylLvJQtdX5dTvX+0jLgSSuqa&#10;nqbF96uVAUgSsJcsRfGwPgw6rm1zB+297U0ZHF9JdLhiId4wDxeCCu5pvMbQKgt+dogo6az/8q/v&#10;qR7mQJaSPVwN7p+3zAtK1DsD25yNxmPAxjwZT6YVJv5pZv00Y7b60kKSEV4Ex3OY6qO6D1tv9Sdc&#10;50XqihQzHL17lYfJZexvGx4ELhaLXAbrOxavzK3jCbw/y8U22lbmY05C9eoM+sH8+TiGi5pu19N5&#10;rnp8nO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J2c+3WAAAACgEAAA8AAAAAAAAAAQAgAAAA&#10;IgAAAGRycy9kb3ducmV2LnhtbFBLAQIUABQAAAAIAIdO4kCupGtMfwIAAOQEAAAOAAAAAAAAAAEA&#10;IAAAACUBAABkcnMvZTJvRG9jLnhtbFBLBQYAAAAABgAGAFkBAAAWBgAAAAA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946275" cy="3992880"/>
            <wp:effectExtent l="0" t="0" r="15875" b="7620"/>
            <wp:docPr id="18" name="图片 18" descr="364cc294b4b38c31ef358b9ae778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64cc294b4b38c31ef358b9ae7780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84204"/>
    <w:multiLevelType w:val="singleLevel"/>
    <w:tmpl w:val="A58842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C1831A"/>
    <w:multiLevelType w:val="singleLevel"/>
    <w:tmpl w:val="C3C1831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8263D25"/>
    <w:multiLevelType w:val="singleLevel"/>
    <w:tmpl w:val="C8263D2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07B9DB4A"/>
    <w:multiLevelType w:val="singleLevel"/>
    <w:tmpl w:val="07B9DB4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337B8"/>
    <w:rsid w:val="0F7A4795"/>
    <w:rsid w:val="141C52C4"/>
    <w:rsid w:val="16EA260F"/>
    <w:rsid w:val="288105B4"/>
    <w:rsid w:val="2CA11313"/>
    <w:rsid w:val="393D3465"/>
    <w:rsid w:val="3DAE7335"/>
    <w:rsid w:val="3DFD2998"/>
    <w:rsid w:val="3EC45153"/>
    <w:rsid w:val="3FCD7B7C"/>
    <w:rsid w:val="436F6A73"/>
    <w:rsid w:val="47705C98"/>
    <w:rsid w:val="57855CA7"/>
    <w:rsid w:val="587B755E"/>
    <w:rsid w:val="5B7E6273"/>
    <w:rsid w:val="5FFD47E4"/>
    <w:rsid w:val="64127EA6"/>
    <w:rsid w:val="64437AB4"/>
    <w:rsid w:val="6B5F00B0"/>
    <w:rsid w:val="6C9B334C"/>
    <w:rsid w:val="6DD313FB"/>
    <w:rsid w:val="796D1CD5"/>
    <w:rsid w:val="7B970AB7"/>
    <w:rsid w:val="7C3A524C"/>
    <w:rsid w:val="7EA2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2020-12-22T02:37:00Z</dcterms:created>
  <dc:creator>诺因</dc:creator>
  <cp:lastModifiedBy>诺因</cp:lastModifiedBy>
  <dcterms:modified xsi:type="dcterms:W3CDTF">2021-01-06T08:04:34Z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