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Retrieval-Augmented Generation (RAG): 개념과 활용</w:t>
      </w:r>
    </w:p>
    <w:p>
      <w:pPr>
        <w:pStyle w:val="Heading2"/>
      </w:pPr>
      <w:r>
        <w:t>1. RAG란 무엇인가?</w:t>
      </w:r>
    </w:p>
    <w:p>
      <w:r>
        <w:t>Retrieval-Augmented Generation(RAG)은 대규모 언어 모델(LLM)의 생성 능력과 외부 지식 검색을 결합한 하이브리드 AI 아키텍처이다. 기존 LLM은 학습 데이터에만 의존하여 응답을 생성하기 때문에 최신 정보 반영이 어렵고, 사실과 다른 내용을 그럴듯하게 생성하는 할루시네이션(Hallucination) 문제가 있다. RAG는 이러한 한계를 극복하기 위해 질문이 들어오면 먼저 관련 문서를 검색한 뒤, 검색된 문서를 컨텍스트로 활용하여 LLM이 응답을 생성하는 방식으로 동작한다.</w:t>
      </w:r>
    </w:p>
    <w:p>
      <w:r>
        <w:t>RAG의 핵심 아이디어는 2020년 Meta(Facebook) AI Research 팀이 발표한 논문 "Retrieval-Augmented Generation for Knowledge-Intensive NLP Tasks"에서 처음 제안되었다. 이 논문에서는 파라메트릭 메모리(LLM의 학습된 가중치)와 논파라메트릭 메모리(외부 문서 저장소)를 결합하면 지식 집약적 태스크에서 성능이 크게 향상됨을 보여주었다.</w:t>
      </w:r>
    </w:p>
    <w:p>
      <w:pPr>
        <w:pStyle w:val="Heading2"/>
      </w:pPr>
      <w:r>
        <w:t>2. RAG 파이프라인 아키텍처</w:t>
      </w:r>
    </w:p>
    <w:p>
      <w:r>
        <w:t>RAG 시스템은 크게 세 가지 핵심 컴포넌트로 구성된다: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컴포넌트</w:t>
            </w:r>
          </w:p>
        </w:tc>
        <w:tc>
          <w:tcPr>
            <w:tcW w:type="dxa" w:w="2880"/>
          </w:tcPr>
          <w:p>
            <w:r>
              <w:t>역할</w:t>
            </w:r>
          </w:p>
        </w:tc>
        <w:tc>
          <w:tcPr>
            <w:tcW w:type="dxa" w:w="2880"/>
          </w:tcPr>
          <w:p>
            <w:r>
              <w:t>주요 기술</w:t>
            </w:r>
          </w:p>
        </w:tc>
      </w:tr>
      <w:tr>
        <w:tc>
          <w:tcPr>
            <w:tcW w:type="dxa" w:w="2880"/>
          </w:tcPr>
          <w:p>
            <w:r>
              <w:t>Indexing</w:t>
            </w:r>
          </w:p>
        </w:tc>
        <w:tc>
          <w:tcPr>
            <w:tcW w:type="dxa" w:w="2880"/>
          </w:tcPr>
          <w:p>
            <w:r>
              <w:t>문서를 청크로 분할하고 임베딩 벡터로 변환하여 저장</w:t>
            </w:r>
          </w:p>
        </w:tc>
        <w:tc>
          <w:tcPr>
            <w:tcW w:type="dxa" w:w="2880"/>
          </w:tcPr>
          <w:p>
            <w:r>
              <w:t>Chunking, Embedding Models</w:t>
            </w:r>
          </w:p>
        </w:tc>
      </w:tr>
      <w:tr>
        <w:tc>
          <w:tcPr>
            <w:tcW w:type="dxa" w:w="2880"/>
          </w:tcPr>
          <w:p>
            <w:r>
              <w:t>Retrieval</w:t>
            </w:r>
          </w:p>
        </w:tc>
        <w:tc>
          <w:tcPr>
            <w:tcW w:type="dxa" w:w="2880"/>
          </w:tcPr>
          <w:p>
            <w:r>
              <w:t>사용자 질문과 유사한 문서 청크를 벡터 DB에서 검색</w:t>
            </w:r>
          </w:p>
        </w:tc>
        <w:tc>
          <w:tcPr>
            <w:tcW w:type="dxa" w:w="2880"/>
          </w:tcPr>
          <w:p>
            <w:r>
              <w:t>Vector DB, Semantic Search</w:t>
            </w:r>
          </w:p>
        </w:tc>
      </w:tr>
      <w:tr>
        <w:tc>
          <w:tcPr>
            <w:tcW w:type="dxa" w:w="2880"/>
          </w:tcPr>
          <w:p>
            <w:r>
              <w:t>Generation</w:t>
            </w:r>
          </w:p>
        </w:tc>
        <w:tc>
          <w:tcPr>
            <w:tcW w:type="dxa" w:w="2880"/>
          </w:tcPr>
          <w:p>
            <w:r>
              <w:t>검색된 컨텍스트를 포함하여 LLM이 최종 응답 생성</w:t>
            </w:r>
          </w:p>
        </w:tc>
        <w:tc>
          <w:tcPr>
            <w:tcW w:type="dxa" w:w="2880"/>
          </w:tcPr>
          <w:p>
            <w:r>
              <w:t>LLM, Prompt Engineering</w:t>
            </w:r>
          </w:p>
        </w:tc>
      </w:tr>
    </w:tbl>
    <w:p/>
    <w:p>
      <w:r>
        <w:t>Indexing 단계에서는 원본 문서를 적절한 크기의 청크(Chunk)로 분할한다. 청크 크기는 일반적으로 256~1024 토큰 사이로 설정하며, 문맥 유지를 위해 인접 청크 간 오버랩(Overlap)을 두는 것이 일반적이다. 분할된 청크는 임베딩 모델(예: Amazon Titan Embeddings, OpenAI text-embedding-3)을 통해 고차원 벡터로 변환되어 벡터 데이터베이스에 저장된다.</w:t>
      </w:r>
    </w:p>
    <w:p>
      <w:r>
        <w:t>Retrieval 단계에서는 사용자의 질문을 동일한 임베딩 모델로 벡터화한 뒤, 벡터 데이터베이스에서 코사인 유사도(Cosine Similarity) 등의 메트릭을 사용하여 가장 관련성 높은 Top-K 청크를 검색한다. 대표적인 벡터 데이터베이스로는 Amazon OpenSearch, Pinecone, Weaviate, FAISS 등이 있다.</w:t>
      </w:r>
    </w:p>
    <w:p>
      <w:pPr>
        <w:pStyle w:val="Heading2"/>
      </w:pPr>
      <w:r>
        <w:t>3. RAG의 장점</w:t>
      </w:r>
    </w:p>
    <w:p>
      <w:pPr>
        <w:pStyle w:val="ListBullet"/>
      </w:pPr>
      <w:r>
        <w:t>최신 정보 반영: 외부 문서를 업데이트하면 모델 재학습 없이 최신 정보를 반영할 수 있다.</w:t>
      </w:r>
    </w:p>
    <w:p>
      <w:pPr>
        <w:pStyle w:val="ListBullet"/>
      </w:pPr>
      <w:r>
        <w:t>할루시네이션 감소: 검색된 실제 문서를 근거로 응답하므로 사실 기반 답변 생성이 가능하다.</w:t>
      </w:r>
    </w:p>
    <w:p>
      <w:pPr>
        <w:pStyle w:val="ListBullet"/>
      </w:pPr>
      <w:r>
        <w:t>도메인 특화: 기업 내부 문서, 기술 매뉴얼 등 특정 도메인 지식을 쉽게 통합할 수 있다.</w:t>
      </w:r>
    </w:p>
    <w:p>
      <w:pPr>
        <w:pStyle w:val="ListBullet"/>
      </w:pPr>
      <w:r>
        <w:t>비용 효율성: 전체 모델을 파인튜닝하는 것보다 구축 및 유지 비용이 낮다.</w:t>
      </w:r>
    </w:p>
    <w:p>
      <w:pPr>
        <w:pStyle w:val="ListBullet"/>
      </w:pPr>
      <w:r>
        <w:t>투명성: 응답의 출처(Source)를 함께 제공하여 답변의 신뢰성을 검증할 수 있다.</w:t>
      </w:r>
    </w:p>
    <w:p>
      <w:pPr>
        <w:pStyle w:val="Heading2"/>
      </w:pPr>
      <w:r>
        <w:t>4. RAG의 한계와 과제</w:t>
      </w:r>
    </w:p>
    <w:p>
      <w:r>
        <w:t>RAG가 만능은 아니다. 검색 품질이 낮으면 오히려 잘못된 컨텍스트가 주입되어 응답 품질이 저하될 수 있다. 이를 "Garbage In, Garbage Out" 문제라 한다. 또한 청크 분할 전략, 임베딩 모델 선택, 리랭킹(Re-ranking) 알고리즘 등 파이프라인의 각 단계에서 최적화가 필요하며, 이는 상당한 엔지니어링 노력을 요구한다.</w:t>
      </w:r>
    </w:p>
    <w:p>
      <w:r>
        <w:t>최근에는 이러한 한계를 극복하기 위해 다양한 Advanced RAG 기법이 연구되고 있다. Query Rewriting은 사용자의 모호한 질문을 검색에 최적화된 형태로 변환하고, Hybrid Search는 키워드 기반 검색과 시맨틱 검색을 결합하여 검색 정확도를 높인다. Self-RAG는 LLM이 스스로 검색 필요성을 판단하고, 검색 결과의 관련성을 평가하여 선택적으로 활용하는 방식이다.</w:t>
      </w:r>
    </w:p>
    <w:p>
      <w:pPr>
        <w:pStyle w:val="Heading2"/>
      </w:pPr>
      <w:r>
        <w:t>5. 실제 활용 사례</w:t>
      </w:r>
    </w:p>
    <w:p>
      <w:r>
        <w:t>RAG는 다양한 산업 분야에서 활용되고 있다. 금융 분야에서는 투자 보고서, 규정 문서를 기반으로 한 질의응답 시스템에 적용되며, 의료 분야에서는 임상 가이드라인과 논문을 검색하여 의사 결정을 지원한다. IT 분야에서는 기술 문서 기반 챗봇, 코드 리뷰 어시스턴트 등에 널리 사용된다.</w:t>
      </w:r>
    </w:p>
    <w:p>
      <w:r>
        <w:t>AWS에서는 Amazon Bedrock Knowledge Bases를 통해 완전관리형 RAG 파이프라인을 제공한다. S3에 문서를 업로드하면 자동으로 청킹, 임베딩, 벡터 저장이 이루어지며, Bedrock의 FM(Foundation Model)과 연동하여 RAG 기반 애플리케이션을 빠르게 구축할 수 있다.</w:t>
      </w:r>
    </w:p>
    <w:p>
      <w:pPr>
        <w:pStyle w:val="Heading2"/>
      </w:pPr>
      <w:r>
        <w:t>6. 결론</w:t>
      </w:r>
    </w:p>
    <w:p>
      <w:r>
        <w:t>RAG는 LLM의 한계를 보완하면서도 구축 비용과 복잡도를 합리적으로 유지할 수 있는 실용적인 아키텍처이다. 특히 기업 환경에서 내부 지식을 활용한 AI 어시스턴트를 구축할 때 가장 먼저 고려되는 접근 방식이며, 앞으로도 검색 정확도 향상, 멀티모달 RAG, 에이전트 기반 RAG 등 다양한 방향으로 발전이 기대된다.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