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Bdr>
          <w:bottom w:val="single" w:sz="6" w:space="4" w:color="BFBFBF"/>
        </w:pBdr>
      </w:pPr>
      <w:r>
        <w:rPr>
          <w:rFonts w:ascii="Times New Roman" w:hAnsi="Times New Roman" w:eastAsia="Malgun Gothic"/>
          <w:b w:val="0"/>
          <w:i w:val="0"/>
          <w:color w:val="666666"/>
          <w:sz w:val="18"/>
        </w:rPr>
        <w:t>[  회사 레터헤드 / 부서명 영문 표기  ]</w:t>
      </w:r>
    </w:p>
    <w:p>
      <w:pPr>
        <w:spacing w:after="200"/>
      </w:pPr>
    </w:p>
    <w:p>
      <w:pPr>
        <w:spacing w:after="200"/>
      </w:pPr>
      <w:r>
        <w:rPr>
          <w:rFonts w:ascii="Times New Roman" w:hAnsi="Times New Roman" w:eastAsia="Malgun Gothic"/>
          <w:b w:val="0"/>
          <w:i w:val="0"/>
          <w:color w:val="1A1A1A"/>
          <w:sz w:val="22"/>
        </w:rPr>
        <w:t>August __, 2026</w:t>
      </w:r>
    </w:p>
    <w:p>
      <w:pPr>
        <w:spacing w:after="40"/>
      </w:pPr>
      <w:r>
        <w:rPr>
          <w:rFonts w:ascii="Times New Roman" w:hAnsi="Times New Roman" w:eastAsia="Malgun Gothic"/>
          <w:b w:val="0"/>
          <w:i w:val="0"/>
          <w:color w:val="1A1A1A"/>
          <w:sz w:val="22"/>
        </w:rPr>
        <w:t>To the Admissions Committee</w:t>
      </w:r>
    </w:p>
    <w:p>
      <w:pPr>
        <w:spacing w:after="40"/>
      </w:pPr>
      <w:r>
        <w:rPr>
          <w:rFonts w:ascii="Times New Roman" w:hAnsi="Times New Roman" w:eastAsia="Malgun Gothic"/>
          <w:b w:val="0"/>
          <w:i w:val="0"/>
          <w:color w:val="1A1A1A"/>
          <w:sz w:val="22"/>
        </w:rPr>
        <w:t>Master of Science in Artificial Intelligence (Online)</w:t>
      </w:r>
    </w:p>
    <w:p>
      <w:pPr>
        <w:spacing w:after="40"/>
      </w:pPr>
      <w:r>
        <w:rPr>
          <w:rFonts w:ascii="Times New Roman" w:hAnsi="Times New Roman" w:eastAsia="Malgun Gothic"/>
          <w:b w:val="0"/>
          <w:i w:val="0"/>
          <w:color w:val="1A1A1A"/>
          <w:sz w:val="22"/>
        </w:rPr>
        <w:t>The University of Texas at Austin</w:t>
      </w:r>
    </w:p>
    <w:p>
      <w:pPr>
        <w:spacing w:after="120"/>
      </w:pPr>
    </w:p>
    <w:p>
      <w:pPr>
        <w:spacing w:after="40"/>
      </w:pPr>
      <w:r>
        <w:rPr>
          <w:rFonts w:ascii="Times New Roman" w:hAnsi="Times New Roman" w:eastAsia="Malgun Gothic"/>
          <w:b w:val="0"/>
          <w:i w:val="0"/>
          <w:color w:val="1A1A1A"/>
          <w:sz w:val="22"/>
        </w:rPr>
        <w:t>I am writing in support of Jinhyun An's application to your program.</w:t>
      </w:r>
    </w:p>
    <w:p>
      <w:pPr>
        <w:spacing w:after="120"/>
      </w:pPr>
    </w:p>
    <w:p>
      <w:pPr>
        <w:spacing w:after="160"/>
      </w:pPr>
      <w:r>
        <w:rPr>
          <w:rFonts w:ascii="Times New Roman" w:hAnsi="Times New Roman" w:eastAsia="Malgun Gothic"/>
          <w:b w:val="0"/>
          <w:i w:val="0"/>
          <w:color w:val="1A1A1A"/>
          <w:sz w:val="22"/>
        </w:rPr>
        <w:t>I lead the AX/PI Group in the Engineering Division of our Energy Solution business, where my group is responsible for supporting and resourcing the division's adoption of AI. I first met Jinhyun about a year ago through an internal tools competition, and since then he has walked me through his work on several occasions. My view of him comes from that vantage point: I see what people in the division actually build with the resources we allocate, and I see what gets used afterward.</w:t>
      </w:r>
    </w:p>
    <w:p>
      <w:pPr>
        <w:spacing w:after="120"/>
      </w:pPr>
    </w:p>
    <w:p>
      <w:pPr>
        <w:spacing w:after="160"/>
      </w:pPr>
      <w:r>
        <w:rPr>
          <w:rFonts w:ascii="Times New Roman" w:hAnsi="Times New Roman" w:eastAsia="Malgun Gothic"/>
          <w:b w:val="0"/>
          <w:i w:val="0"/>
          <w:color w:val="1A1A1A"/>
          <w:sz w:val="22"/>
        </w:rPr>
        <w:t>Jinhyun is not a software engineer. He is a mechanical and process design engineer who has spent twelve years on combined-cycle power plant projects. What sets him apart is that he did not stop at using the tools we provide. He built a calculation service for balance-of-plant engineering in which the language model orchestrates the work but never performs the arithmetic itself, with the numerical logic kept in tested code. He also built a small agent runtime that runs inside our restricted environment using only the Python standard library, because the usual libraries are not available to us. I have watched his usage and his output over time, and I have continued to support his work because what he produces is used rather than demonstrated.</w:t>
      </w:r>
    </w:p>
    <w:p>
      <w:pPr>
        <w:spacing w:after="120"/>
      </w:pPr>
    </w:p>
    <w:p>
      <w:pPr>
        <w:spacing w:after="160"/>
      </w:pPr>
      <w:r>
        <w:rPr>
          <w:rFonts w:ascii="Times New Roman" w:hAnsi="Times New Roman" w:eastAsia="Malgun Gothic"/>
          <w:b w:val="0"/>
          <w:i w:val="0"/>
          <w:color w:val="1A1A1A"/>
          <w:sz w:val="22"/>
        </w:rPr>
        <w:t>The habit that impressed me most is a carry-over from plant engineering. He treats an incorrect number as a safety problem rather than a defect to be fixed later, and he builds his systems so that every figure can be traced back to the standard it came from. In one of his public projects he reported that a set of features lost its predictive value once he validated across time rather than at random. He published that result instead of removing it. I mention this because it is the reason I trust his other numbers.</w:t>
      </w:r>
    </w:p>
    <w:p>
      <w:pPr>
        <w:spacing w:after="120"/>
      </w:pPr>
    </w:p>
    <w:p>
      <w:pPr>
        <w:spacing w:after="160"/>
      </w:pPr>
      <w:r>
        <w:rPr>
          <w:rFonts w:ascii="Times New Roman" w:hAnsi="Times New Roman" w:eastAsia="Malgun Gothic"/>
          <w:b w:val="0"/>
          <w:i w:val="0"/>
          <w:color w:val="1A1A1A"/>
          <w:sz w:val="22"/>
        </w:rPr>
        <w:t>His formal background is in engineering rather than computer science, and he has been away from university for twelve years. He is aware of this and has been working through university-level coursework in data structures and algorithms since April, on his own time and before he knew whether he would be admitted anywhere. I think he will do well in your program, and I recommend him without reservation.</w:t>
      </w:r>
    </w:p>
    <w:p>
      <w:pPr>
        <w:spacing w:after="120"/>
      </w:pPr>
    </w:p>
    <w:p>
      <w:pPr>
        <w:spacing w:after="40"/>
      </w:pPr>
      <w:r>
        <w:rPr>
          <w:rFonts w:ascii="Times New Roman" w:hAnsi="Times New Roman" w:eastAsia="Malgun Gothic"/>
          <w:b w:val="0"/>
          <w:i w:val="0"/>
          <w:color w:val="1A1A1A"/>
          <w:sz w:val="22"/>
        </w:rPr>
        <w:t>Sincerely,</w:t>
      </w:r>
    </w:p>
    <w:p>
      <w:pPr>
        <w:spacing w:after="120"/>
      </w:pPr>
    </w:p>
    <w:p>
      <w:pPr>
        <w:spacing w:after="360"/>
      </w:pPr>
    </w:p>
    <w:p>
      <w:pPr>
        <w:spacing w:after="40"/>
      </w:pPr>
      <w:r>
        <w:rPr>
          <w:rFonts w:ascii="Times New Roman" w:hAnsi="Times New Roman" w:eastAsia="Malgun Gothic"/>
          <w:b w:val="0"/>
          <w:i w:val="0"/>
          <w:color w:val="1A1A1A"/>
          <w:sz w:val="22"/>
        </w:rPr>
        <w:t>_______________________________</w:t>
      </w:r>
    </w:p>
    <w:p>
      <w:pPr>
        <w:spacing w:after="20"/>
      </w:pPr>
      <w:r>
        <w:rPr>
          <w:rFonts w:ascii="Times New Roman" w:hAnsi="Times New Roman" w:eastAsia="Malgun Gothic"/>
          <w:b w:val="0"/>
          <w:i w:val="0"/>
          <w:color w:val="1A1A1A"/>
          <w:sz w:val="22"/>
        </w:rPr>
        <w:t>[ Name ]</w:t>
      </w:r>
    </w:p>
    <w:p>
      <w:pPr>
        <w:spacing w:after="20"/>
      </w:pPr>
      <w:r>
        <w:rPr>
          <w:rFonts w:ascii="Times New Roman" w:hAnsi="Times New Roman" w:eastAsia="Malgun Gothic"/>
          <w:b w:val="0"/>
          <w:i w:val="0"/>
          <w:color w:val="666666"/>
          <w:sz w:val="20"/>
        </w:rPr>
        <w:t>[ Title ]</w:t>
      </w:r>
    </w:p>
    <w:p>
      <w:pPr>
        <w:spacing w:after="20"/>
      </w:pPr>
      <w:r>
        <w:rPr>
          <w:rFonts w:ascii="Times New Roman" w:hAnsi="Times New Roman" w:eastAsia="Malgun Gothic"/>
          <w:b w:val="0"/>
          <w:i w:val="0"/>
          <w:color w:val="666666"/>
          <w:sz w:val="20"/>
        </w:rPr>
        <w:t>[ Organization ]</w:t>
      </w:r>
    </w:p>
    <w:p>
      <w:pPr>
        <w:spacing w:after="0"/>
      </w:pPr>
      <w:r>
        <w:rPr>
          <w:rFonts w:ascii="Times New Roman" w:hAnsi="Times New Roman" w:eastAsia="Malgun Gothic"/>
          <w:b w:val="0"/>
          <w:i w:val="0"/>
          <w:color w:val="666666"/>
          <w:sz w:val="20"/>
        </w:rPr>
        <w:t>[ Email ]</w:t>
      </w:r>
    </w:p>
    <w:p>
      <w:r>
        <w:br w:type="page"/>
      </w:r>
    </w:p>
    <w:p>
      <w:pPr>
        <w:spacing w:after="160"/>
        <w:jc w:val="center"/>
        <w:pBdr>
          <w:bottom w:val="single" w:sz="6" w:space="4" w:color="B03020"/>
        </w:pBdr>
      </w:pPr>
      <w:r>
        <w:rPr>
          <w:rFonts w:ascii="Malgun Gothic" w:hAnsi="Malgun Gothic" w:eastAsia="Malgun Gothic"/>
          <w:b/>
          <w:i w:val="0"/>
          <w:color w:val="B03020"/>
          <w:sz w:val="21"/>
        </w:rPr>
        <w:t>▼ 아래는 참고용 해설입니다. 제출 전에 이 페이지를 삭제해 주십시오. ▼</w:t>
      </w:r>
    </w:p>
    <w:p>
      <w:pPr>
        <w:spacing w:after="120"/>
      </w:pPr>
    </w:p>
    <w:p>
      <w:pPr>
        <w:spacing w:after="160"/>
      </w:pPr>
      <w:r>
        <w:rPr>
          <w:rFonts w:ascii="Malgun Gothic" w:hAnsi="Malgun Gothic" w:eastAsia="Malgun Gothic"/>
          <w:b/>
          <w:i w:val="0"/>
          <w:color w:val="1A1A1A"/>
          <w:sz w:val="26"/>
        </w:rPr>
        <w:t>초안 해설</w:t>
      </w:r>
    </w:p>
    <w:p>
      <w:pPr>
        <w:spacing w:after="160"/>
      </w:pPr>
      <w:r>
        <w:rPr>
          <w:rFonts w:ascii="Malgun Gothic" w:hAnsi="Malgun Gothic" w:eastAsia="Malgun Gothic"/>
          <w:b w:val="0"/>
          <w:i w:val="0"/>
          <w:color w:val="334455"/>
          <w:sz w:val="21"/>
        </w:rPr>
        <w:t>이 초안은 '자원을 배분하는 사람이 본 것'을 축으로 씁니다. 직급이나 인상이 아니라, 무엇을 보고 계속 지원했는지가 근거가 됩니다.</w:t>
      </w:r>
    </w:p>
    <w:p>
      <w:pPr>
        <w:spacing w:after="160"/>
      </w:pPr>
      <w:r>
        <w:rPr>
          <w:rFonts w:ascii="Malgun Gothic" w:hAnsi="Malgun Gothic" w:eastAsia="Malgun Gothic"/>
          <w:b w:val="0"/>
          <w:i w:val="0"/>
          <w:color w:val="334455"/>
          <w:sz w:val="21"/>
        </w:rPr>
        <w:t>1문단은 관계와 관찰 위치를 밝힙니다. 사업부의 AI 도입을 지원하는 조직의 장이라는 사실을 먼저 두면, 뒤에 나오는 평가가 개인 인상이 아니라 업무상 판단으로 읽힙니다. 마지막 문장이 특히 중요합니다. "무엇이 만들어지고 무엇이 실제로 쓰이는지 본다"는 말이 이 추천서의 근거를 한 줄로 요약합니다.</w:t>
      </w:r>
    </w:p>
    <w:p>
      <w:pPr>
        <w:spacing w:after="160"/>
      </w:pPr>
      <w:r>
        <w:rPr>
          <w:rFonts w:ascii="Malgun Gothic" w:hAnsi="Malgun Gothic" w:eastAsia="Malgun Gothic"/>
          <w:b w:val="0"/>
          <w:i w:val="0"/>
          <w:color w:val="334455"/>
          <w:sz w:val="21"/>
        </w:rPr>
        <w:t>2문단은 구체적인 산출물 두 가지만 듭니다. 계산 서비스와 사내용 에이전트 런타임입니다. 여러 개를 나열하면 목록이 되고 목록은 읽히지 않습니다. 마지막 문장의 "시연이 아니라 실제로 쓰인다"가 이 문단의 결론입니다.</w:t>
      </w:r>
    </w:p>
    <w:p>
      <w:pPr>
        <w:spacing w:after="160"/>
      </w:pPr>
      <w:r>
        <w:rPr>
          <w:rFonts w:ascii="Malgun Gothic" w:hAnsi="Malgun Gothic" w:eastAsia="Malgun Gothic"/>
          <w:b w:val="0"/>
          <w:i w:val="0"/>
          <w:color w:val="334455"/>
          <w:sz w:val="21"/>
        </w:rPr>
        <w:t>3문단은 성과가 아니라 태도를 다룹니다. 성능이 떨어진 결과를 지우지 않고 공개했다는 사실 하나만 씁니다. 미국 심사자들은 이런 종류의 문장을 눈여겨봅니다. 좋은 결과를 나열한 추천서는 많지만 나쁜 결과를 다룬 방식을 언급한 추천서는 드뭅니다.</w:t>
      </w:r>
    </w:p>
    <w:p>
      <w:pPr>
        <w:spacing w:after="160"/>
      </w:pPr>
      <w:r>
        <w:rPr>
          <w:rFonts w:ascii="Malgun Gothic" w:hAnsi="Malgun Gothic" w:eastAsia="Malgun Gothic"/>
          <w:b w:val="0"/>
          <w:i w:val="0"/>
          <w:color w:val="334455"/>
          <w:sz w:val="21"/>
        </w:rPr>
        <w:t>4문단은 약점을 먼저 말하고 대응을 붙입니다. CS 전공이 아니고 12년 공백이 있다는 건 성적표만 봐도 드러나므로 숨겨봐야 소용이 없습니다. 대신 합격 여부와 무관하게 4월부터 이미 공부하고 있다는 사실을 붙이면, 약점 문단이 오히려 성실성의 근거로 바뀝니다.</w:t>
      </w:r>
    </w:p>
    <w:p>
      <w:pPr>
        <w:spacing w:after="160"/>
      </w:pPr>
      <w:r>
        <w:rPr>
          <w:rFonts w:ascii="Malgun Gothic" w:hAnsi="Malgun Gothic" w:eastAsia="Malgun Gothic"/>
          <w:b w:val="0"/>
          <w:i w:val="0"/>
          <w:color w:val="334455"/>
          <w:sz w:val="21"/>
        </w:rPr>
        <w:t>고치실 부분: 1년이라는 기간과 경진대회 시점은 실제에 맞게 바꿔 주십시오. 2문단의 프로젝트 중 직접 보지 않으신 것이 있으면 빼시는 편이 낫습니다. 보지 않은 것을 쓰면 그 문단만 톤이 달라져서 읽는 사람이 알아챕니다.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Times New Roman" w:hAnsi="Times New Roman" w:eastAsia="Malgun Gothic"/>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