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1qrpbzdfy05z" w:id="0"/>
      <w:bookmarkEnd w:id="0"/>
      <w:r w:rsidDel="00000000" w:rsidR="00000000" w:rsidRPr="00000000">
        <w:rPr>
          <w:b w:val="1"/>
          <w:color w:val="1b1c1d"/>
          <w:sz w:val="46"/>
          <w:szCs w:val="46"/>
          <w:rtl w:val="0"/>
        </w:rPr>
        <w:t xml:space="preserve">An Expert Report on 3-alpha-hydroxysteroid Dehydrogenase and Related Enzymes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4q10t4bn4zx"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comprehensive and detailed analysis of the enzyme families commonly referred to as hydroxysteroid dehydrogenases (HSDs), with a particular focus on 3-alpha-hydroxysteroid dehydrogenase (3α-HSD) and its related systems. The investigation reveals a complex landscape of distinct enzyme families that, while sharing similar nomenclature or metabolic functions, possess unique catalytic mechanisms, gene structures, and physiological roles. A key finding is the necessity of distinguishing between the canonical 3α-HSDs (the Aldo-Keto Reductase or AKR1C family), the 3β-HSDs (the HSD3B family), and the oxysterol 7α-hydroxylases (the Cytochrome P450 or CYP family). Each of these families plays a critical, often tissue-specific, role in regulating steroid and oxysterol metabolism, and their dysregulation is causally linked to a wide array of human pathologies, from hormone-dependent cancers and metabolic disorders to neurodegenerative diseases.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report synthesizes the intricate molecular mechanisms of these enzymes, including their regulation by a network of nuclear receptors and their post-translational modification. It highlights that the therapeutic implications of this research are profound, extending beyond a simple drug-target relationship. The evidence points to a future of personalized medicine where genetic biomarkers, such as the </w:t>
      </w:r>
      <w:r w:rsidDel="00000000" w:rsidR="00000000" w:rsidRPr="00000000">
        <w:rPr>
          <w:color w:val="575b5f"/>
          <w:shd w:fill="e9eef6" w:val="clear"/>
          <w:rtl w:val="0"/>
        </w:rPr>
        <w:t xml:space="preserve">HSD3B1</w:t>
      </w:r>
      <w:r w:rsidDel="00000000" w:rsidR="00000000" w:rsidRPr="00000000">
        <w:rPr>
          <w:color w:val="1b1c1d"/>
          <w:rtl w:val="0"/>
        </w:rPr>
        <w:t xml:space="preserve"> "adrenal-permissive" genotype, can predict patient outcomes and guide treatment decisions. Furthermore, the understanding of interconnected metabolic pathways suggests that effective interventions may require multi-target strategies to overcome the adaptive mechanisms of disease. This report demonstrates that a precise, multi-faceted understanding of these enzymes is essential for advancing therapeutic development and clinical practice.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mp239uyd058" w:id="2"/>
      <w:bookmarkEnd w:id="2"/>
      <w:r w:rsidDel="00000000" w:rsidR="00000000" w:rsidRPr="00000000">
        <w:rPr>
          <w:b w:val="1"/>
          <w:color w:val="1b1c1d"/>
          <w:sz w:val="34"/>
          <w:szCs w:val="34"/>
          <w:rtl w:val="0"/>
        </w:rPr>
        <w:t xml:space="preserve">Chapter 1: The Complex Landscape of Hydroxysteroid Dehydrogenases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tg57w6soqg8" w:id="3"/>
      <w:bookmarkEnd w:id="3"/>
      <w:r w:rsidDel="00000000" w:rsidR="00000000" w:rsidRPr="00000000">
        <w:rPr>
          <w:b w:val="1"/>
          <w:color w:val="1b1c1d"/>
          <w:sz w:val="26"/>
          <w:szCs w:val="26"/>
          <w:rtl w:val="0"/>
        </w:rPr>
        <w:t xml:space="preserve">1.1. Introduction to Steroid Metabolism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Steroid hormones are indispensable signaling molecules that regulate a vast range of physiological processes, including reproduction, stress response, and metabolic homeostasis. These hormones, such as androgens and estrogens, exert their effects by binding to and activating nuclear receptors, which in turn modulate gene expression.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concentration of active steroids in a given tissue is not solely determined by systemic levels but is precisely controlled by a class of enzymes known as hydroxysteroid dehydrogenases (HSDs). These enzymes function as a local regulatory "switch," converting inactive steroid precursors into active hormones and vice versa. As such, HSDs are critical gatekeepers of steroid hormone action, and any disruption in their function or regulation can have profound pathological consequences throughout the body.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importance of HSDs is further highlighted by their involvement in the biosynthesis of all classes of steroid hormones, including glucocorticoids, mineralocorticoids, and progesterone. The conversion of cholesterol to pregnenolone by the mitochondrial side-chain cleavage system is a starting point, but the subsequent formation of all active steroids relies on the action of HSDs.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fact that their activity controls hormone levels at the "pre-receptor level" means that they are pivotal determinants of whether a target cell will respond to a hormonal signal, making them attractive targets for therapeutic intervention.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rys4i8j9hsb" w:id="4"/>
      <w:bookmarkEnd w:id="4"/>
      <w:r w:rsidDel="00000000" w:rsidR="00000000" w:rsidRPr="00000000">
        <w:rPr>
          <w:b w:val="1"/>
          <w:color w:val="1b1c1d"/>
          <w:sz w:val="26"/>
          <w:szCs w:val="26"/>
          <w:rtl w:val="0"/>
        </w:rPr>
        <w:t xml:space="preserve">1.2. Deconstructing the Nomenclature: Clarifying Key Enzyme Families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nomenclature surrounding HSDs can be a source of significant confusion, as similar names are often applied to distinct enzyme families with different catalytic activities and physiological roles. A truly expert-level analysis requires a clear differentiation of these families. The core distinction lies among three major superfamilies: the Aldo-Keto Reductase (AKR) family, the canonical Hydroxysteroid Dehydrogenase (HSD3B) family, and the Cytochrome P450 (CYP) family.</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pPr>
      <w:r w:rsidDel="00000000" w:rsidR="00000000" w:rsidRPr="00000000">
        <w:rPr>
          <w:rtl w:val="0"/>
        </w:rPr>
        <w:t xml:space="preserve">The Aldo-Keto Reductase (AKR) Family</w:t>
      </w:r>
    </w:p>
    <w:p w:rsidR="00000000" w:rsidDel="00000000" w:rsidP="00000000" w:rsidRDefault="00000000" w:rsidRPr="00000000" w14:paraId="0000000D">
      <w:pPr>
        <w:pBdr>
          <w:top w:color="auto" w:space="0" w:sz="0" w:val="none"/>
          <w:bottom w:color="auto" w:space="0" w:sz="0" w:val="none"/>
          <w:between w:color="auto" w:space="0" w:sz="0" w:val="none"/>
        </w:pBdr>
        <w:spacing w:after="240" w:lineRule="auto"/>
        <w:rPr/>
      </w:pPr>
      <w:r w:rsidDel="00000000" w:rsidR="00000000" w:rsidRPr="00000000">
        <w:rPr>
          <w:rtl w:val="0"/>
        </w:rPr>
        <w:t xml:space="preserve">The term 3α-hydroxysteroid dehydrogenase (3α-HSD) most accurately refers to a group of enzymes within the AKR superfamily, specifically the AKR1C isoforms. These are typically soluble, monomeric proteins of about 34–37 kDa in size, with a characteristic short-chain dehydrogenase/reductase fold.1 Their primary catalytic function is the NAD(P)H-dependent reduction of 3-ketosteroids to 3α-hydroxysteroids.6 Human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3α-HSD</w:t>
      </w:r>
      <w:r w:rsidDel="00000000" w:rsidR="00000000" w:rsidRPr="00000000">
        <w:rPr>
          <w:color w:val="1b1c1d"/>
          <w:rtl w:val="0"/>
        </w:rPr>
        <w:t xml:space="preserve"> activity is encoded by multiple genes, including </w:t>
      </w:r>
      <w:r w:rsidDel="00000000" w:rsidR="00000000" w:rsidRPr="00000000">
        <w:rPr>
          <w:color w:val="575b5f"/>
          <w:shd w:fill="e9eef6" w:val="clear"/>
          <w:rtl w:val="0"/>
        </w:rPr>
        <w:t xml:space="preserve">AKR1C2</w:t>
      </w:r>
      <w:r w:rsidDel="00000000" w:rsidR="00000000" w:rsidRPr="00000000">
        <w:rPr>
          <w:color w:val="1b1c1d"/>
          <w:rtl w:val="0"/>
        </w:rPr>
        <w:t xml:space="preserve">, </w:t>
      </w:r>
      <w:r w:rsidDel="00000000" w:rsidR="00000000" w:rsidRPr="00000000">
        <w:rPr>
          <w:color w:val="575b5f"/>
          <w:shd w:fill="e9eef6" w:val="clear"/>
          <w:rtl w:val="0"/>
        </w:rPr>
        <w:t xml:space="preserve">AKR1C3</w:t>
      </w:r>
      <w:r w:rsidDel="00000000" w:rsidR="00000000" w:rsidRPr="00000000">
        <w:rPr>
          <w:color w:val="1b1c1d"/>
          <w:rtl w:val="0"/>
        </w:rPr>
        <w:t xml:space="preserve">, and </w:t>
      </w:r>
      <w:r w:rsidDel="00000000" w:rsidR="00000000" w:rsidRPr="00000000">
        <w:rPr>
          <w:color w:val="575b5f"/>
          <w:shd w:fill="e9eef6" w:val="clear"/>
          <w:rtl w:val="0"/>
        </w:rPr>
        <w:t xml:space="preserve">AKR1C4</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family is crucial for both inactivating potent hormones and, in some cases, synthesizing neurosteroids.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pPr>
      <w:r w:rsidDel="00000000" w:rsidR="00000000" w:rsidRPr="00000000">
        <w:rPr>
          <w:rtl w:val="0"/>
        </w:rPr>
        <w:t xml:space="preserve">The Hydroxysteroid Dehydrogenase (HSD3B) Family</w:t>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pPr>
      <w:r w:rsidDel="00000000" w:rsidR="00000000" w:rsidRPr="00000000">
        <w:rPr>
          <w:rtl w:val="0"/>
        </w:rPr>
        <w:t xml:space="preserve">In contrast, the 3β-hydroxysteroid dehydrogenase (3β-HSD) enzymes are a distinct family of membrane-bound proteins. These enzymes are bifunctional, meaning they catalyze two separate but consecutive reactions: the oxidation of a 3β-hydroxyl group on a steroid to a 3-keto group, and the isomerization of a Δ5- double bond to a Δ4- position.5 This dual activity is an essential step in the biosynthesis of all steroid hormones, including androgens, glucocorticoids, and mineralocorticoids.3 The two main human isoforms,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HSD3B1</w:t>
      </w:r>
      <w:r w:rsidDel="00000000" w:rsidR="00000000" w:rsidRPr="00000000">
        <w:rPr>
          <w:color w:val="1b1c1d"/>
          <w:rtl w:val="0"/>
        </w:rPr>
        <w:t xml:space="preserve"> (Type I) and </w:t>
      </w:r>
      <w:r w:rsidDel="00000000" w:rsidR="00000000" w:rsidRPr="00000000">
        <w:rPr>
          <w:color w:val="575b5f"/>
          <w:shd w:fill="e9eef6" w:val="clear"/>
          <w:rtl w:val="0"/>
        </w:rPr>
        <w:t xml:space="preserve">HSD3B2</w:t>
      </w:r>
      <w:r w:rsidDel="00000000" w:rsidR="00000000" w:rsidRPr="00000000">
        <w:rPr>
          <w:color w:val="1b1c1d"/>
          <w:rtl w:val="0"/>
        </w:rPr>
        <w:t xml:space="preserve"> (Type II), are encoded by tandemly duplicated genes on human chromosome 1p13.1, yet they have distinct tissue expression patterns and physiological roles.</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pPr>
      <w:r w:rsidDel="00000000" w:rsidR="00000000" w:rsidRPr="00000000">
        <w:rPr>
          <w:rtl w:val="0"/>
        </w:rPr>
        <w:t xml:space="preserve">The Cytochrome P450 (CYP) Family</w:t>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pPr>
      <w:r w:rsidDel="00000000" w:rsidR="00000000" w:rsidRPr="00000000">
        <w:rPr>
          <w:rtl w:val="0"/>
        </w:rPr>
        <w:t xml:space="preserve">The CYP family, exemplified by CYP7B1 and CYP39A1, represents a third, functionally separate class of enzymes that, while acting on steroids and oxysterols, perform a different type of catalytic reaction. These are membrane-bound monooxygenases that catalyze the 7α-hydroxylation of substrates, not the dehydrogenation/isomerization reactions of the other families.13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CYP7B1</w:t>
      </w:r>
      <w:r w:rsidDel="00000000" w:rsidR="00000000" w:rsidRPr="00000000">
        <w:rPr>
          <w:color w:val="1b1c1d"/>
          <w:rtl w:val="0"/>
        </w:rPr>
        <w:t xml:space="preserve"> is an oxysterol 7α-hydroxylase, and </w:t>
      </w:r>
      <w:r w:rsidDel="00000000" w:rsidR="00000000" w:rsidRPr="00000000">
        <w:rPr>
          <w:color w:val="575b5f"/>
          <w:shd w:fill="e9eef6" w:val="clear"/>
          <w:rtl w:val="0"/>
        </w:rPr>
        <w:t xml:space="preserve">CYP39A1</w:t>
      </w:r>
      <w:r w:rsidDel="00000000" w:rsidR="00000000" w:rsidRPr="00000000">
        <w:rPr>
          <w:color w:val="1b1c1d"/>
          <w:rtl w:val="0"/>
        </w:rPr>
        <w:t xml:space="preserve"> is a 24-hydroxycholesterol 7α-hydroxylase.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Their primary role is in the cholesterol catabolic pathway, facilitating the conversion of oxysterols to bile acids for excretion.</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The distinction between these families is not merely academic; it is foundational to understanding the specific roles of these enzymes and developing rational therapeutic strategies. For instance, a drug designed to inhibit a cytosolic AKR enzyme for prostate cancer would be ineffective against a membrane-bound CYP enzyme involved in liver toxicity due to fundamental differences in protein structure, cellular location, and catalytic mechanism.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Key Enzyme Families and Their Nomenclatures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4812030075188"/>
        <w:gridCol w:w="1266.7669172932328"/>
        <w:gridCol w:w="1407.5187969924812"/>
        <w:gridCol w:w="1665.563909774436"/>
        <w:gridCol w:w="1442.706766917293"/>
        <w:gridCol w:w="1864.9624060150377"/>
        <w:tblGridChange w:id="0">
          <w:tblGrid>
            <w:gridCol w:w="1712.4812030075188"/>
            <w:gridCol w:w="1266.7669172932328"/>
            <w:gridCol w:w="1407.5187969924812"/>
            <w:gridCol w:w="1665.563909774436"/>
            <w:gridCol w:w="1442.706766917293"/>
            <w:gridCol w:w="1864.9624060150377"/>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Enzyme Family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Gene Symbol (Human)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Canonical Name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Key Catalytic Activities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Cellular Localization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Primary Metabolic Role</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Aldo-Keto Reductase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575b5f"/>
                <w:shd w:fill="e9eef6" w:val="clear"/>
                <w:rtl w:val="0"/>
              </w:rPr>
              <w:t xml:space="preserve">AKR1C1-AKR1C4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575b5f"/>
                <w:shd w:fill="e9eef6" w:val="clear"/>
                <w:rtl w:val="0"/>
              </w:rPr>
              <w:t xml:space="preserve">3α-HSD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Reduction of 3-, 17-, and 20-ketosteroids to hydroxysteroids; can also oxidize hydroxysteroids.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Cytosolic, soluble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Prereceptor regulation of androgens, estrogens, and prostaglandins; neurosteroid synthesis.</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Hydroxysteroid Dehydrogenase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575b5f"/>
                <w:shd w:fill="e9eef6" w:val="clear"/>
                <w:rtl w:val="0"/>
              </w:rPr>
              <w:t xml:space="preserve">HSD3B1</w:t>
            </w:r>
            <w:r w:rsidDel="00000000" w:rsidR="00000000" w:rsidRPr="00000000">
              <w:rPr>
                <w:color w:val="1b1c1d"/>
                <w:rtl w:val="0"/>
              </w:rPr>
              <w:t xml:space="preserve">, </w:t>
            </w:r>
            <w:r w:rsidDel="00000000" w:rsidR="00000000" w:rsidRPr="00000000">
              <w:rPr>
                <w:color w:val="575b5f"/>
                <w:shd w:fill="e9eef6" w:val="clear"/>
                <w:rtl w:val="0"/>
              </w:rPr>
              <w:t xml:space="preserve">HSD3B2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575b5f"/>
                <w:shd w:fill="e9eef6" w:val="clear"/>
                <w:rtl w:val="0"/>
              </w:rPr>
              <w:t xml:space="preserve">3β-HSD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Oxidation of Δ5-3β-hydroxysteroids to Δ4-3-ketosteroids and isomerization.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Membrane-bound (ER, mitochondria)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Biosynthesis of all classes of steroid hormones (glucocorticoids, mineralocorticoids, etc.).</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Cytochrome P450</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575b5f"/>
                <w:shd w:fill="e9eef6" w:val="clear"/>
                <w:rtl w:val="0"/>
              </w:rPr>
              <w:t xml:space="preserve">CYP7B1</w:t>
            </w:r>
            <w:r w:rsidDel="00000000" w:rsidR="00000000" w:rsidRPr="00000000">
              <w:rPr>
                <w:color w:val="1b1c1d"/>
                <w:rtl w:val="0"/>
              </w:rPr>
              <w:t xml:space="preserve">, </w:t>
            </w:r>
            <w:r w:rsidDel="00000000" w:rsidR="00000000" w:rsidRPr="00000000">
              <w:rPr>
                <w:color w:val="575b5f"/>
                <w:shd w:fill="e9eef6" w:val="clear"/>
                <w:rtl w:val="0"/>
              </w:rPr>
              <w:t xml:space="preserve">CYP39A1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575b5f"/>
                <w:shd w:fill="e9eef6" w:val="clear"/>
                <w:rtl w:val="0"/>
              </w:rPr>
              <w:t xml:space="preserve">Oxysterol 7α-Hydroxylase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Hydroxylation at the 7α position of oxysterols and steroids.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Membrane-bound (ER)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Cholesterol catabolism, bile acid biosynthesis, oxysterol inactivation.</w:t>
            </w:r>
          </w:p>
        </w:tc>
      </w:tr>
    </w:tbl>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39zili2l7" w:id="5"/>
      <w:bookmarkEnd w:id="5"/>
      <w:r w:rsidDel="00000000" w:rsidR="00000000" w:rsidRPr="00000000">
        <w:rPr>
          <w:b w:val="1"/>
          <w:color w:val="1b1c1d"/>
          <w:sz w:val="34"/>
          <w:szCs w:val="34"/>
          <w:rtl w:val="0"/>
        </w:rPr>
        <w:t xml:space="preserve">Chapter 2: The Canonical 3α-HSDs: The Aldo-Keto Reductase (AKR1C) Family</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cvvszao3zu7" w:id="6"/>
      <w:bookmarkEnd w:id="6"/>
      <w:r w:rsidDel="00000000" w:rsidR="00000000" w:rsidRPr="00000000">
        <w:rPr>
          <w:b w:val="1"/>
          <w:color w:val="1b1c1d"/>
          <w:sz w:val="26"/>
          <w:szCs w:val="26"/>
          <w:rtl w:val="0"/>
        </w:rPr>
        <w:t xml:space="preserve">2.1. Isoforms and Catalytic Mechanisms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human Aldo-Keto Reductase (</w:t>
      </w:r>
      <w:r w:rsidDel="00000000" w:rsidR="00000000" w:rsidRPr="00000000">
        <w:rPr>
          <w:color w:val="575b5f"/>
          <w:shd w:fill="e9eef6" w:val="clear"/>
          <w:rtl w:val="0"/>
        </w:rPr>
        <w:t xml:space="preserve">AKR</w:t>
      </w:r>
      <w:r w:rsidDel="00000000" w:rsidR="00000000" w:rsidRPr="00000000">
        <w:rPr>
          <w:color w:val="1b1c1d"/>
          <w:rtl w:val="0"/>
        </w:rPr>
        <w:t xml:space="preserve">) superfamily contains several steroid-transforming enzymes, with the </w:t>
      </w:r>
      <w:r w:rsidDel="00000000" w:rsidR="00000000" w:rsidRPr="00000000">
        <w:rPr>
          <w:color w:val="575b5f"/>
          <w:shd w:fill="e9eef6" w:val="clear"/>
          <w:rtl w:val="0"/>
        </w:rPr>
        <w:t xml:space="preserve">AKR1C</w:t>
      </w:r>
      <w:r w:rsidDel="00000000" w:rsidR="00000000" w:rsidRPr="00000000">
        <w:rPr>
          <w:color w:val="1b1c1d"/>
          <w:rtl w:val="0"/>
        </w:rPr>
        <w:t xml:space="preserve"> isoforms being the most prominent of the canonical </w:t>
      </w:r>
      <w:r w:rsidDel="00000000" w:rsidR="00000000" w:rsidRPr="00000000">
        <w:rPr>
          <w:color w:val="575b5f"/>
          <w:shd w:fill="e9eef6" w:val="clear"/>
          <w:rtl w:val="0"/>
        </w:rPr>
        <w:t xml:space="preserve">3α-HSDs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isoforms,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AKR1C1</w:t>
      </w:r>
      <w:r w:rsidDel="00000000" w:rsidR="00000000" w:rsidRPr="00000000">
        <w:rPr>
          <w:color w:val="1b1c1d"/>
          <w:rtl w:val="0"/>
        </w:rPr>
        <w:t xml:space="preserve">, </w:t>
      </w:r>
      <w:r w:rsidDel="00000000" w:rsidR="00000000" w:rsidRPr="00000000">
        <w:rPr>
          <w:color w:val="575b5f"/>
          <w:shd w:fill="e9eef6" w:val="clear"/>
          <w:rtl w:val="0"/>
        </w:rPr>
        <w:t xml:space="preserve">AKR1C2</w:t>
      </w:r>
      <w:r w:rsidDel="00000000" w:rsidR="00000000" w:rsidRPr="00000000">
        <w:rPr>
          <w:color w:val="1b1c1d"/>
          <w:rtl w:val="0"/>
        </w:rPr>
        <w:t xml:space="preserve">, </w:t>
      </w:r>
      <w:r w:rsidDel="00000000" w:rsidR="00000000" w:rsidRPr="00000000">
        <w:rPr>
          <w:color w:val="575b5f"/>
          <w:shd w:fill="e9eef6" w:val="clear"/>
          <w:rtl w:val="0"/>
        </w:rPr>
        <w:t xml:space="preserve">AKR1C3</w:t>
      </w:r>
      <w:r w:rsidDel="00000000" w:rsidR="00000000" w:rsidRPr="00000000">
        <w:rPr>
          <w:color w:val="1b1c1d"/>
          <w:rtl w:val="0"/>
        </w:rPr>
        <w:t xml:space="preserve">, and </w:t>
      </w:r>
      <w:r w:rsidDel="00000000" w:rsidR="00000000" w:rsidRPr="00000000">
        <w:rPr>
          <w:color w:val="575b5f"/>
          <w:shd w:fill="e9eef6" w:val="clear"/>
          <w:rtl w:val="0"/>
        </w:rPr>
        <w:t xml:space="preserve">AKR1C4</w:t>
      </w:r>
      <w:r w:rsidDel="00000000" w:rsidR="00000000" w:rsidRPr="00000000">
        <w:rPr>
          <w:color w:val="1b1c1d"/>
          <w:rtl w:val="0"/>
        </w:rPr>
        <w:t xml:space="preserve">, are highly homologous but have distinct substrate specificities and catalytic efficiencies.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All are NAD(P)H-dependent oxidoreductases that catalyze the interconversion of ketones and alcohols at various positions on the steroid nucleus, including C3, C17, and C20.</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most well-known of these activities is the conversion of the potent androgen, dihydrotestosterone (DHT), to its much less active metabolite, 5α-androstan-3α,17β-diol (3α-diol).</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mechanism is characterized by a high degree of functional plasticity. While </w:t>
      </w:r>
      <w:r w:rsidDel="00000000" w:rsidR="00000000" w:rsidRPr="00000000">
        <w:rPr>
          <w:color w:val="575b5f"/>
          <w:shd w:fill="e9eef6" w:val="clear"/>
          <w:rtl w:val="0"/>
        </w:rPr>
        <w:t xml:space="preserve">AKR1C</w:t>
      </w:r>
      <w:r w:rsidDel="00000000" w:rsidR="00000000" w:rsidRPr="00000000">
        <w:rPr>
          <w:color w:val="1b1c1d"/>
          <w:rtl w:val="0"/>
        </w:rPr>
        <w:t xml:space="preserve"> enzymes primarily function as reductases in living cells, they are capable of catalyzing the reverse, oxidative reaction in vitro. For instance, </w:t>
      </w:r>
      <w:r w:rsidDel="00000000" w:rsidR="00000000" w:rsidRPr="00000000">
        <w:rPr>
          <w:color w:val="575b5f"/>
          <w:shd w:fill="e9eef6" w:val="clear"/>
          <w:rtl w:val="0"/>
        </w:rPr>
        <w:t xml:space="preserve">AKR1C2</w:t>
      </w:r>
      <w:r w:rsidDel="00000000" w:rsidR="00000000" w:rsidRPr="00000000">
        <w:rPr>
          <w:color w:val="1b1c1d"/>
          <w:rtl w:val="0"/>
        </w:rPr>
        <w:t xml:space="preserve"> can oxidize 3α-diol back to the active form, DHT.</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cellular balance of cofactors, specifically NAD(P)H versus NADP+, is believed to be a key determinant of the reaction's directionality, allowing these enzymes to either inactivate or activate steroid hormones depending on the specific cellular context.</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dual function is a crucial aspect of their role as fine-tuners of local steroid signaling, and it adds a layer of complexity to understanding how their dysregulation contributes to disease. The enzyme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3α-HSD/CR</w:t>
      </w:r>
      <w:r w:rsidDel="00000000" w:rsidR="00000000" w:rsidRPr="00000000">
        <w:rPr>
          <w:color w:val="1b1c1d"/>
          <w:rtl w:val="0"/>
        </w:rPr>
        <w:t xml:space="preserve"> from </w:t>
      </w:r>
      <w:r w:rsidDel="00000000" w:rsidR="00000000" w:rsidRPr="00000000">
        <w:rPr>
          <w:i w:val="1"/>
          <w:color w:val="1b1c1d"/>
          <w:rtl w:val="0"/>
        </w:rPr>
        <w:t xml:space="preserve">Comamonas testosteroni</w:t>
      </w:r>
      <w:r w:rsidDel="00000000" w:rsidR="00000000" w:rsidRPr="00000000">
        <w:rPr>
          <w:color w:val="1b1c1d"/>
          <w:rtl w:val="0"/>
        </w:rPr>
        <w:t xml:space="preserve"> provides an important prokaryotic model for understanding these mechanisms, revealing a conserved Rossmann fold for cofactor binding and a catalytic tetrad of residues essential for function.</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kw3w626l6g2" w:id="7"/>
      <w:bookmarkEnd w:id="7"/>
      <w:r w:rsidDel="00000000" w:rsidR="00000000" w:rsidRPr="00000000">
        <w:rPr>
          <w:b w:val="1"/>
          <w:color w:val="1b1c1d"/>
          <w:sz w:val="26"/>
          <w:szCs w:val="26"/>
          <w:rtl w:val="0"/>
        </w:rPr>
        <w:t xml:space="preserve">2.2. Tissue-Specific Expression and Physiological Roles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physiological role of each </w:t>
      </w:r>
      <w:r w:rsidDel="00000000" w:rsidR="00000000" w:rsidRPr="00000000">
        <w:rPr>
          <w:color w:val="575b5f"/>
          <w:shd w:fill="e9eef6" w:val="clear"/>
          <w:rtl w:val="0"/>
        </w:rPr>
        <w:t xml:space="preserve">AKR1C</w:t>
      </w:r>
      <w:r w:rsidDel="00000000" w:rsidR="00000000" w:rsidRPr="00000000">
        <w:rPr>
          <w:color w:val="1b1c1d"/>
          <w:rtl w:val="0"/>
        </w:rPr>
        <w:t xml:space="preserve"> isoform is largely determined by its unique tissue distribution.</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AKR1C4</w:t>
      </w:r>
      <w:r w:rsidDel="00000000" w:rsidR="00000000" w:rsidRPr="00000000">
        <w:rPr>
          <w:color w:val="1b1c1d"/>
          <w:rtl w:val="0"/>
        </w:rPr>
        <w:t xml:space="preserve"> is predominantly, if not exclusively, expressed in the liver.</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Its high catalytic efficiency and liver-specific expression enable it to play a major role in the systemic metabolism of steroids and the formation of tetrahydrosteroids, which are precursors in bile acid synthesis.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AKR1C2</w:t>
      </w:r>
      <w:r w:rsidDel="00000000" w:rsidR="00000000" w:rsidRPr="00000000">
        <w:rPr>
          <w:color w:val="1b1c1d"/>
          <w:rtl w:val="0"/>
        </w:rPr>
        <w:t xml:space="preserve"> is more widely expressed, found in the liver, adrenal glands, testis, brain, prostate, and skin.</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 genital skin, its function is to inactivate DHT, a process with significant implications for conditions like hirsutism.</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AKR1C3</w:t>
      </w:r>
      <w:r w:rsidDel="00000000" w:rsidR="00000000" w:rsidRPr="00000000">
        <w:rPr>
          <w:color w:val="1b1c1d"/>
          <w:rtl w:val="0"/>
        </w:rPr>
        <w:t xml:space="preserve"> is expressed in the prostate, breast, and other peripheral tissues.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In the prostate, it is a key enzyme in the synthesis of potent androgens like testosterone, contributing to intracrine androgen production.</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It also functions as a prostaglandin F synthase, converting</w:t>
        <w:br w:type="textWrapping"/>
        <w:t xml:space="preserve"> </w:t>
      </w:r>
      <w:r w:rsidDel="00000000" w:rsidR="00000000" w:rsidRPr="00000000">
        <w:rPr>
          <w:color w:val="575b5f"/>
          <w:shd w:fill="e9eef6" w:val="clear"/>
          <w:rtl w:val="0"/>
        </w:rPr>
        <w:t xml:space="preserve">PGH₂</w:t>
      </w:r>
      <w:r w:rsidDel="00000000" w:rsidR="00000000" w:rsidRPr="00000000">
        <w:rPr>
          <w:color w:val="1b1c1d"/>
          <w:rtl w:val="0"/>
        </w:rPr>
        <w:t xml:space="preserve"> and </w:t>
      </w:r>
      <w:r w:rsidDel="00000000" w:rsidR="00000000" w:rsidRPr="00000000">
        <w:rPr>
          <w:color w:val="575b5f"/>
          <w:shd w:fill="e9eef6" w:val="clear"/>
          <w:rtl w:val="0"/>
        </w:rPr>
        <w:t xml:space="preserve">PGD₂</w:t>
      </w:r>
      <w:r w:rsidDel="00000000" w:rsidR="00000000" w:rsidRPr="00000000">
        <w:rPr>
          <w:color w:val="1b1c1d"/>
          <w:rtl w:val="0"/>
        </w:rPr>
        <w:t xml:space="preserve"> to </w:t>
      </w:r>
      <w:r w:rsidDel="00000000" w:rsidR="00000000" w:rsidRPr="00000000">
        <w:rPr>
          <w:color w:val="575b5f"/>
          <w:shd w:fill="e9eef6" w:val="clear"/>
          <w:rtl w:val="0"/>
        </w:rPr>
        <w:t xml:space="preserve">PGF₂α</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tissue-specific expression of these isoforms is paramount for their function. </w:t>
      </w:r>
      <w:r w:rsidDel="00000000" w:rsidR="00000000" w:rsidRPr="00000000">
        <w:rPr>
          <w:color w:val="575b5f"/>
          <w:shd w:fill="e9eef6" w:val="clear"/>
          <w:rtl w:val="0"/>
        </w:rPr>
        <w:t xml:space="preserve">AKR1C4</w:t>
      </w:r>
      <w:r w:rsidDel="00000000" w:rsidR="00000000" w:rsidRPr="00000000">
        <w:rPr>
          <w:color w:val="1b1c1d"/>
          <w:rtl w:val="0"/>
        </w:rPr>
        <w:t xml:space="preserve"> operates in a systemic, metabolic context in the liver, while </w:t>
      </w:r>
      <w:r w:rsidDel="00000000" w:rsidR="00000000" w:rsidRPr="00000000">
        <w:rPr>
          <w:color w:val="575b5f"/>
          <w:shd w:fill="e9eef6" w:val="clear"/>
          <w:rtl w:val="0"/>
        </w:rPr>
        <w:t xml:space="preserve">AKR1C2</w:t>
      </w:r>
      <w:r w:rsidDel="00000000" w:rsidR="00000000" w:rsidRPr="00000000">
        <w:rPr>
          <w:color w:val="1b1c1d"/>
          <w:rtl w:val="0"/>
        </w:rPr>
        <w:t xml:space="preserve"> and </w:t>
      </w:r>
      <w:r w:rsidDel="00000000" w:rsidR="00000000" w:rsidRPr="00000000">
        <w:rPr>
          <w:color w:val="575b5f"/>
          <w:shd w:fill="e9eef6" w:val="clear"/>
          <w:rtl w:val="0"/>
        </w:rPr>
        <w:t xml:space="preserve">AKR1C3</w:t>
      </w:r>
      <w:r w:rsidDel="00000000" w:rsidR="00000000" w:rsidRPr="00000000">
        <w:rPr>
          <w:color w:val="1b1c1d"/>
          <w:rtl w:val="0"/>
        </w:rPr>
        <w:t xml:space="preserve"> function locally, regulating hormone levels within target tissues. This anatomical and functional separation explains why a mutation or dysregulation of one isoform, such as </w:t>
      </w:r>
      <w:r w:rsidDel="00000000" w:rsidR="00000000" w:rsidRPr="00000000">
        <w:rPr>
          <w:color w:val="575b5f"/>
          <w:shd w:fill="e9eef6" w:val="clear"/>
          <w:rtl w:val="0"/>
        </w:rPr>
        <w:t xml:space="preserve">AKR1C2</w:t>
      </w:r>
      <w:r w:rsidDel="00000000" w:rsidR="00000000" w:rsidRPr="00000000">
        <w:rPr>
          <w:color w:val="1b1c1d"/>
          <w:rtl w:val="0"/>
        </w:rPr>
        <w:t xml:space="preserve"> in the skin, can cause a specific local pathology (hirsutism) without necessarily causing systemic endocrine dysfunction.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concept also underpins the rationale for developing highly isoform-selective inhibitors for therapeutic purposes, as a drug designed to target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AKR1C3</w:t>
      </w:r>
      <w:r w:rsidDel="00000000" w:rsidR="00000000" w:rsidRPr="00000000">
        <w:rPr>
          <w:color w:val="1b1c1d"/>
          <w:rtl w:val="0"/>
        </w:rPr>
        <w:t xml:space="preserve"> in prostate cancer must spare </w:t>
      </w:r>
      <w:r w:rsidDel="00000000" w:rsidR="00000000" w:rsidRPr="00000000">
        <w:rPr>
          <w:color w:val="575b5f"/>
          <w:shd w:fill="e9eef6" w:val="clear"/>
          <w:rtl w:val="0"/>
        </w:rPr>
        <w:t xml:space="preserve">AKR1C4</w:t>
      </w:r>
      <w:r w:rsidDel="00000000" w:rsidR="00000000" w:rsidRPr="00000000">
        <w:rPr>
          <w:color w:val="1b1c1d"/>
          <w:rtl w:val="0"/>
        </w:rPr>
        <w:t xml:space="preserve"> in the liver to avoid severe metabolic side effects.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o90vodirt5w" w:id="8"/>
      <w:bookmarkEnd w:id="8"/>
      <w:r w:rsidDel="00000000" w:rsidR="00000000" w:rsidRPr="00000000">
        <w:rPr>
          <w:b w:val="1"/>
          <w:color w:val="1b1c1d"/>
          <w:sz w:val="26"/>
          <w:szCs w:val="26"/>
          <w:rtl w:val="0"/>
        </w:rPr>
        <w:t xml:space="preserve">2.3. 3α-HSD/CR: A Special Case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term </w:t>
      </w:r>
      <w:r w:rsidDel="00000000" w:rsidR="00000000" w:rsidRPr="00000000">
        <w:rPr>
          <w:color w:val="575b5f"/>
          <w:shd w:fill="e9eef6" w:val="clear"/>
          <w:rtl w:val="0"/>
        </w:rPr>
        <w:t xml:space="preserve">3α-hydroxysteroid dehydrogenase/carbonyl reductase (3α-HSD/CR)</w:t>
      </w:r>
      <w:r w:rsidDel="00000000" w:rsidR="00000000" w:rsidRPr="00000000">
        <w:rPr>
          <w:color w:val="1b1c1d"/>
          <w:rtl w:val="0"/>
        </w:rPr>
        <w:t xml:space="preserve"> is often used in the context of enzymes from non-human organisms, particularly bacteria like </w:t>
      </w:r>
      <w:r w:rsidDel="00000000" w:rsidR="00000000" w:rsidRPr="00000000">
        <w:rPr>
          <w:i w:val="1"/>
          <w:color w:val="1b1c1d"/>
          <w:rtl w:val="0"/>
        </w:rPr>
        <w:t xml:space="preserve">Comamonas testosteroni</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enzyme catalyzes a reversible oxidoreductive reaction with androsterone and NAD+, forming androstanedione and NADH.</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Detailed research on this bacterial enzyme has provided fundamental insights into the structure and catalytic mechanism of the broader short-chain dehydrogenase/reductase (SDR) superfamily, to which many human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HSDs</w:t>
      </w:r>
      <w:r w:rsidDel="00000000" w:rsidR="00000000" w:rsidRPr="00000000">
        <w:rPr>
          <w:color w:val="1b1c1d"/>
          <w:rtl w:val="0"/>
        </w:rPr>
        <w:t xml:space="preserve"> belong. For example, studies have revealed the presence of a conserved Rossmann fold for cofactor binding and a catalytic tetrad of residues that are essential for the hydride transfer mechanism.</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enzyme's catalytic efficiency is so high that the rate-limiting step of the reaction is often the release of the NADH product.</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Research into this bacterial enzyme and its protein engineering has also explored the use of biomimetic cofactors. By rationally designing mutations in the enzyme's active site, researchers have been able to switch its cofactor specificity from NAD+ to nicotinamide mononucleotide (NMN+), offering a proof-of-concept for engineering enzymes for novel applications.</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These foundational studies from non-human species are not merely tangential; they provide a crucial structural and mechanistic blueprint that informs the rational design of inhibitors and modulators for human enzymes. The understanding of key residues involved in cofactor binding and the role of conformational changes in the substrate-binding loop is directly applicable to developing new therapeutics that can precisely target the active sites of human</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AKR</w:t>
      </w:r>
      <w:r w:rsidDel="00000000" w:rsidR="00000000" w:rsidRPr="00000000">
        <w:rPr>
          <w:color w:val="1b1c1d"/>
          <w:rtl w:val="0"/>
        </w:rPr>
        <w:t xml:space="preserve"> and </w:t>
      </w:r>
      <w:r w:rsidDel="00000000" w:rsidR="00000000" w:rsidRPr="00000000">
        <w:rPr>
          <w:color w:val="575b5f"/>
          <w:shd w:fill="e9eef6" w:val="clear"/>
          <w:rtl w:val="0"/>
        </w:rPr>
        <w:t xml:space="preserve">HSD</w:t>
      </w:r>
      <w:r w:rsidDel="00000000" w:rsidR="00000000" w:rsidRPr="00000000">
        <w:rPr>
          <w:color w:val="1b1c1d"/>
          <w:rtl w:val="0"/>
        </w:rPr>
        <w:t xml:space="preserve"> enzymes.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sh208f532vg" w:id="9"/>
      <w:bookmarkEnd w:id="9"/>
      <w:r w:rsidDel="00000000" w:rsidR="00000000" w:rsidRPr="00000000">
        <w:rPr>
          <w:b w:val="1"/>
          <w:color w:val="1b1c1d"/>
          <w:sz w:val="34"/>
          <w:szCs w:val="34"/>
          <w:rtl w:val="0"/>
        </w:rPr>
        <w:t xml:space="preserve">Chapter 3: Pathologies Linked to AKR1C Dysregulation</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3k414ic4b3f" w:id="10"/>
      <w:bookmarkEnd w:id="10"/>
      <w:r w:rsidDel="00000000" w:rsidR="00000000" w:rsidRPr="00000000">
        <w:rPr>
          <w:b w:val="1"/>
          <w:color w:val="1b1c1d"/>
          <w:sz w:val="26"/>
          <w:szCs w:val="26"/>
          <w:rtl w:val="0"/>
        </w:rPr>
        <w:t xml:space="preserve">3.1. Role in Androgen- and Estrogen-Dependent Cancers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dysregulation of </w:t>
      </w:r>
      <w:r w:rsidDel="00000000" w:rsidR="00000000" w:rsidRPr="00000000">
        <w:rPr>
          <w:color w:val="575b5f"/>
          <w:shd w:fill="e9eef6" w:val="clear"/>
          <w:rtl w:val="0"/>
        </w:rPr>
        <w:t xml:space="preserve">AKR1C</w:t>
      </w:r>
      <w:r w:rsidDel="00000000" w:rsidR="00000000" w:rsidRPr="00000000">
        <w:rPr>
          <w:color w:val="1b1c1d"/>
          <w:rtl w:val="0"/>
        </w:rPr>
        <w:t xml:space="preserve"> enzymes is a significant factor in the progression of several hormone-dependent cancers.</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Prostate Cancer:</w:t>
      </w:r>
      <w:r w:rsidDel="00000000" w:rsidR="00000000" w:rsidRPr="00000000">
        <w:rPr>
          <w:color w:val="1b1c1d"/>
          <w:rtl w:val="0"/>
        </w:rPr>
        <w:t xml:space="preserve"> </w:t>
      </w:r>
      <w:r w:rsidDel="00000000" w:rsidR="00000000" w:rsidRPr="00000000">
        <w:rPr>
          <w:color w:val="575b5f"/>
          <w:shd w:fill="e9eef6" w:val="clear"/>
          <w:rtl w:val="0"/>
        </w:rPr>
        <w:t xml:space="preserve">AKR1C3</w:t>
      </w:r>
      <w:r w:rsidDel="00000000" w:rsidR="00000000" w:rsidRPr="00000000">
        <w:rPr>
          <w:color w:val="1b1c1d"/>
          <w:rtl w:val="0"/>
        </w:rPr>
        <w:t xml:space="preserve"> has emerged as a key player in the development of castration-resistant prostate cancer (CRPC).</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primary treatment for prostate cancer is androgen deprivation therapy (ADT), which aims to reduce systemic androgen levels. However, many tumors eventually develop resistance and continue to grow.</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overexpression of</w:t>
        <w:br w:type="textWrapping"/>
        <w:t xml:space="preserve"> </w:t>
      </w:r>
      <w:r w:rsidDel="00000000" w:rsidR="00000000" w:rsidRPr="00000000">
        <w:rPr>
          <w:color w:val="575b5f"/>
          <w:shd w:fill="e9eef6" w:val="clear"/>
          <w:rtl w:val="0"/>
        </w:rPr>
        <w:t xml:space="preserve">AKR1C3</w:t>
      </w:r>
      <w:r w:rsidDel="00000000" w:rsidR="00000000" w:rsidRPr="00000000">
        <w:rPr>
          <w:color w:val="1b1c1d"/>
          <w:rtl w:val="0"/>
        </w:rPr>
        <w:t xml:space="preserve"> in these tumors provides a mechanism for this resistance by driving intratumoral androgen synthesis, converting weak adrenal precursors like androstenedione into potent androgens like testosterone and DHT.</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This local synthesis of androgens reactivates the androgen receptor (AR) signaling pathway, enabling tumor growth even in a castrated environment.</w:t>
      </w:r>
      <w:r w:rsidDel="00000000" w:rsidR="00000000" w:rsidRPr="00000000">
        <w:rPr>
          <w:color w:val="575b5f"/>
          <w:sz w:val="40"/>
          <w:szCs w:val="40"/>
          <w:highlight w:val="white"/>
          <w:vertAlign w:val="superscript"/>
          <w:rtl w:val="0"/>
        </w:rPr>
        <w:t xml:space="preserve">28</w:t>
        <w:br w:type="textWrapping"/>
      </w:r>
      <w:r w:rsidDel="00000000" w:rsidR="00000000" w:rsidRPr="00000000">
        <w:rPr>
          <w:color w:val="575b5f"/>
          <w:shd w:fill="e9eef6" w:val="clear"/>
          <w:rtl w:val="0"/>
        </w:rPr>
        <w:t xml:space="preserve">AKR1C3</w:t>
      </w:r>
      <w:r w:rsidDel="00000000" w:rsidR="00000000" w:rsidRPr="00000000">
        <w:rPr>
          <w:color w:val="1b1c1d"/>
          <w:rtl w:val="0"/>
        </w:rPr>
        <w:t xml:space="preserve"> is also a potent driver of epithelial-mesenchymal transition (EMT) and metastasis, acting through the activation of ERK signaling.</w:t>
      </w:r>
      <w:r w:rsidDel="00000000" w:rsidR="00000000" w:rsidRPr="00000000">
        <w:rPr>
          <w:color w:val="575b5f"/>
          <w:sz w:val="40"/>
          <w:szCs w:val="40"/>
          <w:highlight w:val="white"/>
          <w:vertAlign w:val="superscript"/>
          <w:rtl w:val="0"/>
        </w:rPr>
        <w:t xml:space="preserve">27</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Breast Cancer:</w:t>
      </w:r>
      <w:r w:rsidDel="00000000" w:rsidR="00000000" w:rsidRPr="00000000">
        <w:rPr>
          <w:color w:val="1b1c1d"/>
          <w:rtl w:val="0"/>
        </w:rPr>
        <w:t xml:space="preserve"> </w:t>
      </w:r>
      <w:r w:rsidDel="00000000" w:rsidR="00000000" w:rsidRPr="00000000">
        <w:rPr>
          <w:color w:val="575b5f"/>
          <w:shd w:fill="e9eef6" w:val="clear"/>
          <w:rtl w:val="0"/>
        </w:rPr>
        <w:t xml:space="preserve">AKR1C3</w:t>
      </w:r>
      <w:r w:rsidDel="00000000" w:rsidR="00000000" w:rsidRPr="00000000">
        <w:rPr>
          <w:color w:val="1b1c1d"/>
          <w:rtl w:val="0"/>
        </w:rPr>
        <w:t xml:space="preserve"> and </w:t>
      </w:r>
      <w:r w:rsidDel="00000000" w:rsidR="00000000" w:rsidRPr="00000000">
        <w:rPr>
          <w:color w:val="575b5f"/>
          <w:shd w:fill="e9eef6" w:val="clear"/>
          <w:rtl w:val="0"/>
        </w:rPr>
        <w:t xml:space="preserve">HSD3B1</w:t>
      </w:r>
      <w:r w:rsidDel="00000000" w:rsidR="00000000" w:rsidRPr="00000000">
        <w:rPr>
          <w:color w:val="1b1c1d"/>
          <w:rtl w:val="0"/>
        </w:rPr>
        <w:t xml:space="preserve"> are also implicated in breast cancer. In estrogen receptor-positive (ER+) breast cancer, </w:t>
      </w:r>
      <w:r w:rsidDel="00000000" w:rsidR="00000000" w:rsidRPr="00000000">
        <w:rPr>
          <w:color w:val="575b5f"/>
          <w:shd w:fill="e9eef6" w:val="clear"/>
          <w:rtl w:val="0"/>
        </w:rPr>
        <w:t xml:space="preserve">AKR1C3</w:t>
      </w:r>
      <w:r w:rsidDel="00000000" w:rsidR="00000000" w:rsidRPr="00000000">
        <w:rPr>
          <w:color w:val="1b1c1d"/>
          <w:rtl w:val="0"/>
        </w:rPr>
        <w:t xml:space="preserve"> contributes to a pro-estrogenic state by reducing weak estrogens like estrone to the more potent 17β-estradiol.</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A recent study found that the</w:t>
        <w:br w:type="textWrapping"/>
        <w:t xml:space="preserve"> </w:t>
      </w:r>
      <w:r w:rsidDel="00000000" w:rsidR="00000000" w:rsidRPr="00000000">
        <w:rPr>
          <w:color w:val="575b5f"/>
          <w:shd w:fill="e9eef6" w:val="clear"/>
          <w:rtl w:val="0"/>
        </w:rPr>
        <w:t xml:space="preserve">HSD3B1</w:t>
      </w:r>
      <w:r w:rsidDel="00000000" w:rsidR="00000000" w:rsidRPr="00000000">
        <w:rPr>
          <w:color w:val="1b1c1d"/>
          <w:rtl w:val="0"/>
        </w:rPr>
        <w:t xml:space="preserve"> </w:t>
      </w:r>
      <w:r w:rsidDel="00000000" w:rsidR="00000000" w:rsidRPr="00000000">
        <w:rPr>
          <w:color w:val="575b5f"/>
          <w:shd w:fill="e9eef6" w:val="clear"/>
          <w:rtl w:val="0"/>
        </w:rPr>
        <w:t xml:space="preserve">adrenal-permissive</w:t>
      </w:r>
      <w:r w:rsidDel="00000000" w:rsidR="00000000" w:rsidRPr="00000000">
        <w:rPr>
          <w:color w:val="1b1c1d"/>
          <w:rtl w:val="0"/>
        </w:rPr>
        <w:t xml:space="preserve"> genotype, a different enzyme from the AKR family, is associated with distinct tumoral signaling pathways in both breast and endometrial cancers.</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In premenopausal ER+ breast cancer, this genotype was associated with enrichment in hormone-related pathways, while in postmenopausal ER+ tumors, it was linked to the upregulation of a pancreatic beta cell signature, suggesting a role in metabolic stress.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mechanisms driving therapeutic resistance in these cancers are compellingly interconnected. While </w:t>
      </w:r>
      <w:r w:rsidDel="00000000" w:rsidR="00000000" w:rsidRPr="00000000">
        <w:rPr>
          <w:color w:val="575b5f"/>
          <w:shd w:fill="e9eef6" w:val="clear"/>
          <w:rtl w:val="0"/>
        </w:rPr>
        <w:t xml:space="preserve">AKR1C3</w:t>
      </w:r>
      <w:r w:rsidDel="00000000" w:rsidR="00000000" w:rsidRPr="00000000">
        <w:rPr>
          <w:color w:val="1b1c1d"/>
          <w:rtl w:val="0"/>
        </w:rPr>
        <w:t xml:space="preserve"> enables intratumoral androgen synthesis to resist ADT, a completely different enzyme, </w:t>
      </w:r>
      <w:r w:rsidDel="00000000" w:rsidR="00000000" w:rsidRPr="00000000">
        <w:rPr>
          <w:color w:val="575b5f"/>
          <w:shd w:fill="e9eef6" w:val="clear"/>
          <w:rtl w:val="0"/>
        </w:rPr>
        <w:t xml:space="preserve">HSD3B1</w:t>
      </w:r>
      <w:r w:rsidDel="00000000" w:rsidR="00000000" w:rsidRPr="00000000">
        <w:rPr>
          <w:color w:val="1b1c1d"/>
          <w:rtl w:val="0"/>
        </w:rPr>
        <w:t xml:space="preserve">, can also achieve a similar pathological outcome through its "adrenal-permissive" genotype.</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genetic variant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1245C</w:t>
      </w:r>
      <w:r w:rsidDel="00000000" w:rsidR="00000000" w:rsidRPr="00000000">
        <w:rPr>
          <w:color w:val="1b1c1d"/>
          <w:rtl w:val="0"/>
        </w:rPr>
        <w:t xml:space="preserve">) results in a protein that is resistant to ubiquitination and degradation, leading to an increased metabolic flux from DHEA to potent androgens.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 convergence of two distinct enzymes on the same pathological outcome highlights a central challenge in cancer therapy: tumors can co-opt multiple metabolic pathways to evade treatment. This suggests that future therapeutic strategies may need to involve combination therapies that target multiple nodes in these pathways to prevent the development of resistance. For example, combining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AKR1C3</w:t>
      </w:r>
      <w:r w:rsidDel="00000000" w:rsidR="00000000" w:rsidRPr="00000000">
        <w:rPr>
          <w:color w:val="1b1c1d"/>
          <w:rtl w:val="0"/>
        </w:rPr>
        <w:t xml:space="preserve"> inhibitors with antiandrogens or </w:t>
      </w:r>
      <w:r w:rsidDel="00000000" w:rsidR="00000000" w:rsidRPr="00000000">
        <w:rPr>
          <w:color w:val="575b5f"/>
          <w:shd w:fill="e9eef6" w:val="clear"/>
          <w:rtl w:val="0"/>
        </w:rPr>
        <w:t xml:space="preserve">CYP17A1</w:t>
      </w:r>
      <w:r w:rsidDel="00000000" w:rsidR="00000000" w:rsidRPr="00000000">
        <w:rPr>
          <w:color w:val="1b1c1d"/>
          <w:rtl w:val="0"/>
        </w:rPr>
        <w:t xml:space="preserve"> inhibitors may be necessary to block all routes of androgen synthesis.</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4a360iadpco" w:id="11"/>
      <w:bookmarkEnd w:id="11"/>
      <w:r w:rsidDel="00000000" w:rsidR="00000000" w:rsidRPr="00000000">
        <w:rPr>
          <w:b w:val="1"/>
          <w:color w:val="1b1c1d"/>
          <w:sz w:val="26"/>
          <w:szCs w:val="26"/>
          <w:rtl w:val="0"/>
        </w:rPr>
        <w:t xml:space="preserve">3.2. Metabolic and Endocrine Disorders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role of </w:t>
      </w:r>
      <w:r w:rsidDel="00000000" w:rsidR="00000000" w:rsidRPr="00000000">
        <w:rPr>
          <w:color w:val="575b5f"/>
          <w:shd w:fill="e9eef6" w:val="clear"/>
          <w:rtl w:val="0"/>
        </w:rPr>
        <w:t xml:space="preserve">AKR1C</w:t>
      </w:r>
      <w:r w:rsidDel="00000000" w:rsidR="00000000" w:rsidRPr="00000000">
        <w:rPr>
          <w:color w:val="1b1c1d"/>
          <w:rtl w:val="0"/>
        </w:rPr>
        <w:t xml:space="preserve"> dysregulation extends beyond cancer to a range of metabolic and endocrine disorders.</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Non-alcoholic Fatty Liver Disease (NAFLD):</w:t>
      </w:r>
      <w:r w:rsidDel="00000000" w:rsidR="00000000" w:rsidRPr="00000000">
        <w:rPr>
          <w:color w:val="1b1c1d"/>
          <w:rtl w:val="0"/>
        </w:rPr>
        <w:t xml:space="preserve"> </w:t>
      </w:r>
      <w:r w:rsidDel="00000000" w:rsidR="00000000" w:rsidRPr="00000000">
        <w:rPr>
          <w:color w:val="575b5f"/>
          <w:shd w:fill="e9eef6" w:val="clear"/>
          <w:rtl w:val="0"/>
        </w:rPr>
        <w:t xml:space="preserve">AKR1C4</w:t>
      </w:r>
      <w:r w:rsidDel="00000000" w:rsidR="00000000" w:rsidRPr="00000000">
        <w:rPr>
          <w:color w:val="1b1c1d"/>
          <w:rtl w:val="0"/>
        </w:rPr>
        <w:t xml:space="preserve"> is a liver-specific enzyme that plays a role in bile acid synthesis and metabolism.</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Research has found</w:t>
        <w:br w:type="textWrapping"/>
        <w:t xml:space="preserve"> </w:t>
      </w:r>
      <w:r w:rsidDel="00000000" w:rsidR="00000000" w:rsidRPr="00000000">
        <w:rPr>
          <w:color w:val="575b5f"/>
          <w:shd w:fill="e9eef6" w:val="clear"/>
          <w:rtl w:val="0"/>
        </w:rPr>
        <w:t xml:space="preserve">AKR1C4</w:t>
      </w:r>
      <w:r w:rsidDel="00000000" w:rsidR="00000000" w:rsidRPr="00000000">
        <w:rPr>
          <w:color w:val="1b1c1d"/>
          <w:rtl w:val="0"/>
        </w:rPr>
        <w:t xml:space="preserve"> to be upregulated in patients with advanced NAFLD.</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In a laboratory setting, silencing</w:t>
        <w:br w:type="textWrapping"/>
        <w:t xml:space="preserve"> </w:t>
      </w:r>
      <w:r w:rsidDel="00000000" w:rsidR="00000000" w:rsidRPr="00000000">
        <w:rPr>
          <w:color w:val="575b5f"/>
          <w:shd w:fill="e9eef6" w:val="clear"/>
          <w:rtl w:val="0"/>
        </w:rPr>
        <w:t xml:space="preserve">AKR1C4</w:t>
      </w:r>
      <w:r w:rsidDel="00000000" w:rsidR="00000000" w:rsidRPr="00000000">
        <w:rPr>
          <w:color w:val="1b1c1d"/>
          <w:rtl w:val="0"/>
        </w:rPr>
        <w:t xml:space="preserve"> improved bile acid homeostasis and normalized the expression of metabolic genes involved in lipid and carbohydrate metabolism, suggesting a direct role for this enzyme in the pathogenesis of NAFLD.</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exact mechanism by which this dysregulation contributes to the disease is still under investigation, but the link between altered bile acid metabolism and NAFLD is a promising area of research.</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Hirsutism:</w:t>
      </w:r>
      <w:r w:rsidDel="00000000" w:rsidR="00000000" w:rsidRPr="00000000">
        <w:rPr>
          <w:color w:val="1b1c1d"/>
          <w:rtl w:val="0"/>
        </w:rPr>
        <w:t xml:space="preserve"> Reduced activity of </w:t>
      </w:r>
      <w:r w:rsidDel="00000000" w:rsidR="00000000" w:rsidRPr="00000000">
        <w:rPr>
          <w:color w:val="575b5f"/>
          <w:shd w:fill="e9eef6" w:val="clear"/>
          <w:rtl w:val="0"/>
        </w:rPr>
        <w:t xml:space="preserve">AKR1C2</w:t>
      </w:r>
      <w:r w:rsidDel="00000000" w:rsidR="00000000" w:rsidRPr="00000000">
        <w:rPr>
          <w:color w:val="1b1c1d"/>
          <w:rtl w:val="0"/>
        </w:rPr>
        <w:t xml:space="preserve"> in the genital skin of women is a proposed mechanism for the pathogenesis of hirsutism.</w:t>
      </w:r>
      <w:r w:rsidDel="00000000" w:rsidR="00000000" w:rsidRPr="00000000">
        <w:rPr>
          <w:color w:val="575b5f"/>
          <w:sz w:val="40"/>
          <w:szCs w:val="40"/>
          <w:highlight w:val="white"/>
          <w:vertAlign w:val="superscript"/>
          <w:rtl w:val="0"/>
        </w:rPr>
        <w:t xml:space="preserve">18</w:t>
        <w:br w:type="textWrapping"/>
      </w:r>
      <w:r w:rsidDel="00000000" w:rsidR="00000000" w:rsidRPr="00000000">
        <w:rPr>
          <w:color w:val="575b5f"/>
          <w:shd w:fill="e9eef6" w:val="clear"/>
          <w:rtl w:val="0"/>
        </w:rPr>
        <w:t xml:space="preserve">AKR1C2</w:t>
      </w:r>
      <w:r w:rsidDel="00000000" w:rsidR="00000000" w:rsidRPr="00000000">
        <w:rPr>
          <w:color w:val="1b1c1d"/>
          <w:rtl w:val="0"/>
        </w:rPr>
        <w:t xml:space="preserve"> is the major cutaneous </w:t>
      </w:r>
      <w:r w:rsidDel="00000000" w:rsidR="00000000" w:rsidRPr="00000000">
        <w:rPr>
          <w:color w:val="575b5f"/>
          <w:shd w:fill="e9eef6" w:val="clear"/>
          <w:rtl w:val="0"/>
        </w:rPr>
        <w:t xml:space="preserve">3α-HSD</w:t>
      </w:r>
      <w:r w:rsidDel="00000000" w:rsidR="00000000" w:rsidRPr="00000000">
        <w:rPr>
          <w:color w:val="1b1c1d"/>
          <w:rtl w:val="0"/>
        </w:rPr>
        <w:t xml:space="preserve"> responsible for metabolizing the potent androgen DHT to its less active form, 3α-diol.</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A study found that in hirsute women,</w:t>
        <w:br w:type="textWrapping"/>
        <w:t xml:space="preserve"> </w:t>
      </w:r>
      <w:r w:rsidDel="00000000" w:rsidR="00000000" w:rsidRPr="00000000">
        <w:rPr>
          <w:color w:val="575b5f"/>
          <w:shd w:fill="e9eef6" w:val="clear"/>
          <w:rtl w:val="0"/>
        </w:rPr>
        <w:t xml:space="preserve">AKR1C2</w:t>
      </w:r>
      <w:r w:rsidDel="00000000" w:rsidR="00000000" w:rsidRPr="00000000">
        <w:rPr>
          <w:color w:val="1b1c1d"/>
          <w:rtl w:val="0"/>
        </w:rPr>
        <w:t xml:space="preserve"> gene expression and enzyme activity were significantly reduced, leading to a build-up of DHT and testosterone in the genital skin.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finding provides a novel explanation for hirsutism in women who may have normal systemic androgen levels but experience localized androgen overactivity.</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Neurosteroid Synthesis:</w:t>
      </w:r>
      <w:r w:rsidDel="00000000" w:rsidR="00000000" w:rsidRPr="00000000">
        <w:rPr>
          <w:color w:val="1b1c1d"/>
          <w:rtl w:val="0"/>
        </w:rPr>
        <w:t xml:space="preserve"> The </w:t>
      </w:r>
      <w:r w:rsidDel="00000000" w:rsidR="00000000" w:rsidRPr="00000000">
        <w:rPr>
          <w:color w:val="575b5f"/>
          <w:shd w:fill="e9eef6" w:val="clear"/>
          <w:rtl w:val="0"/>
        </w:rPr>
        <w:t xml:space="preserve">AKR1C</w:t>
      </w:r>
      <w:r w:rsidDel="00000000" w:rsidR="00000000" w:rsidRPr="00000000">
        <w:rPr>
          <w:color w:val="1b1c1d"/>
          <w:rtl w:val="0"/>
        </w:rPr>
        <w:t xml:space="preserve"> isoforms, particularly </w:t>
      </w:r>
      <w:r w:rsidDel="00000000" w:rsidR="00000000" w:rsidRPr="00000000">
        <w:rPr>
          <w:color w:val="575b5f"/>
          <w:shd w:fill="e9eef6" w:val="clear"/>
          <w:rtl w:val="0"/>
        </w:rPr>
        <w:t xml:space="preserve">AKR1C1</w:t>
      </w:r>
      <w:r w:rsidDel="00000000" w:rsidR="00000000" w:rsidRPr="00000000">
        <w:rPr>
          <w:color w:val="1b1c1d"/>
          <w:rtl w:val="0"/>
        </w:rPr>
        <w:t xml:space="preserve"> and </w:t>
      </w:r>
      <w:r w:rsidDel="00000000" w:rsidR="00000000" w:rsidRPr="00000000">
        <w:rPr>
          <w:color w:val="575b5f"/>
          <w:shd w:fill="e9eef6" w:val="clear"/>
          <w:rtl w:val="0"/>
        </w:rPr>
        <w:t xml:space="preserve">AKR1C2</w:t>
      </w:r>
      <w:r w:rsidDel="00000000" w:rsidR="00000000" w:rsidRPr="00000000">
        <w:rPr>
          <w:color w:val="1b1c1d"/>
          <w:rtl w:val="0"/>
        </w:rPr>
        <w:t xml:space="preserve">, are expressed in the brain and are known to be involved in the synthesis of neurosteroids such as allopregnanolone, a neurosteroid with anxiolytic properties.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These enzymes catalyze the conversion of ketone-containing steroids to their active, hydroxylated neurosteroid forms, thereby regulating neuronal function and mood.</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Dysregulation of this process has been linked to neuropsychiatric disorders such as depression and anxiety.</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Summary of AKR1C Dysregulation and Associated Diseases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50"/>
        <w:gridCol w:w="2175"/>
        <w:gridCol w:w="2055"/>
        <w:tblGridChange w:id="0">
          <w:tblGrid>
            <w:gridCol w:w="2505"/>
            <w:gridCol w:w="2250"/>
            <w:gridCol w:w="2175"/>
            <w:gridCol w:w="205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AKR1C Isoform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Disease(s)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Molecular Mechanism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Clinical Outcome</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575b5f"/>
                <w:shd w:fill="e9eef6" w:val="clear"/>
                <w:rtl w:val="0"/>
              </w:rPr>
              <w:t xml:space="preserve">AKR1C3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Prostate Cancer (CRPC), Breast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Intratumoral androgen synthesis, promotes EMT, activates AR and ERK signaling, leads to therapeutic resistance.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Poor prognosis, metastasis, resistance to ADT and other therapies.</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575b5f"/>
                <w:shd w:fill="e9eef6" w:val="clear"/>
                <w:rtl w:val="0"/>
              </w:rPr>
              <w:t xml:space="preserve">AKR1C4</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Non-alcoholic fatty liver disease (NAFLD)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Upregulation in advanced NAFLD, dysregulation of bile acid homeostasis and metabolic gene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Hepatic steatosis, progression to cirrhosis and hepatocellular carcinoma.</w:t>
            </w:r>
          </w:p>
        </w:tc>
      </w:tr>
      <w:tr>
        <w:trPr>
          <w:cantSplit w:val="0"/>
          <w:trHeight w:val="276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575b5f"/>
                <w:shd w:fill="e9eef6" w:val="clear"/>
                <w:rtl w:val="0"/>
              </w:rPr>
              <w:t xml:space="preserve">AKR1C2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Hirsutism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Reduced gene expression and enzyme activity in genital skin, decreased metabolism of DHT, leading to elevated local DHT levels.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Localized androgen excess, abnormal hair growth.</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575b5f"/>
                <w:shd w:fill="e9eef6" w:val="clear"/>
                <w:rtl w:val="0"/>
              </w:rPr>
              <w:t xml:space="preserve">AKR1C1/AKR1C2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Neuropsychiatric Disorders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Involved in neurosteroid synthesis; altered metabolism of these compounds.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Linked to conditions like depression and anxiety.</w:t>
            </w:r>
          </w:p>
        </w:tc>
      </w:tr>
    </w:tbl>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184qffs48x6" w:id="12"/>
      <w:bookmarkEnd w:id="12"/>
      <w:r w:rsidDel="00000000" w:rsidR="00000000" w:rsidRPr="00000000">
        <w:rPr>
          <w:b w:val="1"/>
          <w:color w:val="1b1c1d"/>
          <w:sz w:val="34"/>
          <w:szCs w:val="34"/>
          <w:rtl w:val="0"/>
        </w:rPr>
        <w:t xml:space="preserve">Chapter 4: The HSD3B Family: Steroidogenesis and Genetic Disorders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t0ehyrc94zs" w:id="13"/>
      <w:bookmarkEnd w:id="13"/>
      <w:r w:rsidDel="00000000" w:rsidR="00000000" w:rsidRPr="00000000">
        <w:rPr>
          <w:b w:val="1"/>
          <w:color w:val="1b1c1d"/>
          <w:sz w:val="26"/>
          <w:szCs w:val="26"/>
          <w:rtl w:val="0"/>
        </w:rPr>
        <w:t xml:space="preserve">4.1. Core Functions and Isoforms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color w:val="575b5f"/>
          <w:shd w:fill="e9eef6" w:val="clear"/>
          <w:rtl w:val="0"/>
        </w:rPr>
        <w:t xml:space="preserve">HSD3B</w:t>
      </w:r>
      <w:r w:rsidDel="00000000" w:rsidR="00000000" w:rsidRPr="00000000">
        <w:rPr>
          <w:color w:val="1b1c1d"/>
          <w:rtl w:val="0"/>
        </w:rPr>
        <w:t xml:space="preserve"> family of enzymes, commonly known as 3β-hydroxysteroid dehydrogenases (3β-HSDs), are distinct from the </w:t>
      </w:r>
      <w:r w:rsidDel="00000000" w:rsidR="00000000" w:rsidRPr="00000000">
        <w:rPr>
          <w:color w:val="575b5f"/>
          <w:shd w:fill="e9eef6" w:val="clear"/>
          <w:rtl w:val="0"/>
        </w:rPr>
        <w:t xml:space="preserve">AKR1C</w:t>
      </w:r>
      <w:r w:rsidDel="00000000" w:rsidR="00000000" w:rsidRPr="00000000">
        <w:rPr>
          <w:color w:val="1b1c1d"/>
          <w:rtl w:val="0"/>
        </w:rPr>
        <w:t xml:space="preserve"> family but are equally central to steroid metabolism. These enzymes are bifunctional, catalyzing both the oxidation of the 3β-hydroxyl group of a steroid and the isomerization of the Δ5- to a Δ4- double bond.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two-step reaction is an obligate step in the biosynthesis of all classes of steroid hormones, including androgens, estrogens, glucocorticoids, and mineralocorticoids.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humans, there are two main functional isoforms: </w:t>
      </w:r>
      <w:r w:rsidDel="00000000" w:rsidR="00000000" w:rsidRPr="00000000">
        <w:rPr>
          <w:color w:val="575b5f"/>
          <w:shd w:fill="e9eef6" w:val="clear"/>
          <w:rtl w:val="0"/>
        </w:rPr>
        <w:t xml:space="preserve">HSD3B1</w:t>
      </w:r>
      <w:r w:rsidDel="00000000" w:rsidR="00000000" w:rsidRPr="00000000">
        <w:rPr>
          <w:color w:val="1b1c1d"/>
          <w:rtl w:val="0"/>
        </w:rPr>
        <w:t xml:space="preserve"> (Type I) and </w:t>
      </w:r>
      <w:r w:rsidDel="00000000" w:rsidR="00000000" w:rsidRPr="00000000">
        <w:rPr>
          <w:color w:val="575b5f"/>
          <w:shd w:fill="e9eef6" w:val="clear"/>
          <w:rtl w:val="0"/>
        </w:rPr>
        <w:t xml:space="preserve">HSD3B2</w:t>
      </w:r>
      <w:r w:rsidDel="00000000" w:rsidR="00000000" w:rsidRPr="00000000">
        <w:rPr>
          <w:color w:val="1b1c1d"/>
          <w:rtl w:val="0"/>
        </w:rPr>
        <w:t xml:space="preserve"> (Type II). </w:t>
      </w:r>
      <w:r w:rsidDel="00000000" w:rsidR="00000000" w:rsidRPr="00000000">
        <w:rPr>
          <w:color w:val="575b5f"/>
          <w:shd w:fill="e9eef6" w:val="clear"/>
          <w:rtl w:val="0"/>
        </w:rPr>
        <w:t xml:space="preserve">HSD3B1</w:t>
      </w:r>
      <w:r w:rsidDel="00000000" w:rsidR="00000000" w:rsidRPr="00000000">
        <w:rPr>
          <w:color w:val="1b1c1d"/>
          <w:rtl w:val="0"/>
        </w:rPr>
        <w:t xml:space="preserve"> is primarily expressed in peripheral tissues such as the placenta, skin, and prostate, where it is vital for local, intracrine steroidogenesis.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575b5f"/>
          <w:shd w:fill="e9eef6" w:val="clear"/>
          <w:rtl w:val="0"/>
        </w:rPr>
        <w:t xml:space="preserve">HSD3B2</w:t>
      </w:r>
      <w:r w:rsidDel="00000000" w:rsidR="00000000" w:rsidRPr="00000000">
        <w:rPr>
          <w:color w:val="1b1c1d"/>
          <w:rtl w:val="0"/>
        </w:rPr>
        <w:t xml:space="preserve"> isoform, in contrast, is predominantly found in primary steroidogenic tissues like the adrenal glands and gonads (testis and ovary) and is essential for systemic hormone production.</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A third related enzyme,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HSD3B7</w:t>
      </w:r>
      <w:r w:rsidDel="00000000" w:rsidR="00000000" w:rsidRPr="00000000">
        <w:rPr>
          <w:color w:val="1b1c1d"/>
          <w:rtl w:val="0"/>
        </w:rPr>
        <w:t xml:space="preserve"> (Type VII), has a specialized function in the liver, where it is involved in the alternative pathway of bile acid synthesis from oxysterols.</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akhlx808hwu" w:id="14"/>
      <w:bookmarkEnd w:id="14"/>
      <w:r w:rsidDel="00000000" w:rsidR="00000000" w:rsidRPr="00000000">
        <w:rPr>
          <w:b w:val="1"/>
          <w:color w:val="1b1c1d"/>
          <w:sz w:val="26"/>
          <w:szCs w:val="26"/>
          <w:rtl w:val="0"/>
        </w:rPr>
        <w:t xml:space="preserve">4.2. Disease Associations: Congenital Adrenal Hyperplasia (CAH)</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critical role of the </w:t>
      </w:r>
      <w:r w:rsidDel="00000000" w:rsidR="00000000" w:rsidRPr="00000000">
        <w:rPr>
          <w:color w:val="575b5f"/>
          <w:shd w:fill="e9eef6" w:val="clear"/>
          <w:rtl w:val="0"/>
        </w:rPr>
        <w:t xml:space="preserve">HSD3B2</w:t>
      </w:r>
      <w:r w:rsidDel="00000000" w:rsidR="00000000" w:rsidRPr="00000000">
        <w:rPr>
          <w:color w:val="1b1c1d"/>
          <w:rtl w:val="0"/>
        </w:rPr>
        <w:t xml:space="preserve"> enzyme in steroidogenesis is underscored by its association with a rare, inherited disorder called congenital adrenal hyperplasia (CAH). Mutations in the </w:t>
      </w:r>
      <w:r w:rsidDel="00000000" w:rsidR="00000000" w:rsidRPr="00000000">
        <w:rPr>
          <w:color w:val="575b5f"/>
          <w:shd w:fill="e9eef6" w:val="clear"/>
          <w:rtl w:val="0"/>
        </w:rPr>
        <w:t xml:space="preserve">HSD3B2</w:t>
      </w:r>
      <w:r w:rsidDel="00000000" w:rsidR="00000000" w:rsidRPr="00000000">
        <w:rPr>
          <w:color w:val="1b1c1d"/>
          <w:rtl w:val="0"/>
        </w:rPr>
        <w:t xml:space="preserve"> gene are the cause of this form of CAH, which leads to a wide spectrum of clinical presentations.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severity of the disease correlates directly with the residual enzymatic activity. A complete loss of function, often due to nonsense or frameshift mutations, leads to a severe </w:t>
      </w:r>
      <w:r w:rsidDel="00000000" w:rsidR="00000000" w:rsidRPr="00000000">
        <w:rPr>
          <w:b w:val="1"/>
          <w:color w:val="1b1c1d"/>
          <w:rtl w:val="0"/>
        </w:rPr>
        <w:t xml:space="preserve">salt-wasting</w:t>
      </w:r>
      <w:r w:rsidDel="00000000" w:rsidR="00000000" w:rsidRPr="00000000">
        <w:rPr>
          <w:color w:val="1b1c1d"/>
          <w:rtl w:val="0"/>
        </w:rPr>
        <w:t xml:space="preserve"> phenotype.</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This is a life-threatening condition in infants, characterized by a deficiency of mineralocorticoids and subsequent loss of sodium and fluids. In males, this deficiency results in incomplete masculinization and ambiguous genitalia, while females may have normal or mildly virilized genitalia due to the accumulation of DHEA and its peripheral conversion to androgens.</w:t>
      </w:r>
      <w:r w:rsidDel="00000000" w:rsidR="00000000" w:rsidRPr="00000000">
        <w:rPr>
          <w:color w:val="575b5f"/>
          <w:sz w:val="40"/>
          <w:szCs w:val="40"/>
          <w:highlight w:val="white"/>
          <w:vertAlign w:val="superscript"/>
          <w:rtl w:val="0"/>
        </w:rPr>
        <w:t xml:space="preserve">44</w:t>
      </w:r>
      <w:r w:rsidDel="00000000" w:rsidR="00000000" w:rsidRPr="00000000">
        <w:rPr>
          <w:color w:val="1b1c1d"/>
          <w:rtl w:val="0"/>
        </w:rPr>
        <w:t xml:space="preserve"> Milder,</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rtl w:val="0"/>
        </w:rPr>
        <w:t xml:space="preserve">non-salt-wasting</w:t>
      </w:r>
      <w:r w:rsidDel="00000000" w:rsidR="00000000" w:rsidRPr="00000000">
        <w:rPr>
          <w:color w:val="1b1c1d"/>
          <w:rtl w:val="0"/>
        </w:rPr>
        <w:t xml:space="preserve"> forms of the disease are caused by missense mutations that retain some residual enzyme activity.</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particularly compelling example of how a single genetic variant can drive disease progression is found in the </w:t>
      </w:r>
      <w:r w:rsidDel="00000000" w:rsidR="00000000" w:rsidRPr="00000000">
        <w:rPr>
          <w:color w:val="575b5f"/>
          <w:shd w:fill="e9eef6" w:val="clear"/>
          <w:rtl w:val="0"/>
        </w:rPr>
        <w:t xml:space="preserve">HSD3B1</w:t>
      </w:r>
      <w:r w:rsidDel="00000000" w:rsidR="00000000" w:rsidRPr="00000000">
        <w:rPr>
          <w:color w:val="1b1c1d"/>
          <w:rtl w:val="0"/>
        </w:rPr>
        <w:t xml:space="preserve"> gene. A common missense polymorphism (</w:t>
      </w:r>
      <w:r w:rsidDel="00000000" w:rsidR="00000000" w:rsidRPr="00000000">
        <w:rPr>
          <w:color w:val="575b5f"/>
          <w:shd w:fill="e9eef6" w:val="clear"/>
          <w:rtl w:val="0"/>
        </w:rPr>
        <w:t xml:space="preserve">c.1100C</w:t>
      </w:r>
      <w:r w:rsidDel="00000000" w:rsidR="00000000" w:rsidRPr="00000000">
        <w:rPr>
          <w:color w:val="1b1c1d"/>
          <w:rtl w:val="0"/>
        </w:rPr>
        <w:t xml:space="preserve">, or </w:t>
      </w:r>
      <w:r w:rsidDel="00000000" w:rsidR="00000000" w:rsidRPr="00000000">
        <w:rPr>
          <w:color w:val="575b5f"/>
          <w:shd w:fill="e9eef6" w:val="clear"/>
          <w:rtl w:val="0"/>
        </w:rPr>
        <w:t xml:space="preserve">1245C</w:t>
      </w:r>
      <w:r w:rsidDel="00000000" w:rsidR="00000000" w:rsidRPr="00000000">
        <w:rPr>
          <w:color w:val="1b1c1d"/>
          <w:rtl w:val="0"/>
        </w:rPr>
        <w:t xml:space="preserve">) in </w:t>
      </w:r>
      <w:r w:rsidDel="00000000" w:rsidR="00000000" w:rsidRPr="00000000">
        <w:rPr>
          <w:color w:val="575b5f"/>
          <w:shd w:fill="e9eef6" w:val="clear"/>
          <w:rtl w:val="0"/>
        </w:rPr>
        <w:t xml:space="preserve">HSD3B1</w:t>
      </w:r>
      <w:r w:rsidDel="00000000" w:rsidR="00000000" w:rsidRPr="00000000">
        <w:rPr>
          <w:color w:val="1b1c1d"/>
          <w:rtl w:val="0"/>
        </w:rPr>
        <w:t xml:space="preserve"> results in a more stable, degradation-resistant enzyme.</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"adrenal-permissive" genotype leads to a higher rate of conversion of adrenal-derived DHEA to potent androgens in peripheral tissues.</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Research has shown that this genotype is a strong predictor of poor outcomes in advanced prostate cancer patients receiving androgen deprivation therapy (ADT), as it enables the tumor to continue producing its own androgens and promotes the development of castration-resistant disease.</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demonstrates how a single genetic change in an enzyme not typically associated with a "deficiency" can nonetheless have a profound pathological effect. This finding positions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HSD3B1</w:t>
      </w:r>
      <w:r w:rsidDel="00000000" w:rsidR="00000000" w:rsidRPr="00000000">
        <w:rPr>
          <w:color w:val="1b1c1d"/>
          <w:rtl w:val="0"/>
        </w:rPr>
        <w:t xml:space="preserve"> genotyping as a valuable predictive biomarker, allowing clinicians to identify patients who may require more aggressive, non-standard therapies from the outset.</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oy2y6544vag" w:id="15"/>
      <w:bookmarkEnd w:id="15"/>
      <w:r w:rsidDel="00000000" w:rsidR="00000000" w:rsidRPr="00000000">
        <w:rPr>
          <w:b w:val="1"/>
          <w:color w:val="1b1c1d"/>
          <w:sz w:val="34"/>
          <w:szCs w:val="34"/>
          <w:rtl w:val="0"/>
        </w:rPr>
        <w:t xml:space="preserve">Chapter 5: Oxysterol 7α-Hydroxylases: The CYP Family</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qzqayv6ypyw" w:id="16"/>
      <w:bookmarkEnd w:id="16"/>
      <w:r w:rsidDel="00000000" w:rsidR="00000000" w:rsidRPr="00000000">
        <w:rPr>
          <w:b w:val="1"/>
          <w:color w:val="1b1c1d"/>
          <w:sz w:val="26"/>
          <w:szCs w:val="26"/>
          <w:rtl w:val="0"/>
        </w:rPr>
        <w:t xml:space="preserve">5.1. Functions and Metabolic Pathways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20" w:lineRule="auto"/>
        <w:rPr>
          <w:color w:val="575b5f"/>
          <w:sz w:val="40"/>
          <w:szCs w:val="40"/>
          <w:highlight w:val="white"/>
          <w:vertAlign w:val="superscript"/>
        </w:rPr>
      </w:pPr>
      <w:r w:rsidDel="00000000" w:rsidR="00000000" w:rsidRPr="00000000">
        <w:rPr>
          <w:color w:val="1b1c1d"/>
          <w:rtl w:val="0"/>
        </w:rPr>
        <w:t xml:space="preserve">The Cytochrome P450 (CYP) family of enzymes, including </w:t>
      </w:r>
      <w:r w:rsidDel="00000000" w:rsidR="00000000" w:rsidRPr="00000000">
        <w:rPr>
          <w:color w:val="575b5f"/>
          <w:shd w:fill="e9eef6" w:val="clear"/>
          <w:rtl w:val="0"/>
        </w:rPr>
        <w:t xml:space="preserve">CYP7B1</w:t>
      </w:r>
      <w:r w:rsidDel="00000000" w:rsidR="00000000" w:rsidRPr="00000000">
        <w:rPr>
          <w:color w:val="1b1c1d"/>
          <w:rtl w:val="0"/>
        </w:rPr>
        <w:t xml:space="preserve"> and </w:t>
      </w:r>
      <w:r w:rsidDel="00000000" w:rsidR="00000000" w:rsidRPr="00000000">
        <w:rPr>
          <w:color w:val="575b5f"/>
          <w:shd w:fill="e9eef6" w:val="clear"/>
          <w:rtl w:val="0"/>
        </w:rPr>
        <w:t xml:space="preserve">CYP39A1</w:t>
      </w:r>
      <w:r w:rsidDel="00000000" w:rsidR="00000000" w:rsidRPr="00000000">
        <w:rPr>
          <w:color w:val="1b1c1d"/>
          <w:rtl w:val="0"/>
        </w:rPr>
        <w:t xml:space="preserve">, performs a distinct hydroxylation reaction that is critical for cholesterol homeostasis.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These enzymes are classified as oxysterol 7α-hydroxylases because their primary function is to catalyze the hydroxylation of oxysterols at the 7α position of the steroid nucleus.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reaction is a rate-limiting step in the alternative pathway for bile acid biosynthesis, a major route for cholesterol catabolism in extrahepatic tissues.</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7α-hydroxylation of oxysterols reduces their biological activity and prepares them for further metabolism and excretion as bile salts, which are essential for fat digestion.</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7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CYP7B1:</w:t>
      </w:r>
      <w:r w:rsidDel="00000000" w:rsidR="00000000" w:rsidRPr="00000000">
        <w:rPr>
          <w:color w:val="1b1c1d"/>
          <w:rtl w:val="0"/>
        </w:rPr>
        <w:t xml:space="preserve"> This enzyme acts on a broad range of oxysterols and steroids, including 25-hydroxycholesterol (25HC), 27-hydroxycholesterol (27HC), dehydroepiandrosterone (DHEA), and pregnenolone.</w:t>
      </w:r>
      <w:r w:rsidDel="00000000" w:rsidR="00000000" w:rsidRPr="00000000">
        <w:rPr>
          <w:color w:val="575b5f"/>
          <w:sz w:val="40"/>
          <w:szCs w:val="40"/>
          <w:highlight w:val="white"/>
          <w:vertAlign w:val="superscript"/>
          <w:rtl w:val="0"/>
        </w:rPr>
        <w:t xml:space="preserve">48</w:t>
      </w:r>
      <w:r w:rsidDel="00000000" w:rsidR="00000000" w:rsidRPr="00000000">
        <w:rPr>
          <w:color w:val="1b1c1d"/>
          <w:rtl w:val="0"/>
        </w:rPr>
        <w:t xml:space="preserve"> It is expressed in the liver, reproductive tract, and brain, where it fulfills different physiological functions.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In the liver, it is essential for the inactivation of oxysterols and bile salt synthesis, and its loss can lead to liver failure in children.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In the brain, it is hypothesized to inactivate neurosteroids, and its dysfunction is linked to neurodegeneration.</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76">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CYP39A1:</w:t>
      </w:r>
      <w:r w:rsidDel="00000000" w:rsidR="00000000" w:rsidRPr="00000000">
        <w:rPr>
          <w:color w:val="1b1c1d"/>
          <w:rtl w:val="0"/>
        </w:rPr>
        <w:t xml:space="preserve"> This enzyme is a highly selective 7α-hydroxylase for 24S-hydroxycholesterol (24S-HC), an oxysterol that is a major product of cholesterol turnover in the brain.</w:t>
      </w:r>
      <w:r w:rsidDel="00000000" w:rsidR="00000000" w:rsidRPr="00000000">
        <w:rPr>
          <w:color w:val="575b5f"/>
          <w:sz w:val="40"/>
          <w:szCs w:val="40"/>
          <w:highlight w:val="white"/>
          <w:vertAlign w:val="superscript"/>
          <w:rtl w:val="0"/>
        </w:rPr>
        <w:t xml:space="preserve">50</w:t>
        <w:br w:type="textWrapping"/>
      </w:r>
      <w:r w:rsidDel="00000000" w:rsidR="00000000" w:rsidRPr="00000000">
        <w:rPr>
          <w:color w:val="575b5f"/>
          <w:shd w:fill="e9eef6" w:val="clear"/>
          <w:rtl w:val="0"/>
        </w:rPr>
        <w:t xml:space="preserve">CYP39A1</w:t>
      </w:r>
      <w:r w:rsidDel="00000000" w:rsidR="00000000" w:rsidRPr="00000000">
        <w:rPr>
          <w:color w:val="1b1c1d"/>
          <w:rtl w:val="0"/>
        </w:rPr>
        <w:t xml:space="preserve"> is primarily expressed in the liver, where it metabolizes 24S-HC that has been transported from the brain to the periphery, thereby clearing cholesterol from the central nervous system.</w:t>
      </w:r>
      <w:r w:rsidDel="00000000" w:rsidR="00000000" w:rsidRPr="00000000">
        <w:rPr>
          <w:color w:val="575b5f"/>
          <w:sz w:val="40"/>
          <w:szCs w:val="40"/>
          <w:highlight w:val="white"/>
          <w:vertAlign w:val="superscript"/>
          <w:rtl w:val="0"/>
        </w:rPr>
        <w:t xml:space="preserve">50</w:t>
      </w:r>
      <w:r w:rsidDel="00000000" w:rsidR="00000000" w:rsidRPr="00000000">
        <w:rPr>
          <w:color w:val="1b1c1d"/>
          <w:rtl w:val="0"/>
        </w:rPr>
        <w:t xml:space="preserve"> The activity of</w:t>
        <w:br w:type="textWrapping"/>
        <w:t xml:space="preserve"> </w:t>
      </w:r>
      <w:r w:rsidDel="00000000" w:rsidR="00000000" w:rsidRPr="00000000">
        <w:rPr>
          <w:color w:val="575b5f"/>
          <w:shd w:fill="e9eef6" w:val="clear"/>
          <w:rtl w:val="0"/>
        </w:rPr>
        <w:t xml:space="preserve">CYP39A1</w:t>
      </w:r>
      <w:r w:rsidDel="00000000" w:rsidR="00000000" w:rsidRPr="00000000">
        <w:rPr>
          <w:color w:val="1b1c1d"/>
          <w:rtl w:val="0"/>
        </w:rPr>
        <w:t xml:space="preserve"> is therefore critical for preventing the accumulation of this potentially neurotoxic oxysterol in the brain.</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6k0yc7ll73h" w:id="17"/>
      <w:bookmarkEnd w:id="17"/>
      <w:r w:rsidDel="00000000" w:rsidR="00000000" w:rsidRPr="00000000">
        <w:rPr>
          <w:b w:val="1"/>
          <w:color w:val="1b1c1d"/>
          <w:sz w:val="26"/>
          <w:szCs w:val="26"/>
          <w:rtl w:val="0"/>
        </w:rPr>
        <w:t xml:space="preserve">5.2. Disease Associations: Neurodegeneration and Metabolic Disorders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dysregulation of oxysterol 7α-hydroxylases is implicated in several severe pathologies. A common theme in these diseases is the accumulation of neurotoxic oxysterols due to a loss of enzyme function.</w:t>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Hereditary Spastic Paraplegia 5A (SPG5A):</w:t>
      </w:r>
      <w:r w:rsidDel="00000000" w:rsidR="00000000" w:rsidRPr="00000000">
        <w:rPr>
          <w:color w:val="1b1c1d"/>
          <w:rtl w:val="0"/>
        </w:rPr>
        <w:t xml:space="preserve"> This is a progressive neurological disorder caused by loss-of-function mutations in the </w:t>
      </w:r>
      <w:r w:rsidDel="00000000" w:rsidR="00000000" w:rsidRPr="00000000">
        <w:rPr>
          <w:color w:val="575b5f"/>
          <w:shd w:fill="e9eef6" w:val="clear"/>
          <w:rtl w:val="0"/>
        </w:rPr>
        <w:t xml:space="preserve">CYP7B1</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Reduced or absent</w:t>
        <w:br w:type="textWrapping"/>
        <w:t xml:space="preserve"> </w:t>
      </w:r>
      <w:r w:rsidDel="00000000" w:rsidR="00000000" w:rsidRPr="00000000">
        <w:rPr>
          <w:color w:val="575b5f"/>
          <w:shd w:fill="e9eef6" w:val="clear"/>
          <w:rtl w:val="0"/>
        </w:rPr>
        <w:t xml:space="preserve">CYP7B1</w:t>
      </w:r>
      <w:r w:rsidDel="00000000" w:rsidR="00000000" w:rsidRPr="00000000">
        <w:rPr>
          <w:color w:val="1b1c1d"/>
          <w:rtl w:val="0"/>
        </w:rPr>
        <w:t xml:space="preserve"> enzyme activity in the brain leads to an abnormal accumulation of cholesterol and a disruption in the metabolism of neurosteroids.</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This toxic buildup ultimately causes nerve cell death and neurodegeneration, resulting in the muscle stiffness, weakness, and movement problems characteristic of the disease.</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Exfoliation Glaucoma (XFG):</w:t>
      </w:r>
      <w:r w:rsidDel="00000000" w:rsidR="00000000" w:rsidRPr="00000000">
        <w:rPr>
          <w:color w:val="1b1c1d"/>
          <w:rtl w:val="0"/>
        </w:rPr>
        <w:t xml:space="preserve"> Functionally deficient mutations in the </w:t>
      </w:r>
      <w:r w:rsidDel="00000000" w:rsidR="00000000" w:rsidRPr="00000000">
        <w:rPr>
          <w:color w:val="575b5f"/>
          <w:shd w:fill="e9eef6" w:val="clear"/>
          <w:rtl w:val="0"/>
        </w:rPr>
        <w:t xml:space="preserve">CYP39A1</w:t>
      </w:r>
      <w:r w:rsidDel="00000000" w:rsidR="00000000" w:rsidRPr="00000000">
        <w:rPr>
          <w:color w:val="1b1c1d"/>
          <w:rtl w:val="0"/>
        </w:rPr>
        <w:t xml:space="preserve"> gene are strongly associated with exfoliation syndrome (XFS), a systemic disorder that is a major cause of irreversible blindness.</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A specific loss-of-function mutation,</w:t>
        <w:br w:type="textWrapping"/>
        <w:t xml:space="preserve"> </w:t>
      </w:r>
      <w:r w:rsidDel="00000000" w:rsidR="00000000" w:rsidRPr="00000000">
        <w:rPr>
          <w:color w:val="575b5f"/>
          <w:shd w:fill="e9eef6" w:val="clear"/>
          <w:rtl w:val="0"/>
        </w:rPr>
        <w:t xml:space="preserve">CYP39A1 G204E</w:t>
      </w:r>
      <w:r w:rsidDel="00000000" w:rsidR="00000000" w:rsidRPr="00000000">
        <w:rPr>
          <w:color w:val="1b1c1d"/>
          <w:rtl w:val="0"/>
        </w:rPr>
        <w:t xml:space="preserve">, is linked to a significantly increased risk of blindness and more severe glaucoma.</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The underlying mechanism involves the accumulation of the oxysterol 24S-HC, a neurotoxic metabolite, in the anterior chamber of the eye.</w:t>
      </w:r>
      <w:r w:rsidDel="00000000" w:rsidR="00000000" w:rsidRPr="00000000">
        <w:rPr>
          <w:color w:val="575b5f"/>
          <w:sz w:val="40"/>
          <w:szCs w:val="40"/>
          <w:highlight w:val="white"/>
          <w:vertAlign w:val="superscript"/>
          <w:rtl w:val="0"/>
        </w:rPr>
        <w:t xml:space="preserve">52</w:t>
      </w:r>
      <w:r w:rsidDel="00000000" w:rsidR="00000000" w:rsidRPr="00000000">
        <w:rPr>
          <w:color w:val="1b1c1d"/>
          <w:rtl w:val="0"/>
        </w:rPr>
        <w:t xml:space="preserve"> This leads to the buildup of fibrillar protein aggregates, which is the hallmark of XFS.</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Congenital Bile Acid Synthesis Defects:</w:t>
      </w:r>
      <w:r w:rsidDel="00000000" w:rsidR="00000000" w:rsidRPr="00000000">
        <w:rPr>
          <w:color w:val="1b1c1d"/>
          <w:rtl w:val="0"/>
        </w:rPr>
        <w:t xml:space="preserve"> Mutations in the </w:t>
      </w:r>
      <w:r w:rsidDel="00000000" w:rsidR="00000000" w:rsidRPr="00000000">
        <w:rPr>
          <w:color w:val="575b5f"/>
          <w:shd w:fill="e9eef6" w:val="clear"/>
          <w:rtl w:val="0"/>
        </w:rPr>
        <w:t xml:space="preserve">HSD3B7</w:t>
      </w:r>
      <w:r w:rsidDel="00000000" w:rsidR="00000000" w:rsidRPr="00000000">
        <w:rPr>
          <w:color w:val="1b1c1d"/>
          <w:rtl w:val="0"/>
        </w:rPr>
        <w:t xml:space="preserve"> gene, which is involved in bile acid synthesis, cause congenital bile acid synthesis defect type 1. This condition is characterized by neonatal cholestasis, impaired fat and vitamin absorption, and progressive liver disease, which can lead to cirrhosis and death if left untreated.</w:t>
      </w:r>
      <w:r w:rsidDel="00000000" w:rsidR="00000000" w:rsidRPr="00000000">
        <w:rPr>
          <w:color w:val="575b5f"/>
          <w:sz w:val="40"/>
          <w:szCs w:val="40"/>
          <w:highlight w:val="white"/>
          <w:vertAlign w:val="superscript"/>
          <w:rtl w:val="0"/>
        </w:rPr>
        <w:t xml:space="preserve">55</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These findings demonstrate a recurring pattern: different enzymes, </w:t>
      </w:r>
      <w:r w:rsidDel="00000000" w:rsidR="00000000" w:rsidRPr="00000000">
        <w:rPr>
          <w:color w:val="575b5f"/>
          <w:shd w:fill="e9eef6" w:val="clear"/>
          <w:rtl w:val="0"/>
        </w:rPr>
        <w:t xml:space="preserve">CYP39A1</w:t>
      </w:r>
      <w:r w:rsidDel="00000000" w:rsidR="00000000" w:rsidRPr="00000000">
        <w:rPr>
          <w:color w:val="1b1c1d"/>
          <w:rtl w:val="0"/>
        </w:rPr>
        <w:t xml:space="preserve"> and </w:t>
      </w:r>
      <w:r w:rsidDel="00000000" w:rsidR="00000000" w:rsidRPr="00000000">
        <w:rPr>
          <w:color w:val="575b5f"/>
          <w:shd w:fill="e9eef6" w:val="clear"/>
          <w:rtl w:val="0"/>
        </w:rPr>
        <w:t xml:space="preserve">CYP7B1</w:t>
      </w:r>
      <w:r w:rsidDel="00000000" w:rsidR="00000000" w:rsidRPr="00000000">
        <w:rPr>
          <w:color w:val="1b1c1d"/>
          <w:rtl w:val="0"/>
        </w:rPr>
        <w:t xml:space="preserve">, when dysregulated, lead to different neurodegenerative diseases (glaucoma and spastic paraplegia, respectively) through a similar pathological cascade. The specific oxysterol that accumulates (24S-HC vs. 25HC/27HC) dictates the specific type of neurotoxicity and disease phenotype. This principle suggests that a therapeutic strategy focused on clearing the accumulated neurotoxic oxysterol, rather than just treating the downstream symptoms, could be a broadly effective approach for a range of neurodegenerative disorders linked to cholesterol metabolism.</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ogtbn3bnc3a" w:id="18"/>
      <w:bookmarkEnd w:id="18"/>
      <w:r w:rsidDel="00000000" w:rsidR="00000000" w:rsidRPr="00000000">
        <w:rPr>
          <w:b w:val="1"/>
          <w:color w:val="1b1c1d"/>
          <w:sz w:val="34"/>
          <w:szCs w:val="34"/>
          <w:rtl w:val="0"/>
        </w:rPr>
        <w:t xml:space="preserve">Chapter 6: Regulatory Cross-Talk and Therapeutic Potential</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b228qttjtpb" w:id="19"/>
      <w:bookmarkEnd w:id="19"/>
      <w:r w:rsidDel="00000000" w:rsidR="00000000" w:rsidRPr="00000000">
        <w:rPr>
          <w:b w:val="1"/>
          <w:color w:val="1b1c1d"/>
          <w:sz w:val="26"/>
          <w:szCs w:val="26"/>
          <w:rtl w:val="0"/>
        </w:rPr>
        <w:t xml:space="preserve">6.1. Interconnected Regulatory Networks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expression and activity of the diverse hydroxysteroid dehydrogenases and oxysterol hydroxylases are not isolated events but are orchestrated by a complex and interconnected regulatory network. A central theme in this regulation is the role of nuclear receptors, which act as master regulators coordinating a wide range of metabolic pathways in response to both internal and external signals.</w:t>
      </w:r>
    </w:p>
    <w:p w:rsidR="00000000" w:rsidDel="00000000" w:rsidP="00000000" w:rsidRDefault="00000000" w:rsidRPr="00000000" w14:paraId="0000008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Nuclear Receptors as Master Regulators:</w:t>
      </w:r>
      <w:r w:rsidDel="00000000" w:rsidR="00000000" w:rsidRPr="00000000">
        <w:rPr>
          <w:color w:val="1b1c1d"/>
          <w:rtl w:val="0"/>
        </w:rPr>
        <w:t xml:space="preserve"> The orphan nuclear receptor </w:t>
      </w:r>
      <w:r w:rsidDel="00000000" w:rsidR="00000000" w:rsidRPr="00000000">
        <w:rPr>
          <w:color w:val="575b5f"/>
          <w:shd w:fill="e9eef6" w:val="clear"/>
          <w:rtl w:val="0"/>
        </w:rPr>
        <w:t xml:space="preserve">RORα</w:t>
      </w:r>
      <w:r w:rsidDel="00000000" w:rsidR="00000000" w:rsidRPr="00000000">
        <w:rPr>
          <w:color w:val="1b1c1d"/>
          <w:rtl w:val="0"/>
        </w:rPr>
        <w:t xml:space="preserve"> is a key regulator of both </w:t>
      </w:r>
      <w:r w:rsidDel="00000000" w:rsidR="00000000" w:rsidRPr="00000000">
        <w:rPr>
          <w:color w:val="575b5f"/>
          <w:shd w:fill="e9eef6" w:val="clear"/>
          <w:rtl w:val="0"/>
        </w:rPr>
        <w:t xml:space="preserve">CYP39A1</w:t>
      </w:r>
      <w:r w:rsidDel="00000000" w:rsidR="00000000" w:rsidRPr="00000000">
        <w:rPr>
          <w:color w:val="1b1c1d"/>
          <w:rtl w:val="0"/>
        </w:rPr>
        <w:t xml:space="preserve"> and </w:t>
      </w:r>
      <w:r w:rsidDel="00000000" w:rsidR="00000000" w:rsidRPr="00000000">
        <w:rPr>
          <w:color w:val="575b5f"/>
          <w:shd w:fill="e9eef6" w:val="clear"/>
          <w:rtl w:val="0"/>
        </w:rPr>
        <w:t xml:space="preserve">CYP7B1</w:t>
      </w:r>
      <w:r w:rsidDel="00000000" w:rsidR="00000000" w:rsidRPr="00000000">
        <w:rPr>
          <w:color w:val="1b1c1d"/>
          <w:rtl w:val="0"/>
        </w:rPr>
        <w:t xml:space="preserve"> expression.</w:t>
      </w:r>
      <w:r w:rsidDel="00000000" w:rsidR="00000000" w:rsidRPr="00000000">
        <w:rPr>
          <w:color w:val="575b5f"/>
          <w:sz w:val="40"/>
          <w:szCs w:val="40"/>
          <w:highlight w:val="white"/>
          <w:vertAlign w:val="superscript"/>
          <w:rtl w:val="0"/>
        </w:rPr>
        <w:t xml:space="preserve">16</w:t>
        <w:br w:type="textWrapping"/>
      </w:r>
      <w:r w:rsidDel="00000000" w:rsidR="00000000" w:rsidRPr="00000000">
        <w:rPr>
          <w:color w:val="575b5f"/>
          <w:shd w:fill="e9eef6" w:val="clear"/>
          <w:rtl w:val="0"/>
        </w:rPr>
        <w:t xml:space="preserve">RORα</w:t>
      </w:r>
      <w:r w:rsidDel="00000000" w:rsidR="00000000" w:rsidRPr="00000000">
        <w:rPr>
          <w:color w:val="1b1c1d"/>
          <w:rtl w:val="0"/>
        </w:rPr>
        <w:t xml:space="preserve"> binds to specific response elements (</w:t>
      </w:r>
      <w:r w:rsidDel="00000000" w:rsidR="00000000" w:rsidRPr="00000000">
        <w:rPr>
          <w:color w:val="575b5f"/>
          <w:shd w:fill="e9eef6" w:val="clear"/>
          <w:rtl w:val="0"/>
        </w:rPr>
        <w:t xml:space="preserve">ROREs</w:t>
      </w:r>
      <w:r w:rsidDel="00000000" w:rsidR="00000000" w:rsidRPr="00000000">
        <w:rPr>
          <w:color w:val="1b1c1d"/>
          <w:rtl w:val="0"/>
        </w:rPr>
        <w:t xml:space="preserve">) in the promoter and intronic regions of these genes, and its activation by agonists can upregulate their expression.</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mechanism has therapeutic potential, as</w:t>
        <w:br w:type="textWrapping"/>
        <w:t xml:space="preserve"> </w:t>
      </w:r>
      <w:r w:rsidDel="00000000" w:rsidR="00000000" w:rsidRPr="00000000">
        <w:rPr>
          <w:color w:val="575b5f"/>
          <w:shd w:fill="e9eef6" w:val="clear"/>
          <w:rtl w:val="0"/>
        </w:rPr>
        <w:t xml:space="preserve">RORα</w:t>
      </w:r>
      <w:r w:rsidDel="00000000" w:rsidR="00000000" w:rsidRPr="00000000">
        <w:rPr>
          <w:color w:val="1b1c1d"/>
          <w:rtl w:val="0"/>
        </w:rPr>
        <w:t xml:space="preserve"> agonists could be used to increase </w:t>
      </w:r>
      <w:r w:rsidDel="00000000" w:rsidR="00000000" w:rsidRPr="00000000">
        <w:rPr>
          <w:color w:val="575b5f"/>
          <w:shd w:fill="e9eef6" w:val="clear"/>
          <w:rtl w:val="0"/>
        </w:rPr>
        <w:t xml:space="preserve">CYP39A1</w:t>
      </w:r>
      <w:r w:rsidDel="00000000" w:rsidR="00000000" w:rsidRPr="00000000">
        <w:rPr>
          <w:color w:val="1b1c1d"/>
          <w:rtl w:val="0"/>
        </w:rPr>
        <w:t xml:space="preserve"> activity to prevent the accumulation of neurotoxic </w:t>
      </w:r>
      <w:r w:rsidDel="00000000" w:rsidR="00000000" w:rsidRPr="00000000">
        <w:rPr>
          <w:color w:val="575b5f"/>
          <w:shd w:fill="e9eef6" w:val="clear"/>
          <w:rtl w:val="0"/>
        </w:rPr>
        <w:t xml:space="preserve">24S-hydroxycholesterol</w:t>
      </w:r>
      <w:r w:rsidDel="00000000" w:rsidR="00000000" w:rsidRPr="00000000">
        <w:rPr>
          <w:color w:val="1b1c1d"/>
          <w:rtl w:val="0"/>
        </w:rPr>
        <w:t xml:space="preserve"> in neurodegenerative diseases like Alzheimer's.</w:t>
      </w:r>
      <w:r w:rsidDel="00000000" w:rsidR="00000000" w:rsidRPr="00000000">
        <w:rPr>
          <w:color w:val="575b5f"/>
          <w:sz w:val="40"/>
          <w:szCs w:val="40"/>
          <w:highlight w:val="white"/>
          <w:vertAlign w:val="superscript"/>
          <w:rtl w:val="0"/>
        </w:rPr>
        <w:t xml:space="preserve">16</w:t>
        <w:br w:type="textWrapping"/>
      </w:r>
      <w:r w:rsidDel="00000000" w:rsidR="00000000" w:rsidRPr="00000000">
        <w:rPr>
          <w:color w:val="1b1c1d"/>
          <w:rtl w:val="0"/>
        </w:rPr>
        <w:t xml:space="preserve">Another critical regulator is SREBP-1c, a master regulator of lipid metabolism. Research in a mouse model of malnutrition revealed that SREBP-1c is activated in a sex-specific manner and displaces the transcriptional activator SP1 from the Cyp7b1 promoter, leading to a profound repression of CYP7B1 expression and bile acid synthesis.58 The fact that this effect is specific to male mice highlights the intricate and sometimes unexpected nature of these regulatory networks. Other nuclear receptors, such as the</w:t>
        <w:br w:type="textWrapping"/>
        <w:t xml:space="preserve"> </w:t>
      </w:r>
      <w:r w:rsidDel="00000000" w:rsidR="00000000" w:rsidRPr="00000000">
        <w:rPr>
          <w:color w:val="575b5f"/>
          <w:shd w:fill="e9eef6" w:val="clear"/>
          <w:rtl w:val="0"/>
        </w:rPr>
        <w:t xml:space="preserve">Liver X Receptor (LXR)</w:t>
      </w:r>
      <w:r w:rsidDel="00000000" w:rsidR="00000000" w:rsidRPr="00000000">
        <w:rPr>
          <w:color w:val="1b1c1d"/>
          <w:rtl w:val="0"/>
        </w:rPr>
        <w:t xml:space="preserve"> and </w:t>
      </w:r>
      <w:r w:rsidDel="00000000" w:rsidR="00000000" w:rsidRPr="00000000">
        <w:rPr>
          <w:color w:val="575b5f"/>
          <w:shd w:fill="e9eef6" w:val="clear"/>
          <w:rtl w:val="0"/>
        </w:rPr>
        <w:t xml:space="preserve">Peroxisome proliferator-activated receptor α (PPARα)</w:t>
      </w:r>
      <w:r w:rsidDel="00000000" w:rsidR="00000000" w:rsidRPr="00000000">
        <w:rPr>
          <w:color w:val="1b1c1d"/>
          <w:rtl w:val="0"/>
        </w:rPr>
        <w:t xml:space="preserve">, also play roles in modulating these pathways, indicating a finely tuned feedback loop that maintains metabolic homeostasis.</w:t>
      </w:r>
      <w:r w:rsidDel="00000000" w:rsidR="00000000" w:rsidRPr="00000000">
        <w:rPr>
          <w:color w:val="575b5f"/>
          <w:sz w:val="40"/>
          <w:szCs w:val="40"/>
          <w:highlight w:val="white"/>
          <w:vertAlign w:val="superscript"/>
          <w:rtl w:val="0"/>
        </w:rPr>
        <w:t xml:space="preserve">60</w:t>
      </w:r>
    </w:p>
    <w:p w:rsidR="00000000" w:rsidDel="00000000" w:rsidP="00000000" w:rsidRDefault="00000000" w:rsidRPr="00000000" w14:paraId="00000082">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Post-Translational Regulation:</w:t>
      </w:r>
      <w:r w:rsidDel="00000000" w:rsidR="00000000" w:rsidRPr="00000000">
        <w:rPr>
          <w:color w:val="1b1c1d"/>
          <w:rtl w:val="0"/>
        </w:rPr>
        <w:t xml:space="preserve"> Regulation also occurs at the protein level through post-translational modifications. A prime example is the </w:t>
      </w:r>
      <w:r w:rsidDel="00000000" w:rsidR="00000000" w:rsidRPr="00000000">
        <w:rPr>
          <w:color w:val="575b5f"/>
          <w:shd w:fill="e9eef6" w:val="clear"/>
          <w:rtl w:val="0"/>
        </w:rPr>
        <w:t xml:space="preserve">HSD3B1</w:t>
      </w:r>
      <w:r w:rsidDel="00000000" w:rsidR="00000000" w:rsidRPr="00000000">
        <w:rPr>
          <w:color w:val="1b1c1d"/>
          <w:rtl w:val="0"/>
        </w:rPr>
        <w:t xml:space="preserve"> </w:t>
      </w:r>
      <w:r w:rsidDel="00000000" w:rsidR="00000000" w:rsidRPr="00000000">
        <w:rPr>
          <w:color w:val="575b5f"/>
          <w:shd w:fill="e9eef6" w:val="clear"/>
          <w:rtl w:val="0"/>
        </w:rPr>
        <w:t xml:space="preserve">adrenal-permissive</w:t>
      </w:r>
      <w:r w:rsidDel="00000000" w:rsidR="00000000" w:rsidRPr="00000000">
        <w:rPr>
          <w:color w:val="1b1c1d"/>
          <w:rtl w:val="0"/>
        </w:rPr>
        <w:t xml:space="preserve"> genotype (</w:t>
      </w:r>
      <w:r w:rsidDel="00000000" w:rsidR="00000000" w:rsidRPr="00000000">
        <w:rPr>
          <w:color w:val="575b5f"/>
          <w:shd w:fill="e9eef6" w:val="clear"/>
          <w:rtl w:val="0"/>
        </w:rPr>
        <w:t xml:space="preserve">1245C</w:t>
      </w:r>
      <w:r w:rsidDel="00000000" w:rsidR="00000000" w:rsidRPr="00000000">
        <w:rPr>
          <w:color w:val="1b1c1d"/>
          <w:rtl w:val="0"/>
        </w:rPr>
        <w:t xml:space="preserve">), which results in a single amino acid change from asparagine to threonine.</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subtle change renders the</w:t>
        <w:br w:type="textWrapping"/>
        <w:t xml:space="preserve"> </w:t>
      </w:r>
      <w:r w:rsidDel="00000000" w:rsidR="00000000" w:rsidRPr="00000000">
        <w:rPr>
          <w:color w:val="575b5f"/>
          <w:shd w:fill="e9eef6" w:val="clear"/>
          <w:rtl w:val="0"/>
        </w:rPr>
        <w:t xml:space="preserve">HSD3B1</w:t>
      </w:r>
      <w:r w:rsidDel="00000000" w:rsidR="00000000" w:rsidRPr="00000000">
        <w:rPr>
          <w:color w:val="1b1c1d"/>
          <w:rtl w:val="0"/>
        </w:rPr>
        <w:t xml:space="preserve"> protein resistant to ubiquitination and proteasomal degradation, leading to its accumulation.</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The resulting increase in stable protein leads to a higher metabolic flux from DHEA to potent androgens, which is a major contributor to therapeutic resistance in prostate cancer.</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mechanism demonstrates that a single genetic polymorphism can alter a post-translational modification to produce a profound physiological and pathological effect.</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existence of these interconnected networks, where a common set of nuclear receptors coordinates the activity of multiple enzyme families, suggests that a generalized stressor or nutritional imbalance can be translated into highly specific, tissue- and sex-dependent pathological outcomes. A comprehensive understanding of these networks could enable the development of more sophisticated, multi-target therapies that modulate a central hub to globally recalibrate a disrupted metabolic state, rather than just inhibiting a single enzyme.</w:t>
      </w:r>
      <w:r w:rsidDel="00000000" w:rsidR="00000000" w:rsidRPr="00000000">
        <w:rPr>
          <w:color w:val="575b5f"/>
          <w:sz w:val="40"/>
          <w:szCs w:val="40"/>
          <w:highlight w:val="white"/>
          <w:vertAlign w:val="superscript"/>
          <w:rtl w:val="0"/>
        </w:rPr>
        <w:t xml:space="preserve">56</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nw1rzh082e" w:id="20"/>
      <w:bookmarkEnd w:id="20"/>
      <w:r w:rsidDel="00000000" w:rsidR="00000000" w:rsidRPr="00000000">
        <w:rPr>
          <w:b w:val="1"/>
          <w:color w:val="1b1c1d"/>
          <w:sz w:val="26"/>
          <w:szCs w:val="26"/>
          <w:rtl w:val="0"/>
        </w:rPr>
        <w:t xml:space="preserve">6.2. Therapeutic Strategies and Clinical Translation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insights gained from studying these enzyme families are already being translated into clinical and preclinical therapeutic strategies.</w:t>
      </w:r>
    </w:p>
    <w:p w:rsidR="00000000" w:rsidDel="00000000" w:rsidP="00000000" w:rsidRDefault="00000000" w:rsidRPr="00000000" w14:paraId="0000008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AKR1C Inhibitors:</w:t>
      </w:r>
      <w:r w:rsidDel="00000000" w:rsidR="00000000" w:rsidRPr="00000000">
        <w:rPr>
          <w:color w:val="1b1c1d"/>
          <w:rtl w:val="0"/>
        </w:rPr>
        <w:t xml:space="preserve"> The </w:t>
      </w:r>
      <w:r w:rsidDel="00000000" w:rsidR="00000000" w:rsidRPr="00000000">
        <w:rPr>
          <w:color w:val="575b5f"/>
          <w:shd w:fill="e9eef6" w:val="clear"/>
          <w:rtl w:val="0"/>
        </w:rPr>
        <w:t xml:space="preserve">AKR1C3</w:t>
      </w:r>
      <w:r w:rsidDel="00000000" w:rsidR="00000000" w:rsidRPr="00000000">
        <w:rPr>
          <w:color w:val="1b1c1d"/>
          <w:rtl w:val="0"/>
        </w:rPr>
        <w:t xml:space="preserve"> enzyme is a high-value therapeutic target for a variety of cancers due to its role in intratumoral androgen synthesis and drug resistance.</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A number of inhibitors, including non-steroidal anti-inflammatory drugs like indomethacin </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have been identified. Novel, selective</w:t>
        <w:br w:type="textWrapping"/>
        <w:t xml:space="preserve"> </w:t>
      </w:r>
      <w:r w:rsidDel="00000000" w:rsidR="00000000" w:rsidRPr="00000000">
        <w:rPr>
          <w:color w:val="575b5f"/>
          <w:shd w:fill="e9eef6" w:val="clear"/>
          <w:rtl w:val="0"/>
        </w:rPr>
        <w:t xml:space="preserve">AKR1C3</w:t>
      </w:r>
      <w:r w:rsidDel="00000000" w:rsidR="00000000" w:rsidRPr="00000000">
        <w:rPr>
          <w:color w:val="1b1c1d"/>
          <w:rtl w:val="0"/>
        </w:rPr>
        <w:t xml:space="preserve"> inhibitors like </w:t>
      </w:r>
      <w:r w:rsidDel="00000000" w:rsidR="00000000" w:rsidRPr="00000000">
        <w:rPr>
          <w:color w:val="575b5f"/>
          <w:shd w:fill="e9eef6" w:val="clear"/>
          <w:rtl w:val="0"/>
        </w:rPr>
        <w:t xml:space="preserve">SN33638</w:t>
      </w:r>
      <w:r w:rsidDel="00000000" w:rsidR="00000000" w:rsidRPr="00000000">
        <w:rPr>
          <w:color w:val="1b1c1d"/>
          <w:rtl w:val="0"/>
        </w:rPr>
        <w:t xml:space="preserve"> have been developed and show promise in preclinical models.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The X-ray crystallographic structures of</w:t>
        <w:br w:type="textWrapping"/>
        <w:t xml:space="preserve"> </w:t>
      </w:r>
      <w:r w:rsidDel="00000000" w:rsidR="00000000" w:rsidRPr="00000000">
        <w:rPr>
          <w:color w:val="575b5f"/>
          <w:shd w:fill="e9eef6" w:val="clear"/>
          <w:rtl w:val="0"/>
        </w:rPr>
        <w:t xml:space="preserve">AKR1C3</w:t>
      </w:r>
      <w:r w:rsidDel="00000000" w:rsidR="00000000" w:rsidRPr="00000000">
        <w:rPr>
          <w:color w:val="1b1c1d"/>
          <w:rtl w:val="0"/>
        </w:rPr>
        <w:t xml:space="preserve"> in complex with various inhibitors are providing a molecular basis for the rational design of new, more potent and selective compounds.</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HSD3B Inhibitors:</w:t>
      </w:r>
      <w:r w:rsidDel="00000000" w:rsidR="00000000" w:rsidRPr="00000000">
        <w:rPr>
          <w:color w:val="1b1c1d"/>
          <w:rtl w:val="0"/>
        </w:rPr>
        <w:t xml:space="preserve"> The bifunctional </w:t>
      </w:r>
      <w:r w:rsidDel="00000000" w:rsidR="00000000" w:rsidRPr="00000000">
        <w:rPr>
          <w:color w:val="575b5f"/>
          <w:shd w:fill="e9eef6" w:val="clear"/>
          <w:rtl w:val="0"/>
        </w:rPr>
        <w:t xml:space="preserve">HSD3B</w:t>
      </w:r>
      <w:r w:rsidDel="00000000" w:rsidR="00000000" w:rsidRPr="00000000">
        <w:rPr>
          <w:color w:val="1b1c1d"/>
          <w:rtl w:val="0"/>
        </w:rPr>
        <w:t xml:space="preserve"> family has long been a focus of drug development. The inhibitor trilostane has been shown to block the growth of </w:t>
      </w:r>
      <w:r w:rsidDel="00000000" w:rsidR="00000000" w:rsidRPr="00000000">
        <w:rPr>
          <w:color w:val="575b5f"/>
          <w:shd w:fill="e9eef6" w:val="clear"/>
          <w:rtl w:val="0"/>
        </w:rPr>
        <w:t xml:space="preserve">HSD3B1</w:t>
      </w:r>
      <w:r w:rsidDel="00000000" w:rsidR="00000000" w:rsidRPr="00000000">
        <w:rPr>
          <w:color w:val="1b1c1d"/>
          <w:rtl w:val="0"/>
        </w:rPr>
        <w:t xml:space="preserve">-expressing breast cancer cells in both </w:t>
      </w:r>
      <w:r w:rsidDel="00000000" w:rsidR="00000000" w:rsidRPr="00000000">
        <w:rPr>
          <w:i w:val="1"/>
          <w:color w:val="1b1c1d"/>
          <w:rtl w:val="0"/>
        </w:rPr>
        <w:t xml:space="preserve">in vitro</w:t>
      </w:r>
      <w:r w:rsidDel="00000000" w:rsidR="00000000" w:rsidRPr="00000000">
        <w:rPr>
          <w:color w:val="1b1c1d"/>
          <w:rtl w:val="0"/>
        </w:rPr>
        <w:t xml:space="preserve"> and </w:t>
      </w:r>
      <w:r w:rsidDel="00000000" w:rsidR="00000000" w:rsidRPr="00000000">
        <w:rPr>
          <w:i w:val="1"/>
          <w:color w:val="1b1c1d"/>
          <w:rtl w:val="0"/>
        </w:rPr>
        <w:t xml:space="preserve">in vivo</w:t>
      </w:r>
      <w:r w:rsidDel="00000000" w:rsidR="00000000" w:rsidRPr="00000000">
        <w:rPr>
          <w:color w:val="1b1c1d"/>
          <w:rtl w:val="0"/>
        </w:rPr>
        <w:t xml:space="preserve"> models, highlighting </w:t>
      </w:r>
      <w:r w:rsidDel="00000000" w:rsidR="00000000" w:rsidRPr="00000000">
        <w:rPr>
          <w:color w:val="575b5f"/>
          <w:shd w:fill="e9eef6" w:val="clear"/>
          <w:rtl w:val="0"/>
        </w:rPr>
        <w:t xml:space="preserve">HSD3B1</w:t>
      </w:r>
      <w:r w:rsidDel="00000000" w:rsidR="00000000" w:rsidRPr="00000000">
        <w:rPr>
          <w:color w:val="1b1c1d"/>
          <w:rtl w:val="0"/>
        </w:rPr>
        <w:t xml:space="preserve"> as a potential therapeutic target for certain cancers.</w:t>
      </w:r>
      <w:r w:rsidDel="00000000" w:rsidR="00000000" w:rsidRPr="00000000">
        <w:rPr>
          <w:color w:val="575b5f"/>
          <w:sz w:val="40"/>
          <w:szCs w:val="40"/>
          <w:highlight w:val="white"/>
          <w:vertAlign w:val="superscript"/>
          <w:rtl w:val="0"/>
        </w:rPr>
        <w:t xml:space="preserve">64</w:t>
      </w:r>
      <w:r w:rsidDel="00000000" w:rsidR="00000000" w:rsidRPr="00000000">
        <w:rPr>
          <w:color w:val="1b1c1d"/>
          <w:rtl w:val="0"/>
        </w:rPr>
        <w:t xml:space="preserve"> The existence of distinct</w:t>
        <w:br w:type="textWrapping"/>
        <w:t xml:space="preserve"> </w:t>
      </w:r>
      <w:r w:rsidDel="00000000" w:rsidR="00000000" w:rsidRPr="00000000">
        <w:rPr>
          <w:color w:val="575b5f"/>
          <w:shd w:fill="e9eef6" w:val="clear"/>
          <w:rtl w:val="0"/>
        </w:rPr>
        <w:t xml:space="preserve">HSD3B1</w:t>
      </w:r>
      <w:r w:rsidDel="00000000" w:rsidR="00000000" w:rsidRPr="00000000">
        <w:rPr>
          <w:color w:val="1b1c1d"/>
          <w:rtl w:val="0"/>
        </w:rPr>
        <w:t xml:space="preserve"> and </w:t>
      </w:r>
      <w:r w:rsidDel="00000000" w:rsidR="00000000" w:rsidRPr="00000000">
        <w:rPr>
          <w:color w:val="575b5f"/>
          <w:shd w:fill="e9eef6" w:val="clear"/>
          <w:rtl w:val="0"/>
        </w:rPr>
        <w:t xml:space="preserve">HSD3B2</w:t>
      </w:r>
      <w:r w:rsidDel="00000000" w:rsidR="00000000" w:rsidRPr="00000000">
        <w:rPr>
          <w:color w:val="1b1c1d"/>
          <w:rtl w:val="0"/>
        </w:rPr>
        <w:t xml:space="preserve"> isoforms, with different tissue distributions, makes the development of isoform-specific inhibitors a viable strategy to avoid off-target side effects in essential steroidogenic tissues.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88">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Genetic Biomarkers:</w:t>
      </w:r>
      <w:r w:rsidDel="00000000" w:rsidR="00000000" w:rsidRPr="00000000">
        <w:rPr>
          <w:color w:val="1b1c1d"/>
          <w:rtl w:val="0"/>
        </w:rPr>
        <w:t xml:space="preserve"> The discovery of the </w:t>
      </w:r>
      <w:r w:rsidDel="00000000" w:rsidR="00000000" w:rsidRPr="00000000">
        <w:rPr>
          <w:color w:val="575b5f"/>
          <w:shd w:fill="e9eef6" w:val="clear"/>
          <w:rtl w:val="0"/>
        </w:rPr>
        <w:t xml:space="preserve">HSD3B1</w:t>
      </w:r>
      <w:r w:rsidDel="00000000" w:rsidR="00000000" w:rsidRPr="00000000">
        <w:rPr>
          <w:color w:val="1b1c1d"/>
          <w:rtl w:val="0"/>
        </w:rPr>
        <w:t xml:space="preserve"> </w:t>
      </w:r>
      <w:r w:rsidDel="00000000" w:rsidR="00000000" w:rsidRPr="00000000">
        <w:rPr>
          <w:color w:val="575b5f"/>
          <w:shd w:fill="e9eef6" w:val="clear"/>
          <w:rtl w:val="0"/>
        </w:rPr>
        <w:t xml:space="preserve">1245C</w:t>
      </w:r>
      <w:r w:rsidDel="00000000" w:rsidR="00000000" w:rsidRPr="00000000">
        <w:rPr>
          <w:color w:val="1b1c1d"/>
          <w:rtl w:val="0"/>
        </w:rPr>
        <w:t xml:space="preserve"> genotype as a predictive biomarker for resistance to ADT in prostate cancer is a significant step toward personalized medicine.</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Similarly, the strong association between</w:t>
        <w:br w:type="textWrapping"/>
        <w:t xml:space="preserve"> </w:t>
      </w:r>
      <w:r w:rsidDel="00000000" w:rsidR="00000000" w:rsidRPr="00000000">
        <w:rPr>
          <w:color w:val="575b5f"/>
          <w:shd w:fill="e9eef6" w:val="clear"/>
          <w:rtl w:val="0"/>
        </w:rPr>
        <w:t xml:space="preserve">CYP39A1</w:t>
      </w:r>
      <w:r w:rsidDel="00000000" w:rsidR="00000000" w:rsidRPr="00000000">
        <w:rPr>
          <w:color w:val="1b1c1d"/>
          <w:rtl w:val="0"/>
        </w:rPr>
        <w:t xml:space="preserve"> mutations, such as the </w:t>
      </w:r>
      <w:r w:rsidDel="00000000" w:rsidR="00000000" w:rsidRPr="00000000">
        <w:rPr>
          <w:color w:val="575b5f"/>
          <w:shd w:fill="e9eef6" w:val="clear"/>
          <w:rtl w:val="0"/>
        </w:rPr>
        <w:t xml:space="preserve">G204E</w:t>
      </w:r>
      <w:r w:rsidDel="00000000" w:rsidR="00000000" w:rsidRPr="00000000">
        <w:rPr>
          <w:color w:val="1b1c1d"/>
          <w:rtl w:val="0"/>
        </w:rPr>
        <w:t xml:space="preserve"> variant, and an increased risk of severe exfoliation glaucoma suggests that genetic screening could be used to identify at-risk individuals and guide prophylactic or more aggressive treatment strategies.</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These findings illustrate that understanding the role of genetic variation in these enzymes can provide valuable tools for both prognosis and treatment selection.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Summary of Therapeutic Targets and Inhibitors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815"/>
        <w:gridCol w:w="2580"/>
        <w:gridCol w:w="2865"/>
        <w:tblGridChange w:id="0">
          <w:tblGrid>
            <w:gridCol w:w="1725"/>
            <w:gridCol w:w="1815"/>
            <w:gridCol w:w="2580"/>
            <w:gridCol w:w="286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Enzyme Target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Disease(s)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Inhibitors / Therapeutic Strategies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Stage of Development</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575b5f"/>
                <w:shd w:fill="e9eef6" w:val="clear"/>
                <w:rtl w:val="0"/>
              </w:rPr>
              <w:t xml:space="preserve">AKR1C3</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Prostate Cancer, Breast Cancer, Esophageal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Indomethacin, SN33638, Casticin, Prodrugs (e.g., 3424), Combination therapies (with enzalutamide, anthracyclines)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Preclinical, Clinical Trials (e.g., for </w:t>
            </w:r>
            <w:r w:rsidDel="00000000" w:rsidR="00000000" w:rsidRPr="00000000">
              <w:rPr>
                <w:color w:val="575b5f"/>
                <w:shd w:fill="e9eef6" w:val="clear"/>
                <w:rtl w:val="0"/>
              </w:rPr>
              <w:t xml:space="preserve">ASP9521</w:t>
            </w:r>
            <w:r w:rsidDel="00000000" w:rsidR="00000000" w:rsidRPr="00000000">
              <w:rPr>
                <w:color w:val="1b1c1d"/>
                <w:rtl w:val="0"/>
              </w:rPr>
              <w:t xml:space="preserve">, </w:t>
            </w:r>
            <w:r w:rsidDel="00000000" w:rsidR="00000000" w:rsidRPr="00000000">
              <w:rPr>
                <w:color w:val="575b5f"/>
                <w:shd w:fill="e9eef6" w:val="clear"/>
                <w:rtl w:val="0"/>
              </w:rPr>
              <w:t xml:space="preserve">BAY-1128688</w:t>
            </w:r>
            <w:r w:rsidDel="00000000" w:rsidR="00000000" w:rsidRPr="00000000">
              <w:rPr>
                <w:color w:val="1b1c1d"/>
                <w:rtl w:val="0"/>
              </w:rPr>
              <w:t xml:space="preserv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575b5f"/>
                <w:shd w:fill="e9eef6" w:val="clear"/>
                <w:rtl w:val="0"/>
              </w:rPr>
              <w:t xml:space="preserve">HSD3B1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Prostate Cancer, Breast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Trilostane, genetic biomarker analysis (</w:t>
            </w:r>
            <w:r w:rsidDel="00000000" w:rsidR="00000000" w:rsidRPr="00000000">
              <w:rPr>
                <w:color w:val="575b5f"/>
                <w:shd w:fill="e9eef6" w:val="clear"/>
                <w:rtl w:val="0"/>
              </w:rPr>
              <w:t xml:space="preserve">1245C</w:t>
            </w:r>
            <w:r w:rsidDel="00000000" w:rsidR="00000000" w:rsidRPr="00000000">
              <w:rPr>
                <w:color w:val="1b1c1d"/>
                <w:rtl w:val="0"/>
              </w:rPr>
              <w:t xml:space="preserve"> allele)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Preclinical, Diagnostic/Prognostic Use</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575b5f"/>
                <w:shd w:fill="e9eef6" w:val="clear"/>
                <w:rtl w:val="0"/>
              </w:rPr>
              <w:t xml:space="preserve">HSD3B2</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Congenital Adrenal Hyperplasia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Glucocorticoid and mineralocorticoid replacement therapy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Standard of Care</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575b5f"/>
                <w:shd w:fill="e9eef6" w:val="clear"/>
                <w:rtl w:val="0"/>
              </w:rPr>
              <w:t xml:space="preserve">CYP39A1</w:t>
            </w:r>
            <w:r w:rsidDel="00000000" w:rsidR="00000000" w:rsidRPr="00000000">
              <w:rPr>
                <w:color w:val="1b1c1d"/>
                <w:rtl w:val="0"/>
              </w:rPr>
              <w:t xml:space="preserve">, </w:t>
            </w:r>
            <w:r w:rsidDel="00000000" w:rsidR="00000000" w:rsidRPr="00000000">
              <w:rPr>
                <w:color w:val="575b5f"/>
                <w:shd w:fill="e9eef6" w:val="clear"/>
                <w:rtl w:val="0"/>
              </w:rPr>
              <w:t xml:space="preserve">CYP7B1</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Exfoliation Glaucoma, Hereditary Spastic Paraplegia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RORα agonists (for </w:t>
            </w:r>
            <w:r w:rsidDel="00000000" w:rsidR="00000000" w:rsidRPr="00000000">
              <w:rPr>
                <w:color w:val="575b5f"/>
                <w:shd w:fill="e9eef6" w:val="clear"/>
                <w:rtl w:val="0"/>
              </w:rPr>
              <w:t xml:space="preserve">CYP39A1</w:t>
            </w:r>
            <w:r w:rsidDel="00000000" w:rsidR="00000000" w:rsidRPr="00000000">
              <w:rPr>
                <w:color w:val="1b1c1d"/>
                <w:rtl w:val="0"/>
              </w:rPr>
              <w:t xml:space="preserve">), </w:t>
            </w:r>
            <w:r w:rsidDel="00000000" w:rsidR="00000000" w:rsidRPr="00000000">
              <w:rPr>
                <w:color w:val="575b5f"/>
                <w:shd w:fill="e9eef6" w:val="clear"/>
                <w:rtl w:val="0"/>
              </w:rPr>
              <w:t xml:space="preserve">SREBP-1c</w:t>
            </w:r>
            <w:r w:rsidDel="00000000" w:rsidR="00000000" w:rsidRPr="00000000">
              <w:rPr>
                <w:color w:val="1b1c1d"/>
                <w:rtl w:val="0"/>
              </w:rPr>
              <w:t xml:space="preserve"> inhibitors (for </w:t>
            </w:r>
            <w:r w:rsidDel="00000000" w:rsidR="00000000" w:rsidRPr="00000000">
              <w:rPr>
                <w:color w:val="575b5f"/>
                <w:shd w:fill="e9eef6" w:val="clear"/>
                <w:rtl w:val="0"/>
              </w:rPr>
              <w:t xml:space="preserve">CYP7B1</w:t>
            </w:r>
            <w:r w:rsidDel="00000000" w:rsidR="00000000" w:rsidRPr="00000000">
              <w:rPr>
                <w:color w:val="1b1c1d"/>
                <w:rtl w:val="0"/>
              </w:rPr>
              <w:t xml:space="preserve"> regulation), genetic biomarker analysis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Research, Diagnostic/Prognostic Use</w:t>
            </w:r>
          </w:p>
        </w:tc>
      </w:tr>
    </w:tbl>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tu19bcyzxsg" w:id="21"/>
      <w:bookmarkEnd w:id="21"/>
      <w:r w:rsidDel="00000000" w:rsidR="00000000" w:rsidRPr="00000000">
        <w:rPr>
          <w:b w:val="1"/>
          <w:color w:val="1b1c1d"/>
          <w:sz w:val="34"/>
          <w:szCs w:val="34"/>
          <w:rtl w:val="0"/>
        </w:rPr>
        <w:t xml:space="preserve">Chapter 7: Conclusion and Future Directions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research reviewed herein underscores the critical and multifaceted roles of hydroxysteroid dehydrogenases in human health and disease. It is clear that the term "hydroxysteroid dehydrogenase" encompasses a diverse group of enzymes from several superfamilies—the </w:t>
      </w:r>
      <w:r w:rsidDel="00000000" w:rsidR="00000000" w:rsidRPr="00000000">
        <w:rPr>
          <w:color w:val="575b5f"/>
          <w:shd w:fill="e9eef6" w:val="clear"/>
          <w:rtl w:val="0"/>
        </w:rPr>
        <w:t xml:space="preserve">AKR1C</w:t>
      </w:r>
      <w:r w:rsidDel="00000000" w:rsidR="00000000" w:rsidRPr="00000000">
        <w:rPr>
          <w:color w:val="1b1c1d"/>
          <w:rtl w:val="0"/>
        </w:rPr>
        <w:t xml:space="preserve"> family, the </w:t>
      </w:r>
      <w:r w:rsidDel="00000000" w:rsidR="00000000" w:rsidRPr="00000000">
        <w:rPr>
          <w:color w:val="575b5f"/>
          <w:shd w:fill="e9eef6" w:val="clear"/>
          <w:rtl w:val="0"/>
        </w:rPr>
        <w:t xml:space="preserve">HSD3B</w:t>
      </w:r>
      <w:r w:rsidDel="00000000" w:rsidR="00000000" w:rsidRPr="00000000">
        <w:rPr>
          <w:color w:val="1b1c1d"/>
          <w:rtl w:val="0"/>
        </w:rPr>
        <w:t xml:space="preserve"> family, and the </w:t>
      </w:r>
      <w:r w:rsidDel="00000000" w:rsidR="00000000" w:rsidRPr="00000000">
        <w:rPr>
          <w:color w:val="575b5f"/>
          <w:shd w:fill="e9eef6" w:val="clear"/>
          <w:rtl w:val="0"/>
        </w:rPr>
        <w:t xml:space="preserve">CYP</w:t>
      </w:r>
      <w:r w:rsidDel="00000000" w:rsidR="00000000" w:rsidRPr="00000000">
        <w:rPr>
          <w:color w:val="1b1c1d"/>
          <w:rtl w:val="0"/>
        </w:rPr>
        <w:t xml:space="preserve"> family—each with distinct catalytic activities and physiological functions. A failure to recognize these fundamental differences can lead to a misinterpretation of disease mechanisms and a misdirection of therapeutic efforts.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dysregulation of these enzymes has been mechanistically linked to a wide range of pathologies. The </w:t>
      </w:r>
      <w:r w:rsidDel="00000000" w:rsidR="00000000" w:rsidRPr="00000000">
        <w:rPr>
          <w:color w:val="575b5f"/>
          <w:shd w:fill="e9eef6" w:val="clear"/>
          <w:rtl w:val="0"/>
        </w:rPr>
        <w:t xml:space="preserve">AKR1C</w:t>
      </w:r>
      <w:r w:rsidDel="00000000" w:rsidR="00000000" w:rsidRPr="00000000">
        <w:rPr>
          <w:color w:val="1b1c1d"/>
          <w:rtl w:val="0"/>
        </w:rPr>
        <w:t xml:space="preserve"> family is at the center of hormone-dependent cancers and metabolic disorders like hirsutism and NAFLD, often facilitating therapeutic resistance through intratumoral hormone synthesis. In parallel, the </w:t>
      </w:r>
      <w:r w:rsidDel="00000000" w:rsidR="00000000" w:rsidRPr="00000000">
        <w:rPr>
          <w:color w:val="575b5f"/>
          <w:shd w:fill="e9eef6" w:val="clear"/>
          <w:rtl w:val="0"/>
        </w:rPr>
        <w:t xml:space="preserve">HSD3B</w:t>
      </w:r>
      <w:r w:rsidDel="00000000" w:rsidR="00000000" w:rsidRPr="00000000">
        <w:rPr>
          <w:color w:val="1b1c1d"/>
          <w:rtl w:val="0"/>
        </w:rPr>
        <w:t xml:space="preserve"> family is essential for systemic steroidogenesis, and genetic mutations in </w:t>
      </w:r>
      <w:r w:rsidDel="00000000" w:rsidR="00000000" w:rsidRPr="00000000">
        <w:rPr>
          <w:color w:val="575b5f"/>
          <w:shd w:fill="e9eef6" w:val="clear"/>
          <w:rtl w:val="0"/>
        </w:rPr>
        <w:t xml:space="preserve">HSD3B2</w:t>
      </w:r>
      <w:r w:rsidDel="00000000" w:rsidR="00000000" w:rsidRPr="00000000">
        <w:rPr>
          <w:color w:val="1b1c1d"/>
          <w:rtl w:val="0"/>
        </w:rPr>
        <w:t xml:space="preserve"> cause severe congenital adrenal hyperplasia, while a specific polymorphism in </w:t>
      </w:r>
      <w:r w:rsidDel="00000000" w:rsidR="00000000" w:rsidRPr="00000000">
        <w:rPr>
          <w:color w:val="575b5f"/>
          <w:shd w:fill="e9eef6" w:val="clear"/>
          <w:rtl w:val="0"/>
        </w:rPr>
        <w:t xml:space="preserve">HSD3B1</w:t>
      </w:r>
      <w:r w:rsidDel="00000000" w:rsidR="00000000" w:rsidRPr="00000000">
        <w:rPr>
          <w:color w:val="1b1c1d"/>
          <w:rtl w:val="0"/>
        </w:rPr>
        <w:t xml:space="preserve"> serves as a powerful prognostic biomarker for prostate cancer. Finally, the </w:t>
      </w:r>
      <w:r w:rsidDel="00000000" w:rsidR="00000000" w:rsidRPr="00000000">
        <w:rPr>
          <w:color w:val="575b5f"/>
          <w:shd w:fill="e9eef6" w:val="clear"/>
          <w:rtl w:val="0"/>
        </w:rPr>
        <w:t xml:space="preserve">CYP</w:t>
      </w:r>
      <w:r w:rsidDel="00000000" w:rsidR="00000000" w:rsidRPr="00000000">
        <w:rPr>
          <w:color w:val="1b1c1d"/>
          <w:rtl w:val="0"/>
        </w:rPr>
        <w:t xml:space="preserve"> family of oxysterol hydroxylases, while not performing the same type of reaction, is vital for cholesterol clearance, and its dysfunction leads to neurodegenerative diseases like spastic paraplegia and exfoliation glaucoma due to the accumulation of neurotoxic oxysterols.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major theme that emerges from this analysis is the concept of a centralized, interconnected regulatory network. The expression of these seemingly disparate enzymes is often controlled by a common set of nuclear receptors, suggesting a complex system for coordinating metabolic responses to cellular signals. The finding that different enzymes can be co-opted to achieve the same pathological outcome, such as intratumoral androgen synthesis, highlights the limitations of single-target therapies and points toward a future of combination therapies that address multiple nodes in these pathways.</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Unresolved questions remain, presenting fertile ground for future research. The precise mechanisms that govern the directionality of </w:t>
      </w:r>
      <w:r w:rsidDel="00000000" w:rsidR="00000000" w:rsidRPr="00000000">
        <w:rPr>
          <w:color w:val="575b5f"/>
          <w:shd w:fill="e9eef6" w:val="clear"/>
          <w:rtl w:val="0"/>
        </w:rPr>
        <w:t xml:space="preserve">AKR1C</w:t>
      </w:r>
      <w:r w:rsidDel="00000000" w:rsidR="00000000" w:rsidRPr="00000000">
        <w:rPr>
          <w:color w:val="1b1c1d"/>
          <w:rtl w:val="0"/>
        </w:rPr>
        <w:t xml:space="preserve"> reactions in different cellular environments, the full extent of the regulatory crosstalk among nuclear receptors, and the development of highly selective, isoform-specific inhibitors are all critical areas of ongoing investigation. Moving forward, a truly comprehensive approach that integrates genetics, proteomics, and metabolomics will be essential to fully decipher these intricate pathways and translate this knowledge into effective, personalized treatment strategies for the diseases that their dysregulation causes.</w:t>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