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4v83hg5hdlu" w:id="0"/>
      <w:bookmarkEnd w:id="0"/>
      <w:r w:rsidDel="00000000" w:rsidR="00000000" w:rsidRPr="00000000">
        <w:rPr>
          <w:b w:val="1"/>
          <w:color w:val="1b1c1d"/>
          <w:sz w:val="46"/>
          <w:szCs w:val="46"/>
          <w:rtl w:val="0"/>
        </w:rPr>
        <w:t xml:space="preserve">The Multifaceted Roles of 3-Hydroxyacyl-CoA Dehydrogenase Type-2 (HSD17B10) in Metabolism and Neurological Disease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m0tl7lugg37" w:id="1"/>
      <w:bookmarkEnd w:id="1"/>
      <w:r w:rsidDel="00000000" w:rsidR="00000000" w:rsidRPr="00000000">
        <w:rPr>
          <w:b w:val="1"/>
          <w:color w:val="1b1c1d"/>
          <w:sz w:val="34"/>
          <w:szCs w:val="34"/>
          <w:rtl w:val="0"/>
        </w:rPr>
        <w:t xml:space="preserve">Introduction to 3-Hydroxyacyl-CoA Dehydrogenase Type-2 (HSD17B10)</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smlqug2cdu1" w:id="2"/>
      <w:bookmarkEnd w:id="2"/>
      <w:r w:rsidDel="00000000" w:rsidR="00000000" w:rsidRPr="00000000">
        <w:rPr>
          <w:b w:val="1"/>
          <w:color w:val="1b1c1d"/>
          <w:sz w:val="26"/>
          <w:szCs w:val="26"/>
          <w:rtl w:val="0"/>
        </w:rPr>
        <w:t xml:space="preserve">Nomenclatural Clarification and Aliases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known as 3-hydroxyacyl-CoA dehydrogenase type-2 is an exceptionally multifunctional enzyme, and its complex roles are reflected in its varied nomenclature throughout scientific literature. The official designation for the gene encoding this protein is </w:t>
      </w:r>
      <w:r w:rsidDel="00000000" w:rsidR="00000000" w:rsidRPr="00000000">
        <w:rPr>
          <w:i w:val="1"/>
          <w:color w:val="1b1c1d"/>
          <w:rtl w:val="0"/>
        </w:rPr>
        <w:t xml:space="preserve">HSD17B10</w:t>
      </w:r>
      <w:r w:rsidDel="00000000" w:rsidR="00000000" w:rsidRPr="00000000">
        <w:rPr>
          <w:color w:val="1b1c1d"/>
          <w:rtl w:val="0"/>
        </w:rPr>
        <w:t xml:space="preserve">, and its product is the 17β-hydroxysteroid dehydrogenase type 10 (17β-HSD10) protein.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official naming, established by the Human Genome Organization (HUGO), superseded several earlier terms that are now considered either outdated or scientifically inaccurate.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For instance, the protein is also commonly referred to as 3-hydroxyacyl-CoA dehydrogenase type-2, a name that captures one of its core enzymatic functions, and has also been known by other synonyms such as MHBD (3-hydroxy-2-methylbutyryl-CoA dehydrogenase), SCHAD (short-chain L-3-hydroxyacyl-CoA dehydrogenase), and MRPP2 (mitochondrial RNase P protein 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a critical review of the literature reveals that two widely used historical names, ERAB (endoplasmic reticulum-associated amyloid-β-binding protein) and ABAD (Aβ-binding alcohol dehydrogenase), are misleading misnomers.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Initial reports, which were later corrected, erroneously localized the protein to the endoplasmic reticulum, leading to the name ERAB.</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Subsequent research definitively identified a mitochondrial targeting signal at the protein's N-terminus, confirming its true residence within the mitochondria and invalidating the ER-associated name.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Similarly, the name ABAD stemmed from a mistaken belief that the protein exhibited a generalized alcohol dehydrogenase activity.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Modern biochemical studies have shown that it lacks this generalized function, although it does perform specific hydroxysteroid dehydrogenase reactions. While the protein's direct interaction with amyloid-β is a well-documented and significant aspect of its biology, the name ABAD incorrectly frames its enzymatic capacity.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For precision and clarity, it is essential to use the official and more accurate nomenclature.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oyma6j2y1jf" w:id="3"/>
      <w:bookmarkEnd w:id="3"/>
      <w:r w:rsidDel="00000000" w:rsidR="00000000" w:rsidRPr="00000000">
        <w:rPr>
          <w:b w:val="1"/>
          <w:color w:val="1b1c1d"/>
          <w:sz w:val="26"/>
          <w:szCs w:val="26"/>
          <w:rtl w:val="0"/>
        </w:rPr>
        <w:t xml:space="preserve">Gene and Protein Characteristics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i w:val="1"/>
          <w:color w:val="1b1c1d"/>
          <w:rtl w:val="0"/>
        </w:rPr>
        <w:t xml:space="preserve">HSD17B10</w:t>
      </w:r>
      <w:r w:rsidDel="00000000" w:rsidR="00000000" w:rsidRPr="00000000">
        <w:rPr>
          <w:color w:val="1b1c1d"/>
          <w:rtl w:val="0"/>
        </w:rPr>
        <w:t xml:space="preserve"> gene is located on the X chromosome at the Xp11.22 locus.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gene product is a mitochondrial protein that belongs to the short-chain dehydrogenase/reductase (SDR) superfamily.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family of enzymes is characterized by its reliance on an NAD+ or NADP+ cofactor and its involvement in a wide range of metabolic processes. The protein itself is a homotetramer, meaning it is composed of four identical subunits.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Each of these subunits consists of 261 amino acid residues, resulting in a total molecular weight for the functional complex of 108 kDa.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protein's structure and its membership in the SDR superfamily are fundamental to its diverse catalytic and non-enzymatic roles, which are central to its physiological and pathological functions.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xtj3hptphg7" w:id="4"/>
      <w:bookmarkEnd w:id="4"/>
      <w:r w:rsidDel="00000000" w:rsidR="00000000" w:rsidRPr="00000000">
        <w:rPr>
          <w:b w:val="1"/>
          <w:color w:val="1b1c1d"/>
          <w:sz w:val="34"/>
          <w:szCs w:val="34"/>
          <w:rtl w:val="0"/>
        </w:rPr>
        <w:t xml:space="preserve">Multifunctional Catalytic and Non-Enzymatic Activities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dq1jfk2vb4a" w:id="5"/>
      <w:bookmarkEnd w:id="5"/>
      <w:r w:rsidDel="00000000" w:rsidR="00000000" w:rsidRPr="00000000">
        <w:rPr>
          <w:b w:val="1"/>
          <w:color w:val="1b1c1d"/>
          <w:sz w:val="26"/>
          <w:szCs w:val="26"/>
          <w:rtl w:val="0"/>
        </w:rPr>
        <w:t xml:space="preserve">Core Enzymatic Activities and Substrate Specificity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versatility of HSD17B10 is remarkable, positioning it as a nexus of various metabolic pathways within the mitochondria. This is a crucial characteristic that explains its broad impact on cellular health and disease. The protein's catalytic roles can be categorized into three major areas.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First, it is a key enzyme in </w:t>
      </w:r>
      <w:r w:rsidDel="00000000" w:rsidR="00000000" w:rsidRPr="00000000">
        <w:rPr>
          <w:b w:val="1"/>
          <w:color w:val="1b1c1d"/>
          <w:rtl w:val="0"/>
        </w:rPr>
        <w:t xml:space="preserve">fatty acid beta-oxidation</w:t>
      </w:r>
      <w:r w:rsidDel="00000000" w:rsidR="00000000" w:rsidRPr="00000000">
        <w:rPr>
          <w:color w:val="1b1c1d"/>
          <w:rtl w:val="0"/>
        </w:rPr>
        <w:t xml:space="preserve">, the primary pathway for breaking down fats for energy.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As an (S)-3-hydroxyacyl-CoA dehydrogenase (EC 1.1.1.35), it catalyzes the third step of this cycle: the reversible conversion of an (S)-3-hydroxyacyl-CoA substrate to a 3-ketoacyl-CoA intermediate.</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enzyme shows a preference for straight, medium- and short-chain acyl-CoA substrates, demonstrating the highest catalytic efficiency for (3S)-hydroxybutanoyl-CoA.</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Second, HSD17B10 is essential for the catabolism of </w:t>
      </w:r>
      <w:r w:rsidDel="00000000" w:rsidR="00000000" w:rsidRPr="00000000">
        <w:rPr>
          <w:b w:val="1"/>
          <w:color w:val="1b1c1d"/>
          <w:rtl w:val="0"/>
        </w:rPr>
        <w:t xml:space="preserve">branched-chain amino acids</w:t>
      </w:r>
      <w:r w:rsidDel="00000000" w:rsidR="00000000" w:rsidRPr="00000000">
        <w:rPr>
          <w:color w:val="1b1c1d"/>
          <w:rtl w:val="0"/>
        </w:rPr>
        <w:t xml:space="preserve">, specifically isoleucine.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 this pathway, it functions as a 3-hydroxy-2-methylbutyryl-CoA dehydrogenase (EC 1.1.1.178).</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catalyzes the oxidation of 3-hydroxy-2-methylbutanoyl-CoA to 2-methyl-3-oxobutanoyl-CoA, a vital step in the degradation of isoleucine.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Third, the protein exhibits broad </w:t>
      </w:r>
      <w:r w:rsidDel="00000000" w:rsidR="00000000" w:rsidRPr="00000000">
        <w:rPr>
          <w:b w:val="1"/>
          <w:color w:val="1b1c1d"/>
          <w:rtl w:val="0"/>
        </w:rPr>
        <w:t xml:space="preserve">hydroxysteroid dehydrogenase activity</w:t>
      </w:r>
      <w:r w:rsidDel="00000000" w:rsidR="00000000" w:rsidRPr="00000000">
        <w:rPr>
          <w:color w:val="1b1c1d"/>
          <w:rtl w:val="0"/>
        </w:rPr>
        <w:t xml:space="preserve">, acting on steroid hormones, neurosteroids, and bile acids.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Its substrate range includes 3α-, 17β-, 20β- and 21-hydroxysteroids, as well as 7α- and 7β-hydroxy bile acids.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HSD17B10 can both activate and inactivate crucial steroids. For example, it converts the neuroprotective neurosteroid allopregnanolone into an inactive form and changes the potent female sex hormone 17β-estradiol into the weaker estrone.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Conversely, it can also generate the potent male sex hormone dihydrotestosterone from 3α-androstanediol.</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broad and often pivotal involvement in lipid, amino acid, and steroid metabolism highlights HSD17B10 as a central regulator of cellular energy homeostasis.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pp5qlc9sh1r" w:id="6"/>
      <w:bookmarkEnd w:id="6"/>
      <w:r w:rsidDel="00000000" w:rsidR="00000000" w:rsidRPr="00000000">
        <w:rPr>
          <w:b w:val="1"/>
          <w:color w:val="1b1c1d"/>
          <w:sz w:val="26"/>
          <w:szCs w:val="26"/>
          <w:rtl w:val="0"/>
        </w:rPr>
        <w:t xml:space="preserve">Crucial Non-Enzymatic Functions and Their Structural Basis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enzymatic activities, HSD17B10 also possesses critical non-enzymatic functions that are fundamental to mitochondrial health and have profound implications for human disease. A key example is its role as a non-catalytic subunit of the </w:t>
      </w:r>
      <w:r w:rsidDel="00000000" w:rsidR="00000000" w:rsidRPr="00000000">
        <w:rPr>
          <w:b w:val="1"/>
          <w:color w:val="1b1c1d"/>
          <w:rtl w:val="0"/>
        </w:rPr>
        <w:t xml:space="preserve">mitochondrial RNase P (mtRNase P) complex</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complex, which also includes the proteins TRMT10C (MRPP1) and PRORP (MRPP3), is indispensable for the maturation of mitochondrial transfer RNAs (tRNAs).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HSD17B10, acting as the MRPP2 subunit, contributes to a subcomplex that modifies tRNAs to enhance their stability and presents them for cleavage by the mtRNase P enzyme.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process is a prerequisite for the generation of functional mitochondrial tRNAs, which are necessary for mitochondrial protein synthesis and, consequently, for cellular energy production.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particularly important discovery is that the clinical symptoms of HSD10 disease are not caused by the loss of enzymatic activity alone, but rather by a failure of the protein's non-enzymatic function related to maintaining overall mitochondrial integrity.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conclusion is supported by the observation that several pathogenic mutations, such as R130C and D86G, which cause severe neurodegeneration, retain significant levels of catalytic activity.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Conversely, a different mutation, Q165H, with minimal residual enzymatic activity, was able to partially rescue a knock-down-induced apoptotic phenotype in experimental models.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demonstrates that the severe pathology is not a direct consequence of metabolic defects, such as the accumulation of isoleucine metabolites, but rather a result of the compromise of the protein's structural and functional integrity within the mitochondrion.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fundamental defect in mitochondrial tRNA processing and protein synthesis leads to a critical shortage of energy in the brain, eyes, and heart, which manifests as the characteristic neurodegenerative phenotype.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iwo8cxurz5a" w:id="7"/>
      <w:bookmarkEnd w:id="7"/>
      <w:r w:rsidDel="00000000" w:rsidR="00000000" w:rsidRPr="00000000">
        <w:rPr>
          <w:b w:val="1"/>
          <w:color w:val="1b1c1d"/>
          <w:sz w:val="34"/>
          <w:szCs w:val="34"/>
          <w:rtl w:val="0"/>
        </w:rPr>
        <w:t xml:space="preserve">Pathological Implications in Human Disease</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14awkkvfmj9" w:id="8"/>
      <w:bookmarkEnd w:id="8"/>
      <w:r w:rsidDel="00000000" w:rsidR="00000000" w:rsidRPr="00000000">
        <w:rPr>
          <w:b w:val="1"/>
          <w:color w:val="1b1c1d"/>
          <w:sz w:val="26"/>
          <w:szCs w:val="26"/>
          <w:rtl w:val="0"/>
        </w:rPr>
        <w:t xml:space="preserve">HSD10 Disease (HSD17B10 Deficiency)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HSD10 disease, or HSD17B10 deficiency, is a rare X-linked neurodegenerative disorder with a prevalence of less than 1 in 1 million people.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disease is typically more severe in males, as a mutation in their single copy of the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HSD17B10</w:t>
      </w:r>
      <w:r w:rsidDel="00000000" w:rsidR="00000000" w:rsidRPr="00000000">
        <w:rPr>
          <w:color w:val="1b1c1d"/>
          <w:rtl w:val="0"/>
        </w:rPr>
        <w:t xml:space="preserve"> gene is sufficient to cause the condition.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Most affected males present with the infantile type of the disease, experiencing a period of normal early development followed by rapid developmental regression between the ages of 1 and 2.</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regression leads to severe intellectual disability, loss of motor and communication skills, seizures, vision loss, and a weakening of the heart muscle (cardiomyopathy), which is a common cause of death.</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In contrast, females with one mutated gene copy often have milder symptoms, such as developmental delay or learning problems, and can have a normal life expectancy, though some may experience seizures or hearing loss.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 intriguing aspect of the disorder is that both a deficiency and an overabundance of the HSD17B10 protein can cause neurological problems. While mutations that reduce the amount or function of the protein lead to the characteristic HSD10 disease </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small duplications of the gene on the X chromosome, which lead to increased HSD10 protein production, are also associated with X-linked intellectual disability.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indicates that normal neurological function is highly dependent on a precise, homeostatic level of the HSD10 protein, and that either too little or too much can disrupt the delicate metabolic and structural balance required for healthy brain development.</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n2ukosdzfjv" w:id="9"/>
      <w:bookmarkEnd w:id="9"/>
      <w:r w:rsidDel="00000000" w:rsidR="00000000" w:rsidRPr="00000000">
        <w:rPr>
          <w:b w:val="1"/>
          <w:color w:val="1b1c1d"/>
          <w:sz w:val="26"/>
          <w:szCs w:val="26"/>
          <w:rtl w:val="0"/>
        </w:rPr>
        <w:t xml:space="preserve">HSD17B10's Complex Role in Alzheimer's Disease (AD)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protein's overexpression and interaction with the amyloid-β (Aβ) peptide are considered a direct molecular link to the mitochondrial dysfunction seen in Alzheimer's disease (AD).</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AD patients and mouse models, HSD17B10 protein is found to be significantly overexpressed, with levels increasing by up to 573% in affected brain regions.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elevated expression, in itself, is cytotoxic.</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However, the primary pathogenic mechanism involves a direct physical interaction between the overexpressed HSD17B10 and the accumulating Aβ peptide.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protein-protein interaction is not a passive event; it actively promotes a vicious cycle of neuronal damage. Structural studies on a complex of Aβ-bound HSD17B10 (PDB ID: 1SO8) show that the Aβ peptide binds in a manner that causes a significant deformation of the enzyme's active site.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structural change prevents the binding of its essential cofactor, NAD+, thereby inhibiting its catalytic function.</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resulting cascade of events exacerbates the AD pathology: the loss of HSD17B10's enzymatic function disrupts neurosteroid homeostasis by reducing levels of neuroprotective estradiol and increases the reactivity of brain macrophages.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Concurrently, the toxic HSD17B10-Aβ interaction directly leads to mitochondrial dysfunction, characterized by elevated oxidative stress, increased reactive oxygen species (ROS) production, and inhibition of mitochondrial Complex IV, ultimately resulting in neuronal cell death.</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presence of HSD17B10 thus creates a multi-layered pathogenic process where its overexpression and subsequent toxic interaction with Aβ create a downward spiral of declining energy homeostasis and progressive neuronal destruction.</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fh2ct9mw3zv" w:id="10"/>
      <w:bookmarkEnd w:id="10"/>
      <w:r w:rsidDel="00000000" w:rsidR="00000000" w:rsidRPr="00000000">
        <w:rPr>
          <w:b w:val="1"/>
          <w:color w:val="1b1c1d"/>
          <w:sz w:val="34"/>
          <w:szCs w:val="34"/>
          <w:rtl w:val="0"/>
        </w:rPr>
        <w:t xml:space="preserve">Conclusion and Therapeutic Potential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HSD17B10 emerges as a protein of exceptional biological significance, operating at the crossroads of multiple metabolic and structural pathways within the mitochondrion. Its dual nature—a versatile catalytic enzyme and a non-enzymatic component of a vital RNA-processing complex—is paramount to understanding its role in both health and disease. The paradoxical observation that HSD10 disease is caused by a failure of the protein's non-enzymatic function, rather than its catalytic activity, is a profound insight that reshapes the approach to therapeutic development.</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distinction necessitates a highly specific and context-dependent therapeutic strategy. For HSD10 disease, the goal is not to inhibit the protein, but rather to restore its compromised structural and functional integrity to maintain mitochondrial tRNA processing and energy production.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previously proposed strategy of restricting isoleucine in the diet has been shown to be ineffective because the disease is not primarily a metabolic disorder.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contrast, for Alzheimer's disease, HSD17B10's overexpression and its toxic interaction with Aβ are the central drivers of pathology.</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Therefore, therapeutic efforts are focused on inhibiting the enzyme's overexpressed activity or, more specifically, disrupting its harmful interaction with Aβ to mitigate mitochondrial dysfunction and neurotoxicity.</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HSD17B10-Aβ binding site and enzymatic active center are both considered potential targets for small molecule interventions.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continue to unravel the intricate mechanisms of HSD17B10's non-enzymatic roles, particularly by obtaining a high-resolution crystal structure of the complete mtRNase P complex. Such structural data would be invaluable for designing novel therapeutics that can selectively rescue the protein's essential non-catalytic functions for the treatment of HSD10 disease. Simultaneously, ongoing work on HSD17B10 inhibitors for AD and certain cancers demonstrates the protein's broad potential as a therapeutic target, but also highlights the critical need for precision in drug design to address distinct pathologies with opposite therapeutic goals.</w:t>
      </w:r>
    </w:p>
    <w:tbl>
      <w:tblPr>
        <w:tblStyle w:val="Table1"/>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0"/>
        <w:tblGridChange w:id="0">
          <w:tblGrid>
            <w:gridCol w:w="59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Table 1: HSD17B10 Nomenclature and Identifiers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Official Gene Symbol</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Official Protein Name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Common Synonyms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Misleading Aliases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UniProt ID</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NCBI Gene ID</w:t>
            </w:r>
            <w:r w:rsidDel="00000000" w:rsidR="00000000" w:rsidRPr="00000000">
              <w:rPr>
                <w:rtl w:val="0"/>
              </w:rPr>
            </w:r>
          </w:p>
        </w:tc>
      </w:tr>
    </w:tbl>
    <w:p w:rsidR="00000000" w:rsidDel="00000000" w:rsidP="00000000" w:rsidRDefault="00000000" w:rsidRPr="00000000" w14:paraId="00000025">
      <w:pPr>
        <w:rPr>
          <w:color w:val="1b1c1d"/>
        </w:rPr>
      </w:pPr>
      <w:r w:rsidDel="00000000" w:rsidR="00000000" w:rsidRPr="00000000">
        <w:rPr>
          <w:rtl w:val="0"/>
        </w:rPr>
      </w:r>
    </w:p>
    <w:tbl>
      <w:tblPr>
        <w:tblStyle w:val="Table2"/>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tblGridChange w:id="0">
          <w:tblGrid>
            <w:gridCol w:w="546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Table 2: HSD17B10 Multifunctional Activities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Activity Type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Enzymatic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Enzymatic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Enzymatic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Non-Enzymatic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Non-Enzymatic</w:t>
            </w:r>
          </w:p>
        </w:tc>
      </w:tr>
    </w:tbl>
    <w:p w:rsidR="00000000" w:rsidDel="00000000" w:rsidP="00000000" w:rsidRDefault="00000000" w:rsidRPr="00000000" w14:paraId="0000002D">
      <w:pPr>
        <w:rPr>
          <w:color w:val="1b1c1d"/>
        </w:rPr>
      </w:pPr>
      <w:r w:rsidDel="00000000" w:rsidR="00000000" w:rsidRPr="00000000">
        <w:rPr>
          <w:rtl w:val="0"/>
        </w:rPr>
      </w:r>
    </w:p>
    <w:tbl>
      <w:tblPr>
        <w:tblStyle w:val="Table3"/>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10"/>
        <w:tblGridChange w:id="0">
          <w:tblGrid>
            <w:gridCol w:w="80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Table 3: HSD10 Disease: Clinical Phenotypes and Pathophysiology</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Disease Name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Inheritance Pattern</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Affected Population</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Key Symptoms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Core Pathophysiology</w:t>
            </w:r>
            <w:r w:rsidDel="00000000" w:rsidR="00000000" w:rsidRPr="00000000">
              <w:rPr>
                <w:rtl w:val="0"/>
              </w:rPr>
            </w:r>
          </w:p>
        </w:tc>
      </w:tr>
    </w:tbl>
    <w:p w:rsidR="00000000" w:rsidDel="00000000" w:rsidP="00000000" w:rsidRDefault="00000000" w:rsidRPr="00000000" w14:paraId="00000034">
      <w:pPr>
        <w:rPr>
          <w:color w:val="1b1c1d"/>
        </w:rPr>
      </w:pPr>
      <w:r w:rsidDel="00000000" w:rsidR="00000000" w:rsidRPr="00000000">
        <w:rPr>
          <w:rtl w:val="0"/>
        </w:rPr>
      </w:r>
    </w:p>
    <w:tbl>
      <w:tblPr>
        <w:tblStyle w:val="Table4"/>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0"/>
        <w:tblGridChange w:id="0">
          <w:tblGrid>
            <w:gridCol w:w="70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Table 4: HSD17B10 Mutations and Their Functional Effects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Mutation</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R130C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D86G</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Q165H</w:t>
            </w:r>
          </w:p>
        </w:tc>
      </w:tr>
    </w:tbl>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