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jxopkb6ioq" w:id="0"/>
      <w:bookmarkEnd w:id="0"/>
      <w:r w:rsidDel="00000000" w:rsidR="00000000" w:rsidRPr="00000000">
        <w:rPr>
          <w:b w:val="1"/>
          <w:color w:val="1b1c1d"/>
          <w:sz w:val="46"/>
          <w:szCs w:val="46"/>
          <w:rtl w:val="0"/>
        </w:rPr>
        <w:t xml:space="preserve">3-Hydroxyacyl-CoA Dehydrogenase: A Multifaceted Enzyme at the Intersection of Fatty Acid Oxidation, Insulin Homeostasis, and Endocrine Signaling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comprehensive review of 3-hydroxyacyl-CoA dehydrogenase (HADH), a mitochondrial enzyme integral to metabolic homeostasis. Initially characterized for its role in the third step of the fatty acid β-oxidation (FAO) pathway, particularly for medium- and short-chain fatty acids </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HADH's functional significance extends far beyond canonical energy production. Recent discoveries have elucidated a critical protein-protein interaction between HADH and glutamate dehydrogenase (GDH)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revealing its function as a key regulator of amino acid-induced insulin secretion. Loss-of-function mutations in the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HADH</w:t>
      </w:r>
      <w:r w:rsidDel="00000000" w:rsidR="00000000" w:rsidRPr="00000000">
        <w:rPr>
          <w:color w:val="1b1c1d"/>
          <w:rtl w:val="0"/>
        </w:rPr>
        <w:t xml:space="preserve"> gene lead to a rare, autosomal recessive disorder characterized by hypoketotic hypoglycemia, muscle weakness, and, critically, protein-sensitive hyperinsulinism.</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report discusses the clinical manifestations and current management strategies for HADH deficiency. Furthermore, it explores a novel finding in a recent case study: the pancreatic overexpression of GLP-1 receptors in HADH-deficient patients with congenital hyperinsulinemic hypoglycemia.</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observation not only presents a new diagnostic and prognostic marker but also suggests a promising avenue for targeted therapeutic interventions. This review synthesizes foundational knowledge with modern insights, positioning HADH as a pivotal nexus in metabolic regulation and a compelling subject for future research.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1okbzr9dr7" w:id="1"/>
      <w:bookmarkEnd w:id="1"/>
      <w:r w:rsidDel="00000000" w:rsidR="00000000" w:rsidRPr="00000000">
        <w:rPr>
          <w:b w:val="1"/>
          <w:color w:val="1b1c1d"/>
          <w:sz w:val="34"/>
          <w:szCs w:val="34"/>
          <w:rtl w:val="0"/>
        </w:rPr>
        <w:t xml:space="preserve">1. Biochemical and Molecular Foundations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n8m9wrg32dy" w:id="2"/>
      <w:bookmarkEnd w:id="2"/>
      <w:r w:rsidDel="00000000" w:rsidR="00000000" w:rsidRPr="00000000">
        <w:rPr>
          <w:b w:val="1"/>
          <w:color w:val="1b1c1d"/>
          <w:sz w:val="26"/>
          <w:szCs w:val="26"/>
          <w:rtl w:val="0"/>
        </w:rPr>
        <w:t xml:space="preserve">1.1 Nomenclature, Gene, and Enzyme Family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3-hydroxyacyl-CoA dehydrogenase is known by several aliases, which can be a source of confusion. The recommended name is HADH, but it is also commonly referred to as short-chain 3-hydroxyacyl-CoA dehydrogenase (SCHAD), medium and short-chain L-3-hydroxyacyl-CoA dehydrogenase (M/SCHAD), or HCDH.</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gene providing the instructions for this enzyme is also designated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HADH</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is essential to distinguish HADH from other enzymes with similar names. While HADH is a member of the 3-hydroxyacyl-CoA dehydrogenase family, it specifically metabolizes medium- and short-chain fatty acids.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contrast, the mitochondrial trifunctional protein (TFP) subunit alpha, encoded by the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HADHA</w:t>
      </w:r>
      <w:r w:rsidDel="00000000" w:rsidR="00000000" w:rsidRPr="00000000">
        <w:rPr>
          <w:color w:val="1b1c1d"/>
          <w:rtl w:val="0"/>
        </w:rPr>
        <w:t xml:space="preserve"> gene, is part of a complex that is responsible for the β-oxidation of long-chain fatty acids.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Therefore, deficiencies in HADH and TFP (also known as long-chain 3-hydroxyacyl-CoA dehydrogenase deficiency, or LCHADD) are separate, albeit related, inherited metabolic disorders.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human </w:t>
      </w:r>
      <w:r w:rsidDel="00000000" w:rsidR="00000000" w:rsidRPr="00000000">
        <w:rPr>
          <w:i w:val="1"/>
          <w:color w:val="1b1c1d"/>
          <w:rtl w:val="0"/>
        </w:rPr>
        <w:t xml:space="preserve">HADH</w:t>
      </w:r>
      <w:r w:rsidDel="00000000" w:rsidR="00000000" w:rsidRPr="00000000">
        <w:rPr>
          <w:color w:val="1b1c1d"/>
          <w:rtl w:val="0"/>
        </w:rPr>
        <w:t xml:space="preserve"> gene is located on chromosome 4 in the q22-q26 region and consists of 10 exons.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Genomic analysis has also revealed the presence of a related pseudogene on human chromosome 15.</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HADH Enzyme Characteristics and Nomenclature</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405"/>
        <w:tblGridChange w:id="0">
          <w:tblGrid>
            <w:gridCol w:w="2640"/>
            <w:gridCol w:w="64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Aspect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Description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Enzyme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3-hydroxyacyl-CoA dehydrogenase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i w:val="1"/>
                <w:color w:val="1b1c1d"/>
                <w:rtl w:val="0"/>
              </w:rPr>
              <w:t xml:space="preserve">HADH</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Aliases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SCHAD, M/SCHAD, HCDH, HAD, HADH1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Gene Locus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Chromosome 4 (4q22-q26)</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Protein Size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314 amino acids; 34.3 kDa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Catalyzes the third step of mitochondrial fatty acid β-oxidation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Substrate Specificity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Medium- and short-chain fatty acids</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Key Cofactor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Nicotinamide adenine dinucleotide (NAD+)</w:t>
            </w:r>
          </w:p>
        </w:tc>
      </w:tr>
    </w:tbl>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5xcd05idg09" w:id="3"/>
      <w:bookmarkEnd w:id="3"/>
      <w:r w:rsidDel="00000000" w:rsidR="00000000" w:rsidRPr="00000000">
        <w:rPr>
          <w:b w:val="1"/>
          <w:color w:val="1b1c1d"/>
          <w:sz w:val="26"/>
          <w:szCs w:val="26"/>
          <w:rtl w:val="0"/>
        </w:rPr>
        <w:t xml:space="preserve">1.2 Role in Fatty Acid β-Oxidation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function of HADH is to catalyze the third of four cyclical steps in the mitochondrial fatty acid β-oxidation (FAO) pathway.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process is the key mechanism for breaking down fatty acids to produce usable energy. Specifically, HADH catalyzes the conversion of 3-hydroxyacyl-CoA to 3-ketoacyl-CoA in a reversible,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NAD+-dependent reaction.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reaction reduces the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NAD+ cofactor to NADH, which is subsequently funneled into the electron transport chain to generate adenosine triphosphate (ATP).</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enzyme's activity is highest with medium- and short-chain fatty acids, which are found in certain foods and are also produced during the metabolism of larger fatty acids.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metabolic pathway is particularly critical during prolonged periods without food (fasting), during strenuous exercise, or when energy demands are increased.</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these catabolic states, the body shifts its primary energy source from glucose to fats. The FAO pathway, mediated by HADH, is essential for converting these fats into ketones, which serve as a major energy source for vital organs such as the heart, muscles, liver, and kidneys.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failure in this pathway, resulting from an HADH deficiency, leads to two distinct pathological outcomes: a lack of energy and the accumulation of toxic fatty acid intermediates.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body's inability to convert fats to energy can manifest as hypoglycemia and lethargy.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Concurrently, the un-metabolized medium- and short-chain fatty acids can build up in tissues, causing damage to the liver, heart, and muscles and leading to serious complications.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dual pathology, rooted in the enzyme's compromised function, underlies the clinical picture of HADH deficiency.</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n2o4vl7m2v8" w:id="4"/>
      <w:bookmarkEnd w:id="4"/>
      <w:r w:rsidDel="00000000" w:rsidR="00000000" w:rsidRPr="00000000">
        <w:rPr>
          <w:b w:val="1"/>
          <w:color w:val="1b1c1d"/>
          <w:sz w:val="26"/>
          <w:szCs w:val="26"/>
          <w:rtl w:val="0"/>
        </w:rPr>
        <w:t xml:space="preserve">1.3 Protein Structure and Expression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HADH enzyme is a protein composed of 314 amino acids with a molecular weight of 34.3 kDa.</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Its function is dependent on its ability to bind the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NAD+ cofactor.</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enzyme is primarily localized in the mitochondrial matrix, a central compartment within the cell's energy-producing organelles.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subcellular location is consistent with its crucial role in the mitochondrial fatty acid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β-oxidation pathway.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HADH is expressed in a variety of tissues throughout the body, with particularly high concentrations found in metabolically active organs such as the heart, liver, kidneys, and muscles.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enzyme is also highly expressed in the pancreas, specifically within the islets of Langerhans.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high, tissue-specific expression in pancreatic islet cells is a key biological clue to HADH's function beyond its general role in energy production, suggesting a specialized and critical role in insulin secretion. This observation forms the basis for understanding the complex regulatory networks in which HADH participates.</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b7bomhqcpkz" w:id="5"/>
      <w:bookmarkEnd w:id="5"/>
      <w:r w:rsidDel="00000000" w:rsidR="00000000" w:rsidRPr="00000000">
        <w:rPr>
          <w:b w:val="1"/>
          <w:color w:val="1b1c1d"/>
          <w:sz w:val="34"/>
          <w:szCs w:val="34"/>
          <w:rtl w:val="0"/>
        </w:rPr>
        <w:t xml:space="preserve">2. Complex Regulatory Networks and Inter-Protein Communication</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vm7dnx5h0q9" w:id="6"/>
      <w:bookmarkEnd w:id="6"/>
      <w:r w:rsidDel="00000000" w:rsidR="00000000" w:rsidRPr="00000000">
        <w:rPr>
          <w:b w:val="1"/>
          <w:color w:val="1b1c1d"/>
          <w:sz w:val="26"/>
          <w:szCs w:val="26"/>
          <w:rtl w:val="0"/>
        </w:rPr>
        <w:t xml:space="preserve">2.1 The HADH-Glutamate Dehydrogenase (GDH) Interaction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its established role in fatty acid metabolism, HADH is now recognized as a critical allosteric regulator of glutamate dehydrogenase (GDH).</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is a profound finding, as GDH is a key enzyme in amino acid metabolism and is known to be involved in the regulation of insulin secretion. The interaction between HADH and GDH is a direct protein-protein interaction.</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 healthy system, HADH acts as an allosteric inhibitor of GDH. The significance of this regulatory relationship becomes apparent in the context of HADH deficiency. When the HADH protein is non-functional or absent, this inhibitory interaction is lost.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unchecked activity of GDH leads to its overactivation, which causes a rise in cellular ATP levels and subsequently triggers excessive, unregulated insulin secretion from pancreatic beta cells.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mechanism provides a clear biochemical explanation for a perplexing clinical observation: HADH, an enzyme of fat metabolism, is directly linked to the pathology of protein-sensitive hyperinsulinism. This link between two distinct metabolic pathways—fatty acid oxidation and amino acid catabolism—reveals a level of metabolic complexity and interconnectedness that was previously unappreciated.</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sh7hwoq0mrp" w:id="7"/>
      <w:bookmarkEnd w:id="7"/>
      <w:r w:rsidDel="00000000" w:rsidR="00000000" w:rsidRPr="00000000">
        <w:rPr>
          <w:b w:val="1"/>
          <w:color w:val="1b1c1d"/>
          <w:sz w:val="26"/>
          <w:szCs w:val="26"/>
          <w:rtl w:val="0"/>
        </w:rPr>
        <w:t xml:space="preserve">2.2 Allosteric Regulation and Post-Translational Modifications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Allosteric regulation is a fundamental mechanism for controlling enzyme activity, wherein a molecule binds to a site on the protein distant from the active site, inducing a conformational change that modulates function.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HADH-GDH interaction is a prime example of this, where one protein physically interacts with another to alter its activity.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Post-translational modifications (PTMs) are another vital mechanism for regulating protein function.</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These are covalent changes, such as phosphorylation or acetylation, that occur after a protein is synthesized and can alter its activity, location, and interactions with other molecules.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While the available sources do not specify particular PTMs for HADH, it is a well-established principle that a protein's function can be dynamically controlled by such modifications.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The existence of the HADH-GDH interaction, which can be viewed as a form of allosteric regulation, suggests that HADH's function is not static but is finely tuned by its physical and chemical environment, including its interactions with other key metabolic proteins. Future research is needed to fully characterize the specific PTMs that may regulate HADH activity, as this would offer a more complete picture of its role in cellular signaling.</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18weqtz51fi" w:id="8"/>
      <w:bookmarkEnd w:id="8"/>
      <w:r w:rsidDel="00000000" w:rsidR="00000000" w:rsidRPr="00000000">
        <w:rPr>
          <w:b w:val="1"/>
          <w:color w:val="1b1c1d"/>
          <w:sz w:val="26"/>
          <w:szCs w:val="26"/>
          <w:rtl w:val="0"/>
        </w:rPr>
        <w:t xml:space="preserve">2.3 Therapeutic Modulation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importance of HADH has made it a target for potential therapeutic interventions. Compounds known as HADH modulators are being investigated for their ability to influence the enzyme's activity, either by enhancing or inhibiting its function.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These modulators could be beneficial in a variety of conditions. In the context of HADH deficiency, activators could potentially restore normal metabolic function.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Conversely, inhibitors might be useful in managing metabolic syndromes or in cancer research, where disrupting fatty acid metabolism could cut off a crucial energy supply for tumor growth.</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Examples of compounds that inhibit the activity of the related enzyme, HADHA, include trimetazidine and etomoxir.</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development of selective HADH modulators represents a promising frontier in pharmacological research, aiming to correct metabolic imbalances at a fundamental level.</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be9y6wg67wj" w:id="9"/>
      <w:bookmarkEnd w:id="9"/>
      <w:r w:rsidDel="00000000" w:rsidR="00000000" w:rsidRPr="00000000">
        <w:rPr>
          <w:b w:val="1"/>
          <w:color w:val="1b1c1d"/>
          <w:sz w:val="34"/>
          <w:szCs w:val="34"/>
          <w:rtl w:val="0"/>
        </w:rPr>
        <w:t xml:space="preserve">3. Pathophysiology and Clinical Correlates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928sjf9gsjj" w:id="10"/>
      <w:bookmarkEnd w:id="10"/>
      <w:r w:rsidDel="00000000" w:rsidR="00000000" w:rsidRPr="00000000">
        <w:rPr>
          <w:b w:val="1"/>
          <w:color w:val="1b1c1d"/>
          <w:sz w:val="26"/>
          <w:szCs w:val="26"/>
          <w:rtl w:val="0"/>
        </w:rPr>
        <w:t xml:space="preserve">3.1 HADH Deficiency: An Autosomal Recessive Disorder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HADH deficiency is a rare, inherited metabolic disorder caused by mutations in the </w:t>
      </w:r>
      <w:r w:rsidDel="00000000" w:rsidR="00000000" w:rsidRPr="00000000">
        <w:rPr>
          <w:i w:val="1"/>
          <w:color w:val="1b1c1d"/>
          <w:rtl w:val="0"/>
        </w:rPr>
        <w:t xml:space="preserve">HADH</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condition follows an autosomal recessive inheritance pattern, meaning that an affected individual must inherit a mutated copy of the gene from both parents, who are typically asymptomatic carriers.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Numerous mutations have been identified, including missense mutations that alter a single amino acid, nonsense mutations that prematurely terminate protein synthesis, and splicing mutations that interfere with gene transcription.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These genetic changes lead to a deficiency of functional HADH enzyme.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initial signs and symptoms typically emerge during infancy or early childhood and can include poor appetite, vomiting, diarrhea, lack of energy (lethargy), and muscle weakness (hypotonia).</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 key clinical feature is low blood glucose (hypoglycemia).</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These symptoms are often triggered by periods of fasting, illness, or viral infections, which stress the body's energy-producing pathways.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 buildup of un-metabolized fatty acids can lead to damage in the liver, heart, and muscles, causing serious complications.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Diagnosis is supported by biochemical markers. Affected individuals may have an elevated amount of 3-hydroxyglutarate in their urine and an increased level of C4-OH acylcarnitine in their blood plasma.</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disorder is sometimes mistaken for Reye's syndrome, a severe disorder that can also present with liver and neurological problems, but is typically associated with aspirin use during a viral infection.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Distinguishing between these two conditions is critical for appropriate treatment and management.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Clinical Spectrum of HADH Deficiency</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00"/>
        <w:tblGridChange w:id="0">
          <w:tblGrid>
            <w:gridCol w:w="2445"/>
            <w:gridCol w:w="660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Category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Clinical Manifestations and Characteristics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Initial Symptoms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Poor appetite, vomiting, diarrhea, lethargy, muscle weakness (hypotonia)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Metabolic Features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Hypoglycemia, hyperinsulinism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Organ Complications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Liver problems, heart and breathing issues, muscle damage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Triggers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Fasting, illness, viral infections, high-protein food intake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Diagnostic Markers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Elevated plasma Butyryl-carnitine, increased C4-OH acylcarnitine, raised urinary 3-hydroxyglutarate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Inheritance Pattern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Autosomal recessive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b w:val="1"/>
                <w:color w:val="1b1c1d"/>
                <w:rtl w:val="0"/>
              </w:rPr>
              <w:t xml:space="preserve">Differential Diagnosis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Reye's syndrome</w:t>
            </w:r>
          </w:p>
        </w:tc>
      </w:tr>
    </w:tbl>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2sktd1z63an" w:id="11"/>
      <w:bookmarkEnd w:id="11"/>
      <w:r w:rsidDel="00000000" w:rsidR="00000000" w:rsidRPr="00000000">
        <w:rPr>
          <w:b w:val="1"/>
          <w:color w:val="1b1c1d"/>
          <w:sz w:val="26"/>
          <w:szCs w:val="26"/>
          <w:rtl w:val="0"/>
        </w:rPr>
        <w:t xml:space="preserve">3.2 Hyperinsulinemic Hypoglycemia (HH): A Unique Pathological Feature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One of the most characteristic and severe features of HADH deficiency is hyperinsulinemic hypoglycemia (HH), where abnormally high insulin levels lead to dangerously low blood glucose.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specific phenotype is directly linked to the previously discussed HADH-GDH interaction.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HADH deficiency disrupts the normal allosteric inhibition of GDH, the latter enzyme becomes hyperactive, leading to a cascade that results in excessive insulin secretion.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provides a direct biochemical explanation for the observed HH. The clinical manifestation of this is a distinct protein-sensitive HH, where ingestion of a high-protein meal can provoke a hypoglycemic event.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sensitivity to protein intake, despite the enzyme's primary role in fat metabolism, highlights the complex inter-system regulatory dysfunction. The P258L missense mutation in the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HADH</w:t>
      </w:r>
      <w:r w:rsidDel="00000000" w:rsidR="00000000" w:rsidRPr="00000000">
        <w:rPr>
          <w:color w:val="1b1c1d"/>
          <w:rtl w:val="0"/>
        </w:rPr>
        <w:t xml:space="preserve"> gene, for example, has been shown to result in a protein with no catalytic activity and is associated with this hyperinsulinemic hypoglycemia phenotype.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o2bwmg94t3v" w:id="12"/>
      <w:bookmarkEnd w:id="12"/>
      <w:r w:rsidDel="00000000" w:rsidR="00000000" w:rsidRPr="00000000">
        <w:rPr>
          <w:b w:val="1"/>
          <w:color w:val="1b1c1d"/>
          <w:sz w:val="26"/>
          <w:szCs w:val="26"/>
          <w:rtl w:val="0"/>
        </w:rPr>
        <w:t xml:space="preserve">3.3 Management and Prognosis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management of HADH deficiency focuses on preventing the metabolic triggers that precipitate symptomatic episodes. The primary approach involves a special diet that is low in fats and high in carbohydrates, combined with a strict feeding schedule to avoid prolonged periods of fasting.</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dietary regimen ensures a constant supply of easily metabolized carbohydrates for energy, reducing the body's reliance on fatty acid oxidation.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Pharmacological interventions are also used to manage the hyperinsulinism. Medications such as Diazoxide and somatostatin analogues can be prescribed to help regulate blood glucose and insulin levels.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Additionally, L-carnitine supplements may be used to assist in fat metabolism and the removal of harmful byproducts.</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With early diagnosis, often through newborn screening, and diligent treatment, individuals with HADH deficiency may have healthy growth and development, although some may still be at risk for chronic complications affecting the heart, liver, and muscles.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Untreated, the condition can be fatal in infancy or lead to severe and irreparable damage, underscoring the importance of timely and comprehensive care.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p4hjxo4da0j" w:id="13"/>
      <w:bookmarkEnd w:id="13"/>
      <w:r w:rsidDel="00000000" w:rsidR="00000000" w:rsidRPr="00000000">
        <w:rPr>
          <w:b w:val="1"/>
          <w:color w:val="1b1c1d"/>
          <w:sz w:val="34"/>
          <w:szCs w:val="34"/>
          <w:rtl w:val="0"/>
        </w:rPr>
        <w:t xml:space="preserve">4. Novel Research and Future Perspectives</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wnvn32zqhyq" w:id="14"/>
      <w:bookmarkEnd w:id="14"/>
      <w:r w:rsidDel="00000000" w:rsidR="00000000" w:rsidRPr="00000000">
        <w:rPr>
          <w:b w:val="1"/>
          <w:color w:val="1b1c1d"/>
          <w:sz w:val="26"/>
          <w:szCs w:val="26"/>
          <w:rtl w:val="0"/>
        </w:rPr>
        <w:t xml:space="preserve">4.1 Recent Genetic and Clinical Findings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Ongoing research continues to expand the understanding of HADH deficiency. A recent study, following two related patients over a period of more than 30 years, identified a new homozygous mutation in the </w:t>
      </w:r>
      <w:r w:rsidDel="00000000" w:rsidR="00000000" w:rsidRPr="00000000">
        <w:rPr>
          <w:i w:val="1"/>
          <w:color w:val="1b1c1d"/>
          <w:rtl w:val="0"/>
        </w:rPr>
        <w:t xml:space="preserve">HADH</w:t>
      </w:r>
      <w:r w:rsidDel="00000000" w:rsidR="00000000" w:rsidRPr="00000000">
        <w:rPr>
          <w:color w:val="1b1c1d"/>
          <w:rtl w:val="0"/>
        </w:rPr>
        <w:t xml:space="preserve"> gene, specifically the HADH-variant c.796G&gt;T.</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finding broadens the known genetic spectrum of the disorder. The clinical presentation of these patients, including their response to treatment with Diazoxide and somatostatin analogues, was consistent with previous reports of HADH mutations.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Biochemical analysis of the patients showed an increased plasma Butyryl-carnitine level, which is consistent with the dysfunction of the HADH enzyme.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discovery of new pathogenic mutations, with detailed long-term follow-up, provides valuable data for understanding the natural history and progression of this rare disorder.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Noteworthy HADH Gene Mutations and Phenotypes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055"/>
        <w:gridCol w:w="3975"/>
        <w:gridCol w:w="1500"/>
        <w:tblGridChange w:id="0">
          <w:tblGrid>
            <w:gridCol w:w="1455"/>
            <w:gridCol w:w="2055"/>
            <w:gridCol w:w="3975"/>
            <w:gridCol w:w="150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Mutation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Type of Mutation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Associated Phenotype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Reference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A40T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Missense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3-hydroxyacyl-CoA dehydrogenase deficiency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D57G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Missense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3-hydroxyacyl-CoA dehydrogenase deficiency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Y226H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Missense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3-hydroxyacyl-CoA dehydrogenase deficiency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P258L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Missense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Hyperinsulinemic Hypoglycemia (HH)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R236X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Nonsense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3-hydroxyacyl-CoA dehydrogenase deficiency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c.796G&gt;T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New Homozygous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Congenital Hyperinsulinemic Hypoglycemia (CHH)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575b5f"/>
                <w:sz w:val="40"/>
                <w:szCs w:val="40"/>
                <w:highlight w:val="white"/>
                <w:vertAlign w:val="superscript"/>
                <w:rtl w:val="0"/>
              </w:rPr>
              <w:t xml:space="preserve">7</w:t>
            </w:r>
            <w:r w:rsidDel="00000000" w:rsidR="00000000" w:rsidRPr="00000000">
              <w:rPr>
                <w:rtl w:val="0"/>
              </w:rPr>
            </w:r>
          </w:p>
        </w:tc>
      </w:tr>
    </w:tbl>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lfgz2pomved" w:id="15"/>
      <w:bookmarkEnd w:id="15"/>
      <w:r w:rsidDel="00000000" w:rsidR="00000000" w:rsidRPr="00000000">
        <w:rPr>
          <w:b w:val="1"/>
          <w:color w:val="1b1c1d"/>
          <w:sz w:val="26"/>
          <w:szCs w:val="26"/>
          <w:rtl w:val="0"/>
        </w:rPr>
        <w:t xml:space="preserve">4.2 Pancreatic GLP-1 Receptor Overexpression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same recent case study uncovered a groundbreaking clinical observation: an increased uptake of a 68Gallium-DOTA-exendin tracer in the entire pancreas of the HADH-deficient patients.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tracer binds to glucagon-like peptide-1 (GLP-1) receptors, indicating a widespread overexpression of these receptors in the pancreas. This finding is particularly significant because GLP-1 receptor agonists are known to stimulate insulin secretion.</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discovery of this overexpression raises compelling questions about the pathophysiology of HADH deficiency. It suggests a more complex, multi-layered endocrine dysfunction beyond the direct HADH-GDH interaction. The disruption of normal metabolic and signaling pathways might trigger a compensatory or maladaptive upregulation of GLP-1 receptors in the pancreatic tissue. This observation warrants further investigation, as it could open a new avenue for targeted therapeutic interventions.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If the GLP-1 receptor overexpression is a key contributor to the hyperinsulinism in these patients, then new treatments could be developed to modulate this specific pathway, potentially offering a more precise and effective approach than current broad-spectrum medications.</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xt1pqxa99q3" w:id="16"/>
      <w:bookmarkEnd w:id="16"/>
      <w:r w:rsidDel="00000000" w:rsidR="00000000" w:rsidRPr="00000000">
        <w:rPr>
          <w:b w:val="1"/>
          <w:color w:val="1b1c1d"/>
          <w:sz w:val="26"/>
          <w:szCs w:val="26"/>
          <w:rtl w:val="0"/>
        </w:rPr>
        <w:t xml:space="preserve">4.3 Conclusions and Future Outlook</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conclusion, 3-hydroxyacyl-CoA dehydrogenase (HADH) is a pivotal enzyme whose function extends beyond the canonical role of converting fats to energy. While its deficiency causes a classic fatty acid oxidation disorder, its most striking pathology, hyperinsulinemic hypoglycemia, is rooted in an unexpected protein-protein interaction with glutamate dehydrogenase (GDH). This interaction highlights HADH's role as a critical metabolic regulator that links fatty acid metabolism with amino acid-induced insulin secretion. The recent discovery of pancreatic GLP-1 receptor overexpression in HADH-deficient patients adds another layer of complexity to this pathology, suggesting a multifaceted endocrine and metabolic dysregulation.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Several key areas of research remain to be explored. A more detailed structural and mechanistic characterization of the HADH-GDH interaction could provide new targets for therapeutic intervention. Similarly, understanding the precise molecular signals that lead to GLP-1 receptor upregulation in the absence of functional HADH could pave the way for novel treatments that specifically target this pathway. The multifaceted nature of HADH and its associated pathologies make it an ideal model for studying the intricate, interconnected nature of human metabolism.</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