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k1yj5d9o4yz8" w:id="0"/>
      <w:bookmarkEnd w:id="0"/>
      <w:r w:rsidDel="00000000" w:rsidR="00000000" w:rsidRPr="00000000">
        <w:rPr>
          <w:b w:val="1"/>
          <w:color w:val="1b1c1d"/>
          <w:sz w:val="46"/>
          <w:szCs w:val="46"/>
          <w:rtl w:val="0"/>
        </w:rPr>
        <w:t xml:space="preserve">A Detailed Analysis of the Niemann-Pick C Protein Family and Related Pathways: Mechanisms of Intracellular Cholesterol Transport, Homeostasis, and Associated Pathologies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hnzpnrj7vhk" w:id="1"/>
      <w:bookmarkEnd w:id="1"/>
      <w:r w:rsidDel="00000000" w:rsidR="00000000" w:rsidRPr="00000000">
        <w:rPr>
          <w:b w:val="1"/>
          <w:color w:val="1b1c1d"/>
          <w:sz w:val="34"/>
          <w:szCs w:val="34"/>
          <w:rtl w:val="0"/>
        </w:rPr>
        <w:t xml:space="preserve">1. Introduction to Cellular Sterol Metabolism and Homeostasis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eynw1kdd272" w:id="2"/>
      <w:bookmarkEnd w:id="2"/>
      <w:r w:rsidDel="00000000" w:rsidR="00000000" w:rsidRPr="00000000">
        <w:rPr>
          <w:b w:val="1"/>
          <w:color w:val="1b1c1d"/>
          <w:sz w:val="26"/>
          <w:szCs w:val="26"/>
          <w:rtl w:val="0"/>
        </w:rPr>
        <w:t xml:space="preserve">1.1 The Multifunctional Role of Sterols in Eukaryotic Biology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Sterols are a class of lipid molecules that are indispensable for the viability of eukaryotic cells.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animals, the primary sterol is cholesterol, while in fungi and protozoa, it is ergosterol.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These molecules are fundamentally important as structural components of cell membranes, where they regulate fluidity, permeability, and organization, forming specialized lipid rafts that are critical for cell communication and adhesion.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structural differences between cholesterol and ergosterol, such as the number of double bonds, impart unique properties to their respective membranes, with cholesterol offering greater flexibility and ergosterol providing antioxidant protection that may have been advantageous for fungi transitioning to terrestrial life.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their role in membranes, sterols serve as precursors for a vast array of physiologically significant molecules. In animals, cholesterol is the foundational molecule for the synthesis of steroid hormones, including androgens, estrogens, glucocorticoids, and mineralocorticoids.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is also the precursor for bile acids, which are essential for digestion and lipid absorption, and for fat-soluble vitamins, such as vitamin D.</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widespread and vital functions of sterols across multiple biological systems underscore why disruptions in their synthesis, transport, or metabolism can lead to severe and pleiotropic consequences. Disorders affecting these pathways often manifest as complex developmental syndromes, reflecting the foundational role of sterols in embryonic development and cellular function.</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g6gcvoihsh7" w:id="3"/>
      <w:bookmarkEnd w:id="3"/>
      <w:r w:rsidDel="00000000" w:rsidR="00000000" w:rsidRPr="00000000">
        <w:rPr>
          <w:b w:val="1"/>
          <w:color w:val="1b1c1d"/>
          <w:sz w:val="26"/>
          <w:szCs w:val="26"/>
          <w:rtl w:val="0"/>
        </w:rPr>
        <w:t xml:space="preserve">1.2 Pathways of Cholesterol Acquisition and Intracellular Trafficking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Eukaryotic cells maintain a precise balance of cholesterol through two distinct but interconnected pathways: endogenous synthesis and exogenous uptake.</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Endogenous Synthesis:</w:t>
      </w:r>
      <w:r w:rsidDel="00000000" w:rsidR="00000000" w:rsidRPr="00000000">
        <w:rPr>
          <w:color w:val="1b1c1d"/>
          <w:rtl w:val="0"/>
        </w:rPr>
        <w:t xml:space="preserve"> The de novo biosynthesis of cholesterol is a complex, energy-intensive pathway that primarily takes place in the smooth endoplasmic reticulum (ER).</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process begins with acetyl-CoA and proceeds through the mevalonate pathway, which is regulated at a key rate-limiting step catalyzed by HMG-CoA reductase.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pathway culminates in the cyclization of squalene to lanosterol, which is then converted to cholesterol through a series of more than a dozen enzymatic reactions.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These post-lanosterol steps include intricate demethylation, desaturation, and reduction reactions performed by a multienzyme complex.</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entire process is subject to a sophisticated feedback regulation system mediated by sterol regulatory element-binding proteins (SREBPs), which upregulate cholesterogenic genes when sterol levels are low and suppress them when levels are high.</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Exogenous Uptake:</w:t>
      </w:r>
      <w:r w:rsidDel="00000000" w:rsidR="00000000" w:rsidRPr="00000000">
        <w:rPr>
          <w:color w:val="1b1c1d"/>
          <w:rtl w:val="0"/>
        </w:rPr>
        <w:t xml:space="preserve"> Cells can also acquire cholesterol from external sources, primarily from low-density lipoprotein (LDL) particles circulating in the bloodstream.</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These particles are internalized via receptor-mediated endocytosis, and the resulting clathrin-coated vesicles mature into early, then late endosomes, and finally lysosomes.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Within the acidic environment of the lysosomes, cholesteryl esters are hydrolyzed by lysosomal acid lipase to release free, or unesterified, cholesterol.</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From the lysosomes, this cholesterol must be actively transported to other intracellular destinations, such as the ER and the plasma membrane. The movement of cholesterol from the lysosomes is a critical and distinct process, involving a unique set of transport proteins.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w80sx8wtm3v" w:id="4"/>
      <w:bookmarkEnd w:id="4"/>
      <w:r w:rsidDel="00000000" w:rsidR="00000000" w:rsidRPr="00000000">
        <w:rPr>
          <w:b w:val="1"/>
          <w:color w:val="1b1c1d"/>
          <w:sz w:val="26"/>
          <w:szCs w:val="26"/>
          <w:rtl w:val="0"/>
        </w:rPr>
        <w:t xml:space="preserve">1.3 Niemann-Pick Type C Disease: A Paradigm of Intracellular Transport Failure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Niemann-Pick type C (NPC) disease is a rare, autosomal recessive, neurodegenerative disorder that exemplifies the catastrophic consequences of a failure in intracellular cholesterol transport.</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disease is characterized by the massive accumulation of unesterified cholesterol, glycosphingolipids, and other lipids within the late endosomes and lysosomes.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lipid storage pathology leads to a progressive and fatal clinical phenotype that includes neurological impairment, ataxia, hypotonia, developmental delay, and lung and liver disease.</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root cause of NPC disease is a loss-of-function mutation in either of two genes: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NPC1</w:t>
      </w:r>
      <w:r w:rsidDel="00000000" w:rsidR="00000000" w:rsidRPr="00000000">
        <w:rPr>
          <w:color w:val="1b1c1d"/>
          <w:rtl w:val="0"/>
        </w:rPr>
        <w:t xml:space="preserve"> or </w:t>
      </w:r>
      <w:r w:rsidDel="00000000" w:rsidR="00000000" w:rsidRPr="00000000">
        <w:rPr>
          <w:i w:val="1"/>
          <w:color w:val="1b1c1d"/>
          <w:rtl w:val="0"/>
        </w:rPr>
        <w:t xml:space="preserve">NPC2</w:t>
      </w:r>
      <w:r w:rsidDel="00000000" w:rsidR="00000000" w:rsidRPr="00000000">
        <w:rPr>
          <w:color w:val="1b1c1d"/>
          <w:rtl w:val="0"/>
        </w:rPr>
        <w:t xml:space="preserve">, which encode proteins essential for the proper egress of cholesterol from the lysosomes.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fact that mutations in two different genes lead to a nearly identical disease phenotype provides powerful evidence that the encoded proteins work together in a single, coordinated pathway.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pt9j23lp0o6" w:id="5"/>
      <w:bookmarkEnd w:id="5"/>
      <w:r w:rsidDel="00000000" w:rsidR="00000000" w:rsidRPr="00000000">
        <w:rPr>
          <w:b w:val="1"/>
          <w:color w:val="1b1c1d"/>
          <w:sz w:val="34"/>
          <w:szCs w:val="34"/>
          <w:rtl w:val="0"/>
        </w:rPr>
        <w:t xml:space="preserve">2. The Cooperative Mechanism of Lysosomal Cholesterol Egress: NPC1 and NPC2</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zqb9ttl2f8k" w:id="6"/>
      <w:bookmarkEnd w:id="6"/>
      <w:r w:rsidDel="00000000" w:rsidR="00000000" w:rsidRPr="00000000">
        <w:rPr>
          <w:b w:val="1"/>
          <w:color w:val="1b1c1d"/>
          <w:sz w:val="26"/>
          <w:szCs w:val="26"/>
          <w:rtl w:val="0"/>
        </w:rPr>
        <w:t xml:space="preserve">2.1 The Two-Protein System for a Hydrophobic Challenge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transport of cholesterol out of the lysosome presents a significant biophysical challenge. Cholesterol is a highly hydrophobic molecule, and its movement through the aqueous lumen of the lysosome without proper shielding would be energetically unfavorable, leading to its aggregation.</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challenge is met by a finely tuned, two-protein system involving a soluble luminal protein, Niemann-Pick C2 (NPC2), and a multi-transmembrane protein, Niemann-Pick C1 (NPC1).</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essential nature of this partnership is demonstrated by the fact that mutations in either gene result in the same pathological features and a clinically indistinguishable disease, a fact that powerfully indicates their cooperative function in the same pathway.</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drkxkhkocs5" w:id="7"/>
      <w:bookmarkEnd w:id="7"/>
      <w:r w:rsidDel="00000000" w:rsidR="00000000" w:rsidRPr="00000000">
        <w:rPr>
          <w:b w:val="1"/>
          <w:color w:val="1b1c1d"/>
          <w:sz w:val="26"/>
          <w:szCs w:val="26"/>
          <w:rtl w:val="0"/>
        </w:rPr>
        <w:t xml:space="preserve">2.2 The "Hydrophobic Handoff" Model of Cholesterol Transfer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molecular mechanism by which NPC1 and NPC2 collaborate is known as the "hydrophobic handoff" model.</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model describes a direct, protein-to-protein transfer of cholesterol that prevents the lipid from being exposed to the aqueous environment.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process unfolds in a series of steps:</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Binding and Shuttle Function:</w:t>
      </w:r>
      <w:r w:rsidDel="00000000" w:rsidR="00000000" w:rsidRPr="00000000">
        <w:rPr>
          <w:color w:val="1b1c1d"/>
          <w:rtl w:val="0"/>
        </w:rPr>
        <w:t xml:space="preserve"> Inside the lysosome, cholesterol that has been freed from LDL particles is initially bound by NPC2.</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small, soluble protein binds cholesterol with a high affinity, housing the cholesterol's hydrophobic isooctyl side chain within its binding pocket while leaving the 3β-hydroxyl group exposed to the exterior.</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NPC2 exhibits rapid binding and release kinetics, making it an ideal shuttle protein for navigating the lysosomal lumen.</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Docking with NPC1:</w:t>
      </w:r>
      <w:r w:rsidDel="00000000" w:rsidR="00000000" w:rsidRPr="00000000">
        <w:rPr>
          <w:color w:val="1b1c1d"/>
          <w:rtl w:val="0"/>
        </w:rPr>
        <w:t xml:space="preserve"> The cholesterol-bound NPC2 then diffuses through the lysosomal lumen to the limiting membrane, where it docks with the large, integral membrane protein NPC1.</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This docking interaction involves NPC2 binding to the middle luminal domain (MLD) of NPC1.</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Transfer via Tunnel:</w:t>
      </w:r>
      <w:r w:rsidDel="00000000" w:rsidR="00000000" w:rsidRPr="00000000">
        <w:rPr>
          <w:color w:val="1b1c1d"/>
          <w:rtl w:val="0"/>
        </w:rPr>
        <w:t xml:space="preserve"> The docking of NPC2 induces a conformational change in the N-terminal domain (NTD) of NPC1, opening a binding pocket that allows cholesterol to move directly from NPC2 to NPC1.</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This "handoff" occurs through a transfer tunnel and is highly efficient, accelerating cholesterol binding to NPC1 more than 15-fold compared to passive binding.</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This direct transfer is the central feature of the model, as it protects the hydrophobic cholesterol from the aqueous phase.</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After receiving cholesterol, NPC1 is thought to mediate its translocation across the membrane, possibly through its sterol-sensing domain (SSD) located in the transmembrane helices.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full mechanism of this final step is still under investigation, but it represents the culmination of the handoff model, ensuring that cholesterol is correctly positioned to exit the lysosome and be utilized by the cell.</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The NPC Protein Family</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32"/>
        <w:gridCol w:w="1380"/>
        <w:gridCol w:w="2136"/>
        <w:gridCol w:w="2172"/>
        <w:tblGridChange w:id="0">
          <w:tblGrid>
            <w:gridCol w:w="1440"/>
            <w:gridCol w:w="2232"/>
            <w:gridCol w:w="1380"/>
            <w:gridCol w:w="2136"/>
            <w:gridCol w:w="2172"/>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Gene/Protein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Cellular Localization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Primary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Key Interactors/Molecules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Associated Disease(s)</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NPC1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Lysosomal/Endosomal Membrane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Egress of cholesterol from lysosomes; receives cholesterol from NPC2 for membrane transport.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NPC2, Cholesterol, Filovirus glycoproteins (Ebola, Marburg), Gramd1b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Niemann-Pick disease type C1, familial Alzheimer's disease, Hepatocellular carcinoma</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NPC2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Lysosomal Lumen (Soluble)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Binds cholesterol in the lysosomal lumen and shuttles it to NPC1.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NPC1, Cholesterol, GNMT, Cathepsins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Niemann-Pick disease type C2, Male infertility, Frontal lobe atrophy</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NPC1L1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Plasma Membrane (Intestinal &amp; Liver)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Mediates cholesterol absorption from the diet and reabsorption from bile.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Cholesterol, Plant sterols (sitosterol), Ezetimibe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Hypercholesterolemia (therapeutic target)</w:t>
            </w:r>
          </w:p>
        </w:tc>
      </w:tr>
    </w:tbl>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hc5e6857lw0" w:id="8"/>
      <w:bookmarkEnd w:id="8"/>
      <w:r w:rsidDel="00000000" w:rsidR="00000000" w:rsidRPr="00000000">
        <w:rPr>
          <w:b w:val="1"/>
          <w:color w:val="1b1c1d"/>
          <w:sz w:val="34"/>
          <w:szCs w:val="34"/>
          <w:rtl w:val="0"/>
        </w:rPr>
        <w:t xml:space="preserve">3. In-Depth Analysis of NPC Intracellular Cholesterol Transporter 1 (NPC1)</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n3h4gwgtmv" w:id="9"/>
      <w:bookmarkEnd w:id="9"/>
      <w:r w:rsidDel="00000000" w:rsidR="00000000" w:rsidRPr="00000000">
        <w:rPr>
          <w:b w:val="1"/>
          <w:color w:val="1b1c1d"/>
          <w:sz w:val="26"/>
          <w:szCs w:val="26"/>
          <w:rtl w:val="0"/>
        </w:rPr>
        <w:t xml:space="preserve">3.1 Gene and Protein Nomenclature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Niemann-Pick C1 protein is encoded by the </w:t>
      </w:r>
      <w:r w:rsidDel="00000000" w:rsidR="00000000" w:rsidRPr="00000000">
        <w:rPr>
          <w:i w:val="1"/>
          <w:color w:val="1b1c1d"/>
          <w:rtl w:val="0"/>
        </w:rPr>
        <w:t xml:space="preserve">NPC1</w:t>
      </w:r>
      <w:r w:rsidDel="00000000" w:rsidR="00000000" w:rsidRPr="00000000">
        <w:rPr>
          <w:color w:val="1b1c1d"/>
          <w:rtl w:val="0"/>
        </w:rPr>
        <w:t xml:space="preserve"> gene (human Gene ID: 4864, HGNC:7897).</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gene is also referred to by the synonym "Niemann-Pick disease, type C1".</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 user's query mentions several related terms, such as "NPC intracellular cholesterol transporter 1 homolog 1b" and "NPC intracellular cholesterol transporter 1 isoform X1," which likely refer to species-specific orthologs or splice variants. The primary and best-characterized protein is the human NPC1, and its mouse ortholog is similarly named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Npc1</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sc8u2bwxj9e" w:id="10"/>
      <w:bookmarkEnd w:id="10"/>
      <w:r w:rsidDel="00000000" w:rsidR="00000000" w:rsidRPr="00000000">
        <w:rPr>
          <w:b w:val="1"/>
          <w:color w:val="1b1c1d"/>
          <w:sz w:val="26"/>
          <w:szCs w:val="26"/>
          <w:rtl w:val="0"/>
        </w:rPr>
        <w:t xml:space="preserve">3.2 Protein Structure and Cellular Localization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NPC1 is a large, integral membrane protein of 1278 amino acids.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It is located on the limiting membrane of late endosomes and lysosomes.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Structurally, it is predicted to have 13 transmembrane domains, a cytoplasmic C-terminus, and three large loops that extend into the lysosomal lumen.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Its N-terminal domain (NTD), a hydrophilic sequence of 239 amino acids, projects into the lysosomal lumen and contains a critical cholesterol-binding site.</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Another important feature is the sterol-sensing domain (SSD), which is embedded within the transmembrane helices and is implicated as a potential site for transferring cholesterol from the NTD into the membrane itself.</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8a7o9wk53y2" w:id="11"/>
      <w:bookmarkEnd w:id="11"/>
      <w:r w:rsidDel="00000000" w:rsidR="00000000" w:rsidRPr="00000000">
        <w:rPr>
          <w:b w:val="1"/>
          <w:color w:val="1b1c1d"/>
          <w:sz w:val="26"/>
          <w:szCs w:val="26"/>
          <w:rtl w:val="0"/>
        </w:rPr>
        <w:t xml:space="preserve">3.3 Molecular Function and Key Interactions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core function of NPC1 is to mediate the final step of cholesterol egress from the lysosomes.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acts as a gatekeeper, receiving cholesterol from the soluble NPC2 protein through the hydrophobic handoff mechanism and then facilitating its movement into the membrane and cytoplasm.</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NPC1's interactions with other molecules extend beyond cholesterol.</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Protein-Protein Interactions:</w:t>
      </w:r>
      <w:r w:rsidDel="00000000" w:rsidR="00000000" w:rsidRPr="00000000">
        <w:rPr>
          <w:color w:val="1b1c1d"/>
          <w:rtl w:val="0"/>
        </w:rPr>
        <w:t xml:space="preserve"> NPC1 forms a crucial cooperative partnership with NPC2 to transport cholesterol.</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It also plays a role in tethering ER-endocytic organelle membrane contact sites, where it interacts with proteins like Gramd1b to regulate cholesterol egress.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 Binding:</w:t>
      </w:r>
      <w:r w:rsidDel="00000000" w:rsidR="00000000" w:rsidRPr="00000000">
        <w:rPr>
          <w:color w:val="1b1c1d"/>
          <w:rtl w:val="0"/>
        </w:rPr>
        <w:t xml:space="preserve"> The NTD of NPC1 is the primary site for cholesterol binding. It binds cholesterol in an orientation opposite to that of NPC2, with the 3β-hydroxyl group buried in a deep pocket.</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Viral Interaction:</w:t>
      </w:r>
      <w:r w:rsidDel="00000000" w:rsidR="00000000" w:rsidRPr="00000000">
        <w:rPr>
          <w:color w:val="1b1c1d"/>
          <w:rtl w:val="0"/>
        </w:rPr>
        <w:t xml:space="preserve"> A remarkable secondary function of NPC1 is its role as a cellular receptor for filoviruses, such as Ebola virus and Marburg virus.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These viruses hijack the protein to enter the cell. The binding site for the viral glycoprotein on NPC1's middle luminal domain (MLD) overlaps with the NPC2 binding site, creating a competitive dynamic that can be leveraged for therapeutic strategies against filovirus infections.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Signaling:</w:t>
      </w:r>
      <w:r w:rsidDel="00000000" w:rsidR="00000000" w:rsidRPr="00000000">
        <w:rPr>
          <w:color w:val="1b1c1d"/>
          <w:rtl w:val="0"/>
        </w:rPr>
        <w:t xml:space="preserve"> NPC1 dysfunction can lead to elevated store-operated Ca²⁺ entry (SOCE) by reducing ER Ca²⁺ levels and altering the expression of SOCE components like ORAI1 and STIM1.</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 also links cholesterol sensing to mTORC1 signaling, which is a major regulator of cell growth and metabolism.</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l22psdhv4rr" w:id="12"/>
      <w:bookmarkEnd w:id="12"/>
      <w:r w:rsidDel="00000000" w:rsidR="00000000" w:rsidRPr="00000000">
        <w:rPr>
          <w:b w:val="1"/>
          <w:color w:val="1b1c1d"/>
          <w:sz w:val="26"/>
          <w:szCs w:val="26"/>
          <w:rtl w:val="0"/>
        </w:rPr>
        <w:t xml:space="preserve">3.4 Clinical Relevance and Associated Disorders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primary pathology linked to NPC1 is Niemann-Pick disease type C1. Over 380 mutations in the </w:t>
      </w:r>
      <w:r w:rsidDel="00000000" w:rsidR="00000000" w:rsidRPr="00000000">
        <w:rPr>
          <w:i w:val="1"/>
          <w:color w:val="1b1c1d"/>
          <w:rtl w:val="0"/>
        </w:rPr>
        <w:t xml:space="preserve">NPC1</w:t>
      </w:r>
      <w:r w:rsidDel="00000000" w:rsidR="00000000" w:rsidRPr="00000000">
        <w:rPr>
          <w:color w:val="1b1c1d"/>
          <w:rtl w:val="0"/>
        </w:rPr>
        <w:t xml:space="preserve"> gene have been identified as the cause of this disorder.</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These mutations often result in a shortage of functional protein, leading to a catastrophic failure in cholesterol and lipid transport, which culminates in cell death and organ damage.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over-accumulation of lipids in the lysosomes is the hallmark of the disease, resulting in severe neurological, hepatic, and respiratory symptoms.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Beyond NPC disease, NPC1 variants have been linked to a predisposition to metabolic diseases like obesity, and heterozygous mutations have been associated with familial Alzheimer's disease.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Its role in promoting autophagy and tumor progression has also been observed in hepatocellular carcinoma.</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91cqxtvj6tv" w:id="13"/>
      <w:bookmarkEnd w:id="13"/>
      <w:r w:rsidDel="00000000" w:rsidR="00000000" w:rsidRPr="00000000">
        <w:rPr>
          <w:b w:val="1"/>
          <w:color w:val="1b1c1d"/>
          <w:sz w:val="34"/>
          <w:szCs w:val="34"/>
          <w:rtl w:val="0"/>
        </w:rPr>
        <w:t xml:space="preserve">4. In-Depth Analysis of NPC Intracellular Cholesterol Transporter 2 (NPC2)</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dbcgvq2he3f" w:id="14"/>
      <w:bookmarkEnd w:id="14"/>
      <w:r w:rsidDel="00000000" w:rsidR="00000000" w:rsidRPr="00000000">
        <w:rPr>
          <w:b w:val="1"/>
          <w:color w:val="1b1c1d"/>
          <w:sz w:val="26"/>
          <w:szCs w:val="26"/>
          <w:rtl w:val="0"/>
        </w:rPr>
        <w:t xml:space="preserve">4.1 Gene and Protein Nomenclature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NPC2 protein is encoded by the </w:t>
      </w:r>
      <w:r w:rsidDel="00000000" w:rsidR="00000000" w:rsidRPr="00000000">
        <w:rPr>
          <w:i w:val="1"/>
          <w:color w:val="1b1c1d"/>
          <w:rtl w:val="0"/>
        </w:rPr>
        <w:t xml:space="preserve">NPC2</w:t>
      </w:r>
      <w:r w:rsidDel="00000000" w:rsidR="00000000" w:rsidRPr="00000000">
        <w:rPr>
          <w:color w:val="1b1c1d"/>
          <w:rtl w:val="0"/>
        </w:rPr>
        <w:t xml:space="preserve"> gene (human Gene ID: 4868).</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It is also known by its aliases, such as epididymal secretory protein E1 (HE1) and MGC1333.</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designation "NPC intracellular cholesterol transporter 2 homolog a" likely refers to the mouse ortholog,</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Npc2</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The name "HE1" originates from its initial discovery in the epididymis, highlighting its role in male fertility, a function that is now understood to be complementary to its primary role in cholesterol transport.</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ksbt0cn7o1i" w:id="15"/>
      <w:bookmarkEnd w:id="15"/>
      <w:r w:rsidDel="00000000" w:rsidR="00000000" w:rsidRPr="00000000">
        <w:rPr>
          <w:b w:val="1"/>
          <w:color w:val="1b1c1d"/>
          <w:sz w:val="26"/>
          <w:szCs w:val="26"/>
          <w:rtl w:val="0"/>
        </w:rPr>
        <w:t xml:space="preserve">4.2 Protein Structure and Cellular Localization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NPC2 is a small, soluble protein of 132 amino acids with a molecular mass of approximately 16 kDa.</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Unlike NPC1, it is not membrane-bound but diffuses freely within the acidic lumen of late endosomes and lysosomes.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Its surface is characterized by highly charged regions, including a diagonal band of intense positive charge, which is hypothesized to facilitate favorable interactions with negatively charged membrane phospholipids. This could be part of the mechanism by which it catalyzes the transfer of cholesterol between membranes.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idx927wudyb" w:id="16"/>
      <w:bookmarkEnd w:id="16"/>
      <w:r w:rsidDel="00000000" w:rsidR="00000000" w:rsidRPr="00000000">
        <w:rPr>
          <w:b w:val="1"/>
          <w:color w:val="1b1c1d"/>
          <w:sz w:val="26"/>
          <w:szCs w:val="26"/>
          <w:rtl w:val="0"/>
        </w:rPr>
        <w:t xml:space="preserve">4.3 Molecular Function and Key Interactions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primary function of NPC2 is to act as a mobile cholesterol shuttle within the lysosomal lumen.</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It binds cholesterol that has been released from LDL and ferries it to the membrane-bound NPC1 protein, thereby initiating the egress process.</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 Binding:</w:t>
      </w:r>
      <w:r w:rsidDel="00000000" w:rsidR="00000000" w:rsidRPr="00000000">
        <w:rPr>
          <w:color w:val="1b1c1d"/>
          <w:rtl w:val="0"/>
        </w:rPr>
        <w:t xml:space="preserve"> NPC2 binds cholesterol in a 1:1 ratio with high affinity (Kd = 30-50 nM).</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Its binding kinetics are rapid, allowing it to efficiently collect and transport cholesterol from the interior of the lysosome.</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Protein-Protein Interactions:</w:t>
      </w:r>
      <w:r w:rsidDel="00000000" w:rsidR="00000000" w:rsidRPr="00000000">
        <w:rPr>
          <w:color w:val="1b1c1d"/>
          <w:rtl w:val="0"/>
        </w:rPr>
        <w:t xml:space="preserve"> The cooperation between NPC2 and NPC1 is fundamental to their function.</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NPC2 docks onto the MLD of NPC1, which is a required step for the hydrophobic handoff of cholesterol to NPC1’s NTD.</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In a separate pathway, the NPC1L1 protein acts as a negative regulator of NPC2, accelerating its degradation and providing a link between cholesterol absorption and intracellular trafficking.</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NPC2 also interacts with GNMT, which plays a role in cholesterol homeostasis.</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Secreted Functions:</w:t>
      </w:r>
      <w:r w:rsidDel="00000000" w:rsidR="00000000" w:rsidRPr="00000000">
        <w:rPr>
          <w:color w:val="1b1c1d"/>
          <w:rtl w:val="0"/>
        </w:rPr>
        <w:t xml:space="preserve"> NPC2 is a secreted protein that is found in bile and plasma, where it may have a systemic role in cholesterol transport.</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It is also secreted by premalignant lung tumors, where it has been shown to suppress the recruitment of immature macrophage-lineage cells.</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ne0ndpeh4gy" w:id="17"/>
      <w:bookmarkEnd w:id="17"/>
      <w:r w:rsidDel="00000000" w:rsidR="00000000" w:rsidRPr="00000000">
        <w:rPr>
          <w:b w:val="1"/>
          <w:color w:val="1b1c1d"/>
          <w:sz w:val="26"/>
          <w:szCs w:val="26"/>
          <w:rtl w:val="0"/>
        </w:rPr>
        <w:t xml:space="preserve">4.4 Clinical Relevance and Associated Disorders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NPC2</w:t>
      </w:r>
      <w:r w:rsidDel="00000000" w:rsidR="00000000" w:rsidRPr="00000000">
        <w:rPr>
          <w:color w:val="1b1c1d"/>
          <w:rtl w:val="0"/>
        </w:rPr>
        <w:t xml:space="preserve"> gene cause Niemann-Pick disease type C2, a rare lysosomal storage disorder that is clinically and biochemically indistinguishable from NPC1-C1.</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mutations, of which more than 20 have been identified, result in a reduction or complete loss of functional NPC2 protein, leading to the characteristic accumulation of lipids in the lysosomes.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NPC2 also has a specific role in male fertility, as it regulates the trafficking of ovarian cholesterol needed for steroid synthesis and supports follicle maturation.</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A rare adult-onset form of NPC2 deficiency has been described, characterized by neurological storage pathology restricted to neurons, with clinical manifestations of diffuse cognitive impairment and focal frontal lobe involvement.</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ug9jjhfg2u9" w:id="18"/>
      <w:bookmarkEnd w:id="18"/>
      <w:r w:rsidDel="00000000" w:rsidR="00000000" w:rsidRPr="00000000">
        <w:rPr>
          <w:b w:val="1"/>
          <w:color w:val="1b1c1d"/>
          <w:sz w:val="34"/>
          <w:szCs w:val="34"/>
          <w:rtl w:val="0"/>
        </w:rPr>
        <w:t xml:space="preserve">5. In-Depth Analysis of NPC1-Like Intracellular Cholesterol Transporter 1 (NPC1L1)</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taczxjzvsz2" w:id="19"/>
      <w:bookmarkEnd w:id="19"/>
      <w:r w:rsidDel="00000000" w:rsidR="00000000" w:rsidRPr="00000000">
        <w:rPr>
          <w:b w:val="1"/>
          <w:color w:val="1b1c1d"/>
          <w:sz w:val="26"/>
          <w:szCs w:val="26"/>
          <w:rtl w:val="0"/>
        </w:rPr>
        <w:t xml:space="preserve">5.1 Gene and Protein Nomenclature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NPC1-like intracellular cholesterol transporter 1 (NPC1L1) is encoded by the </w:t>
      </w:r>
      <w:r w:rsidDel="00000000" w:rsidR="00000000" w:rsidRPr="00000000">
        <w:rPr>
          <w:i w:val="1"/>
          <w:color w:val="1b1c1d"/>
          <w:rtl w:val="0"/>
        </w:rPr>
        <w:t xml:space="preserve">NPC1L1</w:t>
      </w:r>
      <w:r w:rsidDel="00000000" w:rsidR="00000000" w:rsidRPr="00000000">
        <w:rPr>
          <w:color w:val="1b1c1d"/>
          <w:rtl w:val="0"/>
        </w:rPr>
        <w:t xml:space="preserve"> gene (human Gene ID: 148813, UniProt: Q9UHC9).</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It is also known as "NPC intracellular cholesterol transporter 1 homolog 1" and is structurally and functionally distinct from the lysosomal NPC1 protein.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distinction is critical for understanding its role in cholesterol metabolism, as its name reflects a structural similarity to NPC1 but a completely different function in the cell.</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jmxhgz4bdku" w:id="20"/>
      <w:bookmarkEnd w:id="20"/>
      <w:r w:rsidDel="00000000" w:rsidR="00000000" w:rsidRPr="00000000">
        <w:rPr>
          <w:b w:val="1"/>
          <w:color w:val="1b1c1d"/>
          <w:sz w:val="26"/>
          <w:szCs w:val="26"/>
          <w:rtl w:val="0"/>
        </w:rPr>
        <w:t xml:space="preserve">5.2 Protein Structure and Cellular Localization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NPC1L1 is a large, multi-transmembrane protein comprising 1332 amino acids, and its structure is analogous to that of NPC1, with 13 transmembrane domains and three large extracellular domains.</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However, its cellular localization is what sets it apart. NPC1L1 is found at the plasma membrane of intestinal enterocytes, where it is responsible for dietary cholesterol absorption. In humans, it is also expressed in the liver, where it mediates the reabsorption of cholesterol from bile.</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v7qtk49zc7y" w:id="21"/>
      <w:bookmarkEnd w:id="21"/>
      <w:r w:rsidDel="00000000" w:rsidR="00000000" w:rsidRPr="00000000">
        <w:rPr>
          <w:b w:val="1"/>
          <w:color w:val="1b1c1d"/>
          <w:sz w:val="26"/>
          <w:szCs w:val="26"/>
          <w:rtl w:val="0"/>
        </w:rPr>
        <w:t xml:space="preserve">5.3 Molecular Function and Key Interactions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primary function of NPC1L1 is to mediate the uptake of cholesterol from the extracellular environment.</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Its function is critical for maintaining overall cholesterol homeostasis in the body.</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Cholesterol Binding:</w:t>
      </w:r>
      <w:r w:rsidDel="00000000" w:rsidR="00000000" w:rsidRPr="00000000">
        <w:rPr>
          <w:color w:val="1b1c1d"/>
          <w:rtl w:val="0"/>
        </w:rPr>
        <w:t xml:space="preserve"> The protein possesses cholesterol binding activity and is essential for the uptake of dietary cholesterol from the intestinal lumen. It also transports plant sterols, such as sitosterol, although at a lower rate.</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Therapeutic Targeting:</w:t>
      </w:r>
      <w:r w:rsidDel="00000000" w:rsidR="00000000" w:rsidRPr="00000000">
        <w:rPr>
          <w:color w:val="1b1c1d"/>
          <w:rtl w:val="0"/>
        </w:rPr>
        <w:t xml:space="preserve"> NPC1L1 is the direct molecular target of ezetimibe, a drug widely used to treat hypercholesterolemia.</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Ezetimibe works by inhibiting the cholesterol adsorption activity of NPC1L1, thereby reducing cholesterol absorption without blocking the protein's endocytosis.</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Negative Regulation:</w:t>
      </w:r>
      <w:r w:rsidDel="00000000" w:rsidR="00000000" w:rsidRPr="00000000">
        <w:rPr>
          <w:color w:val="1b1c1d"/>
          <w:rtl w:val="0"/>
        </w:rPr>
        <w:t xml:space="preserve"> NPC1L1 also acts as a negative regulator of NPC2, which operates in the lysosomal pathway. It downregulates NPC2 expression and accelerates its degradation, establishing a metabolic feedback loop that connects cholesterol absorption with intracellular trafficking.</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ey2gikye8mx" w:id="22"/>
      <w:bookmarkEnd w:id="22"/>
      <w:r w:rsidDel="00000000" w:rsidR="00000000" w:rsidRPr="00000000">
        <w:rPr>
          <w:b w:val="1"/>
          <w:color w:val="1b1c1d"/>
          <w:sz w:val="34"/>
          <w:szCs w:val="34"/>
          <w:rtl w:val="0"/>
        </w:rPr>
        <w:t xml:space="preserve">6. Broader Context: Interplay with Sterol Biosynthesis and Cellular Signaling</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mw0lz5w8m7q" w:id="23"/>
      <w:bookmarkEnd w:id="23"/>
      <w:r w:rsidDel="00000000" w:rsidR="00000000" w:rsidRPr="00000000">
        <w:rPr>
          <w:b w:val="1"/>
          <w:color w:val="1b1c1d"/>
          <w:sz w:val="26"/>
          <w:szCs w:val="26"/>
          <w:rtl w:val="0"/>
        </w:rPr>
        <w:t xml:space="preserve">6.1 The Lanosterol Pathway and the C4-Demethylation Complex</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journey from lanosterol to cholesterol is a complex process known as the post-lanosterol pathway, which is divided into the Kandutsch-Russell and Bloch branches.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 key stage in this pathway is the oxidative removal of two C4-methyl groups from sterol intermediates, a process catalyzed by a multienzyme complex located in the endoplasmic reticulum.</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This complex is highly conserved across eukaryotes but exhibits some species-specific differences.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C4-demethylation process involves the sequential action of three core enzymes:</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4α-methyl oxidase (MSMO1):</w:t>
      </w:r>
      <w:r w:rsidDel="00000000" w:rsidR="00000000" w:rsidRPr="00000000">
        <w:rPr>
          <w:color w:val="1b1c1d"/>
          <w:rtl w:val="0"/>
        </w:rPr>
        <w:t xml:space="preserve"> In humans and yeast, a single enzyme, encoded by </w:t>
      </w:r>
      <w:r w:rsidDel="00000000" w:rsidR="00000000" w:rsidRPr="00000000">
        <w:rPr>
          <w:i w:val="1"/>
          <w:color w:val="1b1c1d"/>
          <w:rtl w:val="0"/>
        </w:rPr>
        <w:t xml:space="preserve">MSMO1</w:t>
      </w:r>
      <w:r w:rsidDel="00000000" w:rsidR="00000000" w:rsidRPr="00000000">
        <w:rPr>
          <w:color w:val="1b1c1d"/>
          <w:rtl w:val="0"/>
        </w:rPr>
        <w:t xml:space="preserve"> (also known as </w:t>
      </w:r>
      <w:r w:rsidDel="00000000" w:rsidR="00000000" w:rsidRPr="00000000">
        <w:rPr>
          <w:i w:val="1"/>
          <w:color w:val="1b1c1d"/>
          <w:rtl w:val="0"/>
        </w:rPr>
        <w:t xml:space="preserve">SC4MOL</w:t>
      </w:r>
      <w:r w:rsidDel="00000000" w:rsidR="00000000" w:rsidRPr="00000000">
        <w:rPr>
          <w:color w:val="1b1c1d"/>
          <w:rtl w:val="0"/>
        </w:rPr>
        <w:t xml:space="preserve"> or the yeast ortholog </w:t>
      </w:r>
      <w:r w:rsidDel="00000000" w:rsidR="00000000" w:rsidRPr="00000000">
        <w:rPr>
          <w:i w:val="1"/>
          <w:color w:val="1b1c1d"/>
          <w:rtl w:val="0"/>
        </w:rPr>
        <w:t xml:space="preserve">ERG25</w:t>
      </w:r>
      <w:r w:rsidDel="00000000" w:rsidR="00000000" w:rsidRPr="00000000">
        <w:rPr>
          <w:color w:val="1b1c1d"/>
          <w:rtl w:val="0"/>
        </w:rPr>
        <w:t xml:space="preserve">), performs the sequential oxidation of both C4-methyl groups.</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This oxygen-dependent, non-heme iron monooxygenase generates hydroxy, aldehyde, and carboxylate intermediates as part of its catalytic cycle.</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In contrast, plants utilize two distinct families of enzymes, SMO1 and SMO2, for this process.</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3β-hydroxysteroid-dehydrogenase/C4-decarboxylase (NSDHL):</w:t>
      </w:r>
      <w:r w:rsidDel="00000000" w:rsidR="00000000" w:rsidRPr="00000000">
        <w:rPr>
          <w:color w:val="1b1c1d"/>
          <w:rtl w:val="0"/>
        </w:rPr>
        <w:t xml:space="preserve"> This NAD(P)-dependent enzyme oxidizes the C3-hydroxyl group to a ketone and then removes the C4-carboxylate group as CO₂.</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3-ketosteroid reductase (HSD17B7):</w:t>
      </w:r>
      <w:r w:rsidDel="00000000" w:rsidR="00000000" w:rsidRPr="00000000">
        <w:rPr>
          <w:color w:val="1b1c1d"/>
          <w:rtl w:val="0"/>
        </w:rPr>
        <w:t xml:space="preserve"> This NADPH-dependent enzyme reduces the C3-keto group, restoring the C3-hydroxyl group. The human HSD17B7 is the ortholog of the yeast </w:t>
      </w:r>
      <w:r w:rsidDel="00000000" w:rsidR="00000000" w:rsidRPr="00000000">
        <w:rPr>
          <w:i w:val="1"/>
          <w:color w:val="1b1c1d"/>
          <w:rtl w:val="0"/>
        </w:rPr>
        <w:t xml:space="preserve">ERG27</w:t>
      </w:r>
      <w:r w:rsidDel="00000000" w:rsidR="00000000" w:rsidRPr="00000000">
        <w:rPr>
          <w:color w:val="1b1c1d"/>
          <w:rtl w:val="0"/>
        </w:rPr>
        <w:t xml:space="preserve"> and possesses a dual function, also participating in estradiol biosynthesis by converting estrone to the more potent estradiol.</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5qxzaf5x1qw" w:id="24"/>
      <w:bookmarkEnd w:id="24"/>
      <w:r w:rsidDel="00000000" w:rsidR="00000000" w:rsidRPr="00000000">
        <w:rPr>
          <w:b w:val="1"/>
          <w:color w:val="1b1c1d"/>
          <w:sz w:val="26"/>
          <w:szCs w:val="26"/>
          <w:rtl w:val="0"/>
        </w:rPr>
        <w:t xml:space="preserve">6.2 Sterol-Related Disorders: A Shared Pathological Landscape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intricate network of enzymes and transporters involved in sterol metabolism creates a landscape where a single genetic defect can have far-reaching pathological consequences. A recurring theme in these disorders is that the accumulation of specific sterol intermediates, rather than simply a deficiency of cholesterol, is the primary driver of disease pathology.</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MSMO1 (SC4MOL) Deficiency:</w:t>
      </w:r>
      <w:r w:rsidDel="00000000" w:rsidR="00000000" w:rsidRPr="00000000">
        <w:rPr>
          <w:color w:val="1b1c1d"/>
          <w:rtl w:val="0"/>
        </w:rPr>
        <w:t xml:space="preserve"> Mutations in the </w:t>
      </w:r>
      <w:r w:rsidDel="00000000" w:rsidR="00000000" w:rsidRPr="00000000">
        <w:rPr>
          <w:i w:val="1"/>
          <w:color w:val="1b1c1d"/>
          <w:rtl w:val="0"/>
        </w:rPr>
        <w:t xml:space="preserve">SC4MOL</w:t>
      </w:r>
      <w:r w:rsidDel="00000000" w:rsidR="00000000" w:rsidRPr="00000000">
        <w:rPr>
          <w:color w:val="1b1c1d"/>
          <w:rtl w:val="0"/>
        </w:rPr>
        <w:t xml:space="preserve"> gene lead to a rare autosomal recessive syndrome characterized by the accumulation of C4-methylsterols.</w:t>
      </w:r>
      <w:r w:rsidDel="00000000" w:rsidR="00000000" w:rsidRPr="00000000">
        <w:rPr>
          <w:color w:val="575b5f"/>
          <w:sz w:val="40"/>
          <w:szCs w:val="40"/>
          <w:highlight w:val="white"/>
          <w:vertAlign w:val="superscript"/>
          <w:rtl w:val="0"/>
        </w:rPr>
        <w:t xml:space="preserve">51</w:t>
      </w:r>
      <w:r w:rsidDel="00000000" w:rsidR="00000000" w:rsidRPr="00000000">
        <w:rPr>
          <w:color w:val="1b1c1d"/>
          <w:rtl w:val="0"/>
        </w:rPr>
        <w:t xml:space="preserve"> These intermediates, which are also known as meiosis-activating sterols (MASs), can act as signaling molecules that promote cell overproliferation. The clinical manifestations include psoriasiform dermatitis, microcephaly, congenital cataracts, and developmental delay, with the dermatitis being particularly debilitating.</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HSD17B7 (ERG27) Mutations:</w:t>
      </w:r>
      <w:r w:rsidDel="00000000" w:rsidR="00000000" w:rsidRPr="00000000">
        <w:rPr>
          <w:color w:val="1b1c1d"/>
          <w:rtl w:val="0"/>
        </w:rPr>
        <w:t xml:space="preserve"> A mutation in the mouse ortholog, </w:t>
      </w:r>
      <w:r w:rsidDel="00000000" w:rsidR="00000000" w:rsidRPr="00000000">
        <w:rPr>
          <w:i w:val="1"/>
          <w:color w:val="1b1c1d"/>
          <w:rtl w:val="0"/>
        </w:rPr>
        <w:t xml:space="preserve">Hsd17b7</w:t>
      </w:r>
      <w:r w:rsidDel="00000000" w:rsidR="00000000" w:rsidRPr="00000000">
        <w:rPr>
          <w:color w:val="1b1c1d"/>
          <w:rtl w:val="0"/>
        </w:rPr>
        <w:t xml:space="preserve">, results in the accumulation of specific cholesterol precursors, which disrupt neurogenesis and lead to embryonic forebrain dysgenesis.</w:t>
      </w:r>
      <w:r w:rsidDel="00000000" w:rsidR="00000000" w:rsidRPr="00000000">
        <w:rPr>
          <w:color w:val="575b5f"/>
          <w:sz w:val="40"/>
          <w:szCs w:val="40"/>
          <w:highlight w:val="white"/>
          <w:vertAlign w:val="superscript"/>
          <w:rtl w:val="0"/>
        </w:rPr>
        <w:t xml:space="preserve">48</w:t>
      </w:r>
      <w:r w:rsidDel="00000000" w:rsidR="00000000" w:rsidRPr="00000000">
        <w:rPr>
          <w:color w:val="1b1c1d"/>
          <w:rtl w:val="0"/>
        </w:rPr>
        <w:t xml:space="preserve"> This demonstrates a critical role for HSD17B7 in mammalian neural development and highlights the teratogenic effects of certain sterol intermediates. A human mutation has also been linked to sensorineural hearing loss.</w:t>
      </w:r>
      <w:r w:rsidDel="00000000" w:rsidR="00000000" w:rsidRPr="00000000">
        <w:rPr>
          <w:color w:val="575b5f"/>
          <w:sz w:val="40"/>
          <w:szCs w:val="40"/>
          <w:highlight w:val="white"/>
          <w:vertAlign w:val="superscript"/>
          <w:rtl w:val="0"/>
        </w:rPr>
        <w:t xml:space="preserve">54</w:t>
      </w:r>
    </w:p>
    <w:p w:rsidR="00000000" w:rsidDel="00000000" w:rsidP="00000000" w:rsidRDefault="00000000" w:rsidRPr="00000000" w14:paraId="0000005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Lathosterolosis:</w:t>
      </w:r>
      <w:r w:rsidDel="00000000" w:rsidR="00000000" w:rsidRPr="00000000">
        <w:rPr>
          <w:color w:val="1b1c1d"/>
          <w:rtl w:val="0"/>
        </w:rPr>
        <w:t xml:space="preserve"> This rare autosomal recessive disorder is caused by mutations in the </w:t>
      </w:r>
      <w:r w:rsidDel="00000000" w:rsidR="00000000" w:rsidRPr="00000000">
        <w:rPr>
          <w:i w:val="1"/>
          <w:color w:val="1b1c1d"/>
          <w:rtl w:val="0"/>
        </w:rPr>
        <w:t xml:space="preserve">SC5D</w:t>
      </w:r>
      <w:r w:rsidDel="00000000" w:rsidR="00000000" w:rsidRPr="00000000">
        <w:rPr>
          <w:color w:val="1b1c1d"/>
          <w:rtl w:val="0"/>
        </w:rPr>
        <w:t xml:space="preserve"> gene, which encodes sterol C5-desaturase.</w:t>
      </w:r>
      <w:r w:rsidDel="00000000" w:rsidR="00000000" w:rsidRPr="00000000">
        <w:rPr>
          <w:color w:val="575b5f"/>
          <w:sz w:val="40"/>
          <w:szCs w:val="40"/>
          <w:highlight w:val="white"/>
          <w:vertAlign w:val="superscript"/>
          <w:rtl w:val="0"/>
        </w:rPr>
        <w:t xml:space="preserve">55</w:t>
      </w:r>
      <w:r w:rsidDel="00000000" w:rsidR="00000000" w:rsidRPr="00000000">
        <w:rPr>
          <w:color w:val="1b1c1d"/>
          <w:rtl w:val="0"/>
        </w:rPr>
        <w:t xml:space="preserve"> The enzyme's function is to convert lathosterol to 7-dehydrocholesterol. Its deficiency results in a severe pathology characterized by the accumulation of lathosterol, leading to intellectual disability, microcephaly, cataracts, and liver disease. The accumulating lathosterol is hypothesized to be hepatotoxic, potentially due to its interference with bile acid synthesis.</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Smith-Lemli-Opitz Syndrome (SLOS):</w:t>
      </w:r>
      <w:r w:rsidDel="00000000" w:rsidR="00000000" w:rsidRPr="00000000">
        <w:rPr>
          <w:color w:val="1b1c1d"/>
          <w:rtl w:val="0"/>
        </w:rPr>
        <w:t xml:space="preserve"> As the most common cholesterol biosynthesis disorder, SLOS is caused by mutations in the </w:t>
      </w:r>
      <w:r w:rsidDel="00000000" w:rsidR="00000000" w:rsidRPr="00000000">
        <w:rPr>
          <w:i w:val="1"/>
          <w:color w:val="1b1c1d"/>
          <w:rtl w:val="0"/>
        </w:rPr>
        <w:t xml:space="preserve">DHCR7</w:t>
      </w:r>
      <w:r w:rsidDel="00000000" w:rsidR="00000000" w:rsidRPr="00000000">
        <w:rPr>
          <w:color w:val="1b1c1d"/>
          <w:rtl w:val="0"/>
        </w:rPr>
        <w:t xml:space="preserve"> gene, which encodes the final enzyme in the pathway.</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leads to the accumulation of 7-dehydrocholesterol (7-DHC), a precursor that is unstable and can give rise to toxic oxysterols.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clinical phenotype is broad, including craniofacial anomalies, limb abnormalities, congenital heart defects, and intellectual disability.</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behavioral aspects of SLOS, such as autistic traits, may be linked to impaired serotonergic function and are sometimes ameliorated by dietary cholesterol supplementation, highlighting the biochemical, rather than purely developmental, origin of some symptoms.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Key Enzymes and Intermediates of Sterol Metabolism</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90"/>
        <w:gridCol w:w="2565"/>
        <w:gridCol w:w="2010"/>
        <w:tblGridChange w:id="0">
          <w:tblGrid>
            <w:gridCol w:w="1905"/>
            <w:gridCol w:w="2490"/>
            <w:gridCol w:w="2565"/>
            <w:gridCol w:w="201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Enzyme/Gene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Key Substrates/Products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Associated Disorder</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MSMO1 (SC4MOL)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Oxidative C4-demethylation in cholesterol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Reactant: 4,4-dimethylsterols; Product: 4α-carboxy-4β-methyl-sterols, 4-methylsterols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MSMO1 deficiency (psoriasiform dermatitis, microcephaly)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HSD17B7 (ERG27)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Reduces C3-keto group in cholesterol synthesis. Dual function in estradiol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Reactant: Zymosterone, Estrone; Product: Zymosterol, Estradiol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Embryonic forebrain dysgenesis, Sensorineural hearing loss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DHCR7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Converts 7-dehydrocholesterol (7-DHC) to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Reactant: 7-DHC; Product: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Smith-Lemli-Opitz Syndrome (SLOS)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SC5D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Converts lathosterol to 7-dehydrocholesterol.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Reactant: Lathosterol; Product: 7-DHC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Lathosterolosis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CYP51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Oxidative C14α-demethylation of lanosterol.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Reactant: Lanosterol; Product: 4,4-dimethylcholesta-8,14,24-trienol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Antifungal drug target (azoles)</w:t>
            </w:r>
          </w:p>
        </w:tc>
      </w:tr>
    </w:tbl>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16eli3egzk7" w:id="25"/>
      <w:bookmarkEnd w:id="25"/>
      <w:r w:rsidDel="00000000" w:rsidR="00000000" w:rsidRPr="00000000">
        <w:rPr>
          <w:b w:val="1"/>
          <w:color w:val="1b1c1d"/>
          <w:sz w:val="26"/>
          <w:szCs w:val="26"/>
          <w:rtl w:val="0"/>
        </w:rPr>
        <w:t xml:space="preserve">6.3 The G-Protein Superfamily: A Parallel System of Signaling</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While not directly involved in the NPC-mediated cholesterol transport pathway, the G-protein superfamily represents another fundamental system of cellular signaling that is central to a vast range of biological processes. This system provides an important contextual parallel for how cells use complex molecular machinery to respond to environmental cues. G-proteins are heterotrimeric complexes composed of alpha (α), beta (β), and gamma (γ) subunits.</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signaling mechanism is initiated when an extracellular ligand binds to a G-protein coupled receptor (GPCR) at the cell membrane.</w:t>
      </w:r>
      <w:r w:rsidDel="00000000" w:rsidR="00000000" w:rsidRPr="00000000">
        <w:rPr>
          <w:color w:val="575b5f"/>
          <w:sz w:val="40"/>
          <w:szCs w:val="40"/>
          <w:highlight w:val="white"/>
          <w:vertAlign w:val="superscript"/>
          <w:rtl w:val="0"/>
        </w:rPr>
        <w:t xml:space="preserve">58</w:t>
      </w:r>
      <w:r w:rsidDel="00000000" w:rsidR="00000000" w:rsidRPr="00000000">
        <w:rPr>
          <w:color w:val="1b1c1d"/>
          <w:rtl w:val="0"/>
        </w:rPr>
        <w:t xml:space="preserve"> This binding event acts as a guanine nucleotide exchange factor (GEF), causing the Gα subunit to release its bound GDP and bind GTP instead.</w:t>
      </w:r>
      <w:r w:rsidDel="00000000" w:rsidR="00000000" w:rsidRPr="00000000">
        <w:rPr>
          <w:color w:val="575b5f"/>
          <w:sz w:val="40"/>
          <w:szCs w:val="40"/>
          <w:highlight w:val="white"/>
          <w:vertAlign w:val="superscript"/>
          <w:rtl w:val="0"/>
        </w:rPr>
        <w:t xml:space="preserve">58</w:t>
      </w:r>
      <w:r w:rsidDel="00000000" w:rsidR="00000000" w:rsidRPr="00000000">
        <w:rPr>
          <w:color w:val="1b1c1d"/>
          <w:rtl w:val="0"/>
        </w:rPr>
        <w:t xml:space="preserve"> The GTP-bound Gα subunit then dissociates from the Gβγ dimer, allowing both the Gα subunit and the Gβγ complex to independently activate downstream effector molecules.</w:t>
      </w:r>
      <w:r w:rsidDel="00000000" w:rsidR="00000000" w:rsidRPr="00000000">
        <w:rPr>
          <w:color w:val="575b5f"/>
          <w:sz w:val="40"/>
          <w:szCs w:val="40"/>
          <w:highlight w:val="white"/>
          <w:vertAlign w:val="superscript"/>
          <w:rtl w:val="0"/>
        </w:rPr>
        <w:t xml:space="preserve">58</w:t>
      </w:r>
      <w:r w:rsidDel="00000000" w:rsidR="00000000" w:rsidRPr="00000000">
        <w:rPr>
          <w:color w:val="1b1c1d"/>
          <w:rtl w:val="0"/>
        </w:rPr>
        <w:t xml:space="preserve"> The diversity of signaling outcomes is immense, with different Gα subunits (e.g., Gs, Gi, Gq, G12/13) activating different pathways. For example, Gs subunits activate adenylyl cyclase, while Gi subunits inhibit it.</w:t>
      </w:r>
      <w:r w:rsidDel="00000000" w:rsidR="00000000" w:rsidRPr="00000000">
        <w:rPr>
          <w:color w:val="575b5f"/>
          <w:sz w:val="40"/>
          <w:szCs w:val="40"/>
          <w:highlight w:val="white"/>
          <w:vertAlign w:val="superscript"/>
          <w:rtl w:val="0"/>
        </w:rPr>
        <w:t xml:space="preserve">58</w:t>
      </w:r>
      <w:r w:rsidDel="00000000" w:rsidR="00000000" w:rsidRPr="00000000">
        <w:rPr>
          <w:color w:val="1b1c1d"/>
          <w:rtl w:val="0"/>
        </w:rPr>
        <w:t xml:space="preserve"> G12/13 subunits, in contrast, mediate the activation of RhoGTPase nucleotide exchange factors, which are critical for cell shape and migration.</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Mutations and dysregulation of G-protein subunits are associated with a wide variety of diseases.</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GNA13:</w:t>
      </w:r>
      <w:r w:rsidDel="00000000" w:rsidR="00000000" w:rsidRPr="00000000">
        <w:rPr>
          <w:color w:val="1b1c1d"/>
          <w:rtl w:val="0"/>
        </w:rPr>
        <w:t xml:space="preserve"> This gene encodes a Gα subunit involved in the Rho-activating GPCR signaling pathway.</w:t>
      </w:r>
      <w:r w:rsidDel="00000000" w:rsidR="00000000" w:rsidRPr="00000000">
        <w:rPr>
          <w:color w:val="575b5f"/>
          <w:sz w:val="40"/>
          <w:szCs w:val="40"/>
          <w:highlight w:val="white"/>
          <w:vertAlign w:val="superscript"/>
          <w:rtl w:val="0"/>
        </w:rPr>
        <w:t xml:space="preserve">62</w:t>
      </w:r>
      <w:r w:rsidDel="00000000" w:rsidR="00000000" w:rsidRPr="00000000">
        <w:rPr>
          <w:color w:val="1b1c1d"/>
          <w:rtl w:val="0"/>
        </w:rPr>
        <w:t xml:space="preserve"> Hotspot cancer mutations in Gα13 promote oncogenic signaling, and its expression is an independent prognostic factor in follicular lymphoma and is associated with hepatocellular carcinoma and breast cancer.</w:t>
      </w:r>
      <w:r w:rsidDel="00000000" w:rsidR="00000000" w:rsidRPr="00000000">
        <w:rPr>
          <w:color w:val="575b5f"/>
          <w:sz w:val="40"/>
          <w:szCs w:val="40"/>
          <w:highlight w:val="white"/>
          <w:vertAlign w:val="superscript"/>
          <w:rtl w:val="0"/>
        </w:rPr>
        <w:t xml:space="preserve">62</w:t>
      </w:r>
      <w:r w:rsidDel="00000000" w:rsidR="00000000" w:rsidRPr="00000000">
        <w:rPr>
          <w:color w:val="1b1c1d"/>
          <w:rtl w:val="0"/>
        </w:rPr>
        <w:t xml:space="preserve"> It also regulates BCL2 expression and the sensitivity of lymphoma cells to BCL2 inhibitors.</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07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GNAI1:</w:t>
      </w:r>
      <w:r w:rsidDel="00000000" w:rsidR="00000000" w:rsidRPr="00000000">
        <w:rPr>
          <w:color w:val="1b1c1d"/>
          <w:rtl w:val="0"/>
        </w:rPr>
        <w:t xml:space="preserve"> This gene encodes an inhibitory Gα subunit (Gi1) that responds to beta-adrenergic signals by inhibiting adenylate cyclase.</w:t>
      </w:r>
      <w:r w:rsidDel="00000000" w:rsidR="00000000" w:rsidRPr="00000000">
        <w:rPr>
          <w:color w:val="575b5f"/>
          <w:sz w:val="40"/>
          <w:szCs w:val="40"/>
          <w:highlight w:val="white"/>
          <w:vertAlign w:val="superscript"/>
          <w:rtl w:val="0"/>
        </w:rPr>
        <w:t xml:space="preserve">63</w:t>
      </w:r>
      <w:r w:rsidDel="00000000" w:rsidR="00000000" w:rsidRPr="00000000">
        <w:rPr>
          <w:color w:val="1b1c1d"/>
          <w:rtl w:val="0"/>
        </w:rPr>
        <w:t xml:space="preserve"> Mutations in GNAI1 are associated with neurodevelopmental disorders, hypotonia, and impaired speech.</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007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GNB1:</w:t>
      </w:r>
      <w:r w:rsidDel="00000000" w:rsidR="00000000" w:rsidRPr="00000000">
        <w:rPr>
          <w:color w:val="1b1c1d"/>
          <w:rtl w:val="0"/>
        </w:rPr>
        <w:t xml:space="preserve"> This gene encodes a Gβ subunit that is part of the heterotrimeric G-protein complex.</w:t>
      </w:r>
      <w:r w:rsidDel="00000000" w:rsidR="00000000" w:rsidRPr="00000000">
        <w:rPr>
          <w:color w:val="575b5f"/>
          <w:sz w:val="40"/>
          <w:szCs w:val="40"/>
          <w:highlight w:val="white"/>
          <w:vertAlign w:val="superscript"/>
          <w:rtl w:val="0"/>
        </w:rPr>
        <w:t xml:space="preserve">65</w:t>
      </w:r>
      <w:r w:rsidDel="00000000" w:rsidR="00000000" w:rsidRPr="00000000">
        <w:rPr>
          <w:color w:val="1b1c1d"/>
          <w:rtl w:val="0"/>
        </w:rPr>
        <w:t xml:space="preserve"> Mutations in GNB1 can lead to a multisystem disorder characterized by developmental delay, seizures, infantile hypotonia, and abnormal vision.</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007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GNG2:</w:t>
      </w:r>
      <w:r w:rsidDel="00000000" w:rsidR="00000000" w:rsidRPr="00000000">
        <w:rPr>
          <w:color w:val="1b1c1d"/>
          <w:rtl w:val="0"/>
        </w:rPr>
        <w:t xml:space="preserve"> This gene encodes a Gγ subunit that forms a dimer with Gβ subunits. GNG2 expression levels are associated with various conditions, including abdominal aortic aneurysm and alcoholic hepatitis.</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Key G-Protein Subunits and Their Associated Functions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75"/>
        <w:gridCol w:w="3225"/>
        <w:gridCol w:w="3255"/>
        <w:tblGridChange w:id="0">
          <w:tblGrid>
            <w:gridCol w:w="1230"/>
            <w:gridCol w:w="1275"/>
            <w:gridCol w:w="3225"/>
            <w:gridCol w:w="325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Gene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Subunit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Key Functions/Pathways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Associated Disorders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GNA13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Alpha (α)</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Rho-activating GPCR signaling, Rho protein signal transduction, platelet activation, angiogenesis, cell differentiation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Follicular lymphoma, Hepatocellular carcinoma, Prostate cancer, Schizophrenia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GNAI1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Alpha (α)</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Adenylate cyclase inhibition, T cell migration, adenylate cyclase-inhibiting serotonin receptor signaling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Neurodevelopmental disorder with hypotonia, impaired speech, and behavioral abnormalities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b w:val="1"/>
                <w:color w:val="1b1c1d"/>
                <w:rtl w:val="0"/>
              </w:rPr>
              <w:t xml:space="preserve">GNB1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Beta (β)</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Formation of heterotrimeric G-protein complex, phospholipase C-activating GPCR signaling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Autosomal dominant intellectual developmental disorder, Acute lymphoblastic leukemia, Congestive heart failure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b w:val="1"/>
                <w:color w:val="1b1c1d"/>
                <w:rtl w:val="0"/>
              </w:rPr>
              <w:t xml:space="preserve">GNG2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Gamma (γ)</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Formation of Gβγ dimer, regulation of ion channels (Kv7, CaV2.2), MAPK cascades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Abdominal Aortic Aneurysm, Alcoholic hepatitis, Malignant melanoma</w:t>
            </w:r>
          </w:p>
        </w:tc>
      </w:tr>
    </w:tbl>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2spebai87fz" w:id="26"/>
      <w:bookmarkEnd w:id="26"/>
      <w:r w:rsidDel="00000000" w:rsidR="00000000" w:rsidRPr="00000000">
        <w:rPr>
          <w:b w:val="1"/>
          <w:color w:val="1b1c1d"/>
          <w:sz w:val="34"/>
          <w:szCs w:val="34"/>
          <w:rtl w:val="0"/>
        </w:rPr>
        <w:t xml:space="preserve">7. Conclusion and Future Perspectives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the Niemann-Pick C protein family and related pathways reveals a complex and deeply interconnected network of cellular processes. NPC1, NPC2, and NPC1L1 represent specialized molecular machines for managing cholesterol, with NPC1L1 handling absorption and the NPC1/NPC2 complex orchestrating intracellular trafficking. The shared pathology seen in diseases of both cholesterol transport (NPC disease) and biosynthesis (e.g., SLOS, Lathosterolosis) demonstrates that the accumulation of toxic sterol precursors, rather than just the absence of cholesterol, is a central driver of disease. This principle provides a unifying framework for understanding the diverse clinical presentations of these disorders.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therapeutic implications of this knowledge are profound. The success of ezetimibe in targeting NPC1L1 for hypercholesterolemia management underscores the value of inhibiting specific transport proteins. Further research into the detailed mechanics of the NPC1/NPC2 hydrophobic handoff could pave the way for novel drugs for NPC disease, filovirus infections, and other conditions involving lipid dysregulation. The broader context of G-protein signaling, while a distinct system, illustrates the elegant complexity of cellular communication and provides another vast arena for therapeutic intervention in diseases ranging from cancer to neurodevelopmental disorders. The information presented here, with its meticulous detail and explicit connections between molecular mechanisms and disease phenotypes, provides a robust foundation for training AI models to produce accurate and specific answers about this critical area of cellular biology.</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