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amefj75asm2e" w:id="0"/>
      <w:bookmarkEnd w:id="0"/>
      <w:r w:rsidDel="00000000" w:rsidR="00000000" w:rsidRPr="00000000">
        <w:rPr>
          <w:b w:val="1"/>
          <w:color w:val="1b1c1d"/>
          <w:sz w:val="46"/>
          <w:szCs w:val="46"/>
          <w:rtl w:val="0"/>
        </w:rPr>
        <w:t xml:space="preserve">A Comprehensive Analysis of Key Enzymes and Transporters in Cholesterol Metabolism</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xyj4j5rl9fjo" w:id="1"/>
      <w:bookmarkEnd w:id="1"/>
      <w:r w:rsidDel="00000000" w:rsidR="00000000" w:rsidRPr="00000000">
        <w:rPr>
          <w:b w:val="1"/>
          <w:color w:val="1b1c1d"/>
          <w:sz w:val="34"/>
          <w:szCs w:val="34"/>
          <w:rtl w:val="0"/>
        </w:rPr>
        <w:t xml:space="preserve">I. Executive Summary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This report provides a detailed, expert-level analysis of eleven distinct enzymes and transporters that are fundamental to cholesterol metabolism across a wide range of biological systems. The dynamic balance of cholesterol synthesis, absorption, transport, and catabolism is a cornerstone of cellular and systemic health. This equilibrium is governed by a sophisticated network of proteins, including human enzymes responsible for steroid hormone biosynthesis (P450scc/CYP11A1) and bile acid synthesis (CYP7A1), a brain-specific cholesterol clearance enzyme (CYP46A1), and an immune-responsive catalyst (CH25H).</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scope of cholesterol's biological importance extends beyond humans, as evidenced by its modification in plants for hormone synthesis (CYP90 family), in insects for developmental regulation (nvd), and its catabolism by microbes (Cholesterol Oxidase).</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 maintenance of cholesterol homeostasis is further supported by dedicated cellular transporters (ABCA5, NPC1L1) that manage its uptake and efflux.</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unifying principle emerges from this analysis: cholesterol serves as a central metabolic hub whose fate is directed by a conserved family of enzymes and specialized transport proteins. Disruptions in any single component of this network can trigger a cascade of systemic diseases, from cardiovascular and neurological disorders to developmental anomalies. The intricate, multi-layered regulatory mechanisms and inter-organismal parallels highlight the molecule's essential and pleiotropic roles throughout the kingdoms of life. The structured and abundantly factual content of this report is designed to serve as a high-fidelity knowledge base, optimized for the training and refinement of Retrieval-Augmented Generation (RAG) models to produce precise and contextually rich responses for complex scientific queries.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w4nswqeri0y" w:id="2"/>
      <w:bookmarkEnd w:id="2"/>
      <w:r w:rsidDel="00000000" w:rsidR="00000000" w:rsidRPr="00000000">
        <w:rPr>
          <w:b w:val="1"/>
          <w:color w:val="1b1c1d"/>
          <w:sz w:val="26"/>
          <w:szCs w:val="26"/>
          <w:rtl w:val="0"/>
        </w:rPr>
        <w:t xml:space="preserve">Table 1: Comprehensive Summary of Cholesterol-Related Compounds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3.3446232006775"/>
        <w:gridCol w:w="1260.152413209145"/>
        <w:gridCol w:w="792.5486875529214"/>
        <w:gridCol w:w="958.9839119390348"/>
        <w:gridCol w:w="974.8348856900932"/>
        <w:gridCol w:w="1276.0033869602032"/>
        <w:gridCol w:w="1688.1287044877222"/>
        <w:gridCol w:w="1276.0033869602032"/>
        <w:tblGridChange w:id="0">
          <w:tblGrid>
            <w:gridCol w:w="1133.3446232006775"/>
            <w:gridCol w:w="1260.152413209145"/>
            <w:gridCol w:w="792.5486875529214"/>
            <w:gridCol w:w="958.9839119390348"/>
            <w:gridCol w:w="974.8348856900932"/>
            <w:gridCol w:w="1276.0033869602032"/>
            <w:gridCol w:w="1688.1287044877222"/>
            <w:gridCol w:w="1276.0033869602032"/>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spacing w:after="480" w:lineRule="auto"/>
              <w:rPr>
                <w:color w:val="1b1c1d"/>
              </w:rPr>
            </w:pPr>
            <w:r w:rsidDel="00000000" w:rsidR="00000000" w:rsidRPr="00000000">
              <w:rPr>
                <w:color w:val="1b1c1d"/>
                <w:rtl w:val="0"/>
              </w:rPr>
              <w:t xml:space="preserve">Compound Name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spacing w:after="480" w:lineRule="auto"/>
              <w:rPr>
                <w:color w:val="1b1c1d"/>
              </w:rPr>
            </w:pPr>
            <w:r w:rsidDel="00000000" w:rsidR="00000000" w:rsidRPr="00000000">
              <w:rPr>
                <w:color w:val="1b1c1d"/>
                <w:rtl w:val="0"/>
              </w:rPr>
              <w:t xml:space="preserve">Primary Function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spacing w:after="480" w:lineRule="auto"/>
              <w:rPr>
                <w:color w:val="1b1c1d"/>
              </w:rPr>
            </w:pPr>
            <w:r w:rsidDel="00000000" w:rsidR="00000000" w:rsidRPr="00000000">
              <w:rPr>
                <w:color w:val="1b1c1d"/>
                <w:rtl w:val="0"/>
              </w:rPr>
              <w:t xml:space="preserve">Biological Context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spacing w:after="480" w:lineRule="auto"/>
              <w:rPr>
                <w:color w:val="1b1c1d"/>
              </w:rPr>
            </w:pPr>
            <w:r w:rsidDel="00000000" w:rsidR="00000000" w:rsidRPr="00000000">
              <w:rPr>
                <w:color w:val="1b1c1d"/>
                <w:rtl w:val="0"/>
              </w:rPr>
              <w:t xml:space="preserve">Cellular Location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spacing w:after="480" w:lineRule="auto"/>
              <w:rPr>
                <w:color w:val="1b1c1d"/>
              </w:rPr>
            </w:pPr>
            <w:r w:rsidDel="00000000" w:rsidR="00000000" w:rsidRPr="00000000">
              <w:rPr>
                <w:color w:val="1b1c1d"/>
                <w:rtl w:val="0"/>
              </w:rPr>
              <w:t xml:space="preserve">Key Substrate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b1c1d"/>
              </w:rPr>
            </w:pPr>
            <w:r w:rsidDel="00000000" w:rsidR="00000000" w:rsidRPr="00000000">
              <w:rPr>
                <w:color w:val="1b1c1d"/>
                <w:rtl w:val="0"/>
              </w:rPr>
              <w:t xml:space="preserve">Key Product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b1c1d"/>
              </w:rPr>
            </w:pPr>
            <w:r w:rsidDel="00000000" w:rsidR="00000000" w:rsidRPr="00000000">
              <w:rPr>
                <w:color w:val="1b1c1d"/>
                <w:rtl w:val="0"/>
              </w:rPr>
              <w:t xml:space="preserve">Associated Disease/Application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b1c1d"/>
              </w:rPr>
            </w:pPr>
            <w:r w:rsidDel="00000000" w:rsidR="00000000" w:rsidRPr="00000000">
              <w:rPr>
                <w:color w:val="1b1c1d"/>
                <w:rtl w:val="0"/>
              </w:rPr>
              <w:t xml:space="preserve">Notable Information</w:t>
            </w:r>
          </w:p>
        </w:tc>
      </w:tr>
      <w:tr>
        <w:trPr>
          <w:cantSplit w:val="0"/>
          <w:trHeight w:val="358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b1c1d"/>
              </w:rPr>
            </w:pPr>
            <w:r w:rsidDel="00000000" w:rsidR="00000000" w:rsidRPr="00000000">
              <w:rPr>
                <w:color w:val="1b1c1d"/>
                <w:rtl w:val="0"/>
              </w:rPr>
              <w:t xml:space="preserve">Cholesterol 7-alpha-monooxygenase (CYP7A1)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b1c1d"/>
              </w:rPr>
            </w:pPr>
            <w:r w:rsidDel="00000000" w:rsidR="00000000" w:rsidRPr="00000000">
              <w:rPr>
                <w:color w:val="1b1c1d"/>
                <w:rtl w:val="0"/>
              </w:rPr>
              <w:t xml:space="preserve">Rate-limiting enzyme for bile acid synthesis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b1c1d"/>
              </w:rPr>
            </w:pPr>
            <w:r w:rsidDel="00000000" w:rsidR="00000000" w:rsidRPr="00000000">
              <w:rPr>
                <w:color w:val="1b1c1d"/>
                <w:rtl w:val="0"/>
              </w:rPr>
              <w:t xml:space="preserve">Human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color w:val="1b1c1d"/>
                <w:rtl w:val="0"/>
              </w:rPr>
              <w:t xml:space="preserve">Endoplasmic reticulum (ER) of hepatocytes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b1c1d"/>
              </w:rPr>
            </w:pPr>
            <w:r w:rsidDel="00000000" w:rsidR="00000000" w:rsidRPr="00000000">
              <w:rPr>
                <w:color w:val="1b1c1d"/>
                <w:rtl w:val="0"/>
              </w:rPr>
              <w:t xml:space="preserve">Cholesterol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color w:val="1b1c1d"/>
                <w:rtl w:val="0"/>
              </w:rPr>
              <w:t xml:space="preserve">7α-hydroxycholesterol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color w:val="1b1c1d"/>
                <w:rtl w:val="0"/>
              </w:rPr>
              <w:t xml:space="preserve">Hypercholesterolemia, liver disease, gallstones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The enzyme is regulated by a complex feedback loop involving bile acids and the farnesoid X receptor (FXR), and its activity links lipid metabolism to systemic hormonal signaling.</w:t>
            </w:r>
          </w:p>
        </w:tc>
      </w:tr>
      <w:tr>
        <w:trPr>
          <w:cantSplit w:val="0"/>
          <w:trHeight w:val="330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color w:val="1b1c1d"/>
                <w:rtl w:val="0"/>
              </w:rPr>
              <w:t xml:space="preserve">Cholesterol side-chain cleavage enzyme (P450scc)</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color w:val="1b1c1d"/>
                <w:rtl w:val="0"/>
              </w:rPr>
              <w:t xml:space="preserve">First and rate-limiting step of steroid hormone synthesis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Human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Inner mitochondrial membrane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Cholesterol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Pregnenolone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color w:val="1b1c1d"/>
                <w:rtl w:val="0"/>
              </w:rPr>
              <w:t xml:space="preserve">Congenital adrenal hyperplasia, isolated adrenal insufficiency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Genetic mutations lead to a wide phenotypic spectrum. A placental bypass mechanism allows for full-term pregnancies despite severe fetal enzyme deficiency.</w:t>
            </w:r>
          </w:p>
        </w:tc>
      </w:tr>
      <w:tr>
        <w:trPr>
          <w:cantSplit w:val="0"/>
          <w:trHeight w:val="330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color w:val="1b1c1d"/>
                <w:rtl w:val="0"/>
              </w:rPr>
              <w:t xml:space="preserve">Cholesterol 24-hydroxylase (CYP46A1)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Primary enzyme for cholesterol turnover in the brain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Vertebrate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color w:val="1b1c1d"/>
                <w:rtl w:val="0"/>
              </w:rPr>
              <w:t xml:space="preserve">Neurons, astrocytes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tl w:val="0"/>
              </w:rPr>
              <w:t xml:space="preserve">Cholesterol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24S-hydroxycholesterol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Alzheimer's disease, traumatic brain injury, epilepsy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The enzyme facilitates cholesterol's exit from the brain for liver degradation, and its function is a key nexus between brain health and systemic metabolism.</w:t>
            </w:r>
          </w:p>
        </w:tc>
      </w:tr>
      <w:tr>
        <w:trPr>
          <w:cantSplit w:val="0"/>
          <w:trHeight w:val="30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color w:val="1b1c1d"/>
                <w:rtl w:val="0"/>
              </w:rPr>
              <w:t xml:space="preserve">Cholesterol 25-hydroxylase (CH25H)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Produces the oxysterol 25-hydroxycholesterol for innate immune response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Human, Vertebrate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Endoplasmic reticulum (ER)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Cholesterol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25-hydroxycholesterol (25HC)</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Viral infections, inflammatory diseases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1b1c1d"/>
                <w:rtl w:val="0"/>
              </w:rPr>
              <w:t xml:space="preserve">Its product, 25HC, has a dual role as a broad-spectrum antiviral and an amplifier of inflammatory signaling, which can be beneficial or harmful to the host.</w:t>
            </w:r>
          </w:p>
        </w:tc>
      </w:tr>
      <w:tr>
        <w:trPr>
          <w:cantSplit w:val="0"/>
          <w:trHeight w:val="385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color w:val="1b1c1d"/>
                <w:rtl w:val="0"/>
              </w:rPr>
              <w:t xml:space="preserve">CYP90G4, CYP90B51, CYP90B52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color w:val="1b1c1d"/>
                <w:rtl w:val="0"/>
              </w:rPr>
              <w:t xml:space="preserve">Catalyze essential hydroxylation steps in brassinosteroid biosynthesis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color w:val="1b1c1d"/>
                <w:rtl w:val="0"/>
              </w:rPr>
              <w:t xml:space="preserve">Plant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color w:val="1b1c1d"/>
                <w:rtl w:val="0"/>
              </w:rPr>
              <w:t xml:space="preserve">Endoplasmic reticulum (ER) membranes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1b1c1d"/>
                <w:rtl w:val="0"/>
              </w:rPr>
              <w:t xml:space="preserve">Cholesterol, Campesterol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1b1c1d"/>
                <w:rtl w:val="0"/>
              </w:rPr>
              <w:t xml:space="preserve">Brassinosteroids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color w:val="1b1c1d"/>
                <w:rtl w:val="0"/>
              </w:rPr>
              <w:t xml:space="preserve">N/A (Regulates plant growth and development)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These members of the CYP90 family are evolutionary cousins to human CYPs, showing how a conserved enzyme family was repurposed for plant steroid hormone synthesis. Specific data for CYP90G4 are limited.</w:t>
            </w:r>
          </w:p>
        </w:tc>
      </w:tr>
      <w:tr>
        <w:trPr>
          <w:cantSplit w:val="0"/>
          <w:trHeight w:val="385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1b1c1d"/>
                <w:rtl w:val="0"/>
              </w:rPr>
              <w:t xml:space="preserve">Cholesterol 7-desaturase nvd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Desaturation of cholesterol as the first step in insect/nematode steroidogenesis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tl w:val="0"/>
              </w:rPr>
              <w:t xml:space="preserve">Insect, Nematode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1b1c1d"/>
                <w:rtl w:val="0"/>
              </w:rPr>
              <w:t xml:space="preserve">Prothoracic gland (in insects)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1b1c1d"/>
                <w:rtl w:val="0"/>
              </w:rPr>
              <w:t xml:space="preserve">Cholesterol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7-dehydrocholesterol (7-DHC)</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color w:val="1b1c1d"/>
                <w:rtl w:val="0"/>
              </w:rPr>
              <w:t xml:space="preserve">Developmental arrest (insects), potential link to human obesity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The enzyme, encoded by the "neverland" gene, is essential for molting and metamorphosis. Its evolutionary conservation in humans suggests a yet-to-be-fully-understood role in mammalian lipid metabolism.</w:t>
            </w:r>
          </w:p>
        </w:tc>
      </w:tr>
      <w:tr>
        <w:trPr>
          <w:cantSplit w:val="0"/>
          <w:trHeight w:val="30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1b1c1d"/>
                <w:rtl w:val="0"/>
              </w:rPr>
              <w:t xml:space="preserve">Cholesterol Oxidase (COX)</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Oxidation and isomerization of cholesterol for catabolism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Microbial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Extracellular, membrane-bound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Cholesterol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Cholest-4-en-3-one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Clinical diagnostics, pest control, bacterial virulence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A bifunctional enzyme used by bacteria as a carbon source and, in pathogenic strains, as a virulence factor to alter host cell membranes during infection.</w:t>
            </w:r>
          </w:p>
        </w:tc>
      </w:tr>
      <w:tr>
        <w:trPr>
          <w:cantSplit w:val="0"/>
          <w:trHeight w:val="30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Cholesterol Transporter ABCA5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Cellular cholesterol efflux and intracellular cholesterol transport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Human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1b1c1d"/>
                <w:rtl w:val="0"/>
              </w:rPr>
              <w:t xml:space="preserve">Plasma membrane, lysosomal membrane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color w:val="1b1c1d"/>
                <w:rtl w:val="0"/>
              </w:rPr>
              <w:t xml:space="preserve">Cholesterol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color w:val="1b1c1d"/>
                <w:rtl w:val="0"/>
              </w:rPr>
              <w:t xml:space="preserve">ApoA-1, nascent HDL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color w:val="1b1c1d"/>
                <w:rtl w:val="0"/>
              </w:rPr>
              <w:t xml:space="preserve">Tangier disease, familial hypoalphalipoproteinemia, atherosclerosis, congenital generalized hypertrichosis (CGHT)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color w:val="1b1c1d"/>
                <w:rtl w:val="0"/>
              </w:rPr>
              <w:t xml:space="preserve">The protein has distinct, compartmentalized functions (efflux vs. intracellular transport) that lead to a wide array of pathological conditions when mutated.</w:t>
            </w:r>
          </w:p>
        </w:tc>
      </w:tr>
      <w:tr>
        <w:trPr>
          <w:cantSplit w:val="0"/>
          <w:trHeight w:val="30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color w:val="1b1c1d"/>
                <w:rtl w:val="0"/>
              </w:rPr>
              <w:t xml:space="preserve">Cholesterol uptake protein 1 (NPC1L1)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1b1c1d"/>
                <w:rtl w:val="0"/>
              </w:rPr>
              <w:t xml:space="preserve">Mediates intestinal and hepatobiliary cholesterol absorption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color w:val="1b1c1d"/>
                <w:rtl w:val="0"/>
              </w:rPr>
              <w:t xml:space="preserve">Human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1b1c1d"/>
                <w:rtl w:val="0"/>
              </w:rPr>
              <w:t xml:space="preserve">Apical membrane of enterocytes, hepatocytes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Dietary/biliary cholesterol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Intracellular cholesterol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Hypercholesterolemia, hepatic steatosis, obesity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The molecular target of the drug ezetimibe, which blocks cholesterol absorption. It is a key regulator of systemic metabolic health beyond just plasma cholesterol levels.</w:t>
            </w:r>
          </w:p>
        </w:tc>
      </w:tr>
    </w:tbl>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y1454pdqvrpc" w:id="3"/>
      <w:bookmarkEnd w:id="3"/>
      <w:r w:rsidDel="00000000" w:rsidR="00000000" w:rsidRPr="00000000">
        <w:rPr>
          <w:b w:val="1"/>
          <w:color w:val="1b1c1d"/>
          <w:sz w:val="34"/>
          <w:szCs w:val="34"/>
          <w:rtl w:val="0"/>
        </w:rPr>
        <w:t xml:space="preserve">II. Introduction to Cholesterol Metabolism and Homeostasis</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Cholesterol is an indispensable lipid molecule with a dual purpose: it is a fundamental structural component of cell membranes and the obligate precursor for a diverse array of vital molecules, including steroid hormones, bile acids, and vitamin D.</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 maintenance of cholesterol homeostasis—a dynamic balance between synthesis, dietary intake, transport, and excretion—is crucial for proper cellular and systemic function.</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This equilibrium is managed by a sophisticated network of enzymes and transporters that modify and move cholesterol throughout the body.</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Disruptions in this tightly regulated network can lead to a variety of pathological states. For instance, abnormal cholesterol metabolism is a causal factor in cardiovascular disease, neurodegenerative conditions, tumors, and immune system disorders.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By dissecting the roles of specific components of this metabolic machinery, it becomes possible to understand the molecular basis of these diseases and identify potential therapeutic targets. This report provides an in-depth exploration of key enzymes and transporters, highlighting their individual functions, their interconnectedness, and the broader biological implications of their activity.</w:t>
      </w:r>
    </w:p>
    <w:p w:rsidR="00000000" w:rsidDel="00000000" w:rsidP="00000000" w:rsidRDefault="00000000" w:rsidRPr="00000000" w14:paraId="0000005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c8mm75uuufjl" w:id="4"/>
      <w:bookmarkEnd w:id="4"/>
      <w:r w:rsidDel="00000000" w:rsidR="00000000" w:rsidRPr="00000000">
        <w:rPr>
          <w:b w:val="1"/>
          <w:color w:val="1b1c1d"/>
          <w:sz w:val="34"/>
          <w:szCs w:val="34"/>
          <w:rtl w:val="0"/>
        </w:rPr>
        <w:t xml:space="preserve">III. The Human Cholesterol Metabolic Landscape</w:t>
      </w:r>
    </w:p>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ua0zvsw9jp5" w:id="5"/>
      <w:bookmarkEnd w:id="5"/>
      <w:r w:rsidDel="00000000" w:rsidR="00000000" w:rsidRPr="00000000">
        <w:rPr>
          <w:b w:val="1"/>
          <w:color w:val="1b1c1d"/>
          <w:sz w:val="26"/>
          <w:szCs w:val="26"/>
          <w:rtl w:val="0"/>
        </w:rPr>
        <w:t xml:space="preserve">A. Cholesterol 7-alpha-monooxygenase (CYP7A1)</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Cholesterol 7-alpha-monooxygenase, also known as cholesterol 7-alpha-hydroxylase or cytochrome P450 7A1 (CYP7A1), is a pivotal enzyme in the human body's cholesterol regulation system.</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This cytochrome P450 enzyme is located on the endoplasmic reticulum membrane and is expressed exclusively in hepatocytes, the primary cells of the liver.</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Its function is to catalyze the first and rate-limiting step in the "classic" pathway of bile acid synthesis, which is the major catabolic route for cholesterol elimination from the body.</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enzyme's activity converts cholesterol into 7α-hydroxycholesterol.</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This product is then metabolized through a series of reactions into the primary bile acids, cholic acid (CA) and chenodeoxycholic acid (CDCA).</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Bile acids are essential for the digestion and intestinal absorption of hydrophobic nutrients.</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The rate of this entire process is primarily determined by the expression and activity of</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CYP7A1.</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expression of the CYP7A1 gene is meticulously regulated through complex negative feedback mechanisms to prevent the accumulation of toxic bile acids. A primary regulatory pathway involves the farnesoid X receptor (FXR).</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When bile acids return to the liver via enterohepatic circulation, they activate FXR, which in turn induces the expression of the Small Heterodimer Partner (SHP), a non-DNA binding protein that represses</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CYP7A1 transcription.</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An additional layer of control is an intestine-liver axis, where bile acid-activated FXR in the intestine releases fibroblast growth factor 15/19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FGF15/19), which then signals to the liver to suppress CYP7A1 expression.</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Conversely, the enzyme's transcription can be upregulated by the Liver X Receptor (LXR) when cholesterol levels are high, promoting the conversion of excess cholesterol into bile acids.</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regulatory pathways of CYP7A1 reveal a fascinating interconnectedness between the body's catabolic and anabolic functions. The end products of the bile acid synthesis pathway not only regulate their own production but can also act as signaling molecules that influence other key metabolic processes. For example, bile acids can activate receptors in the adrenal gland, which can then stimulate steroidogenesis.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This demonstrates a sophisticated feedback loop that links the body's primary cholesterol disposal mechanism with its steroid hormone production, illustrating how the fate of cholesterol is coordinated across different pathways to maintain overall homeostasis.</w:t>
      </w:r>
    </w:p>
    <w:p w:rsidR="00000000" w:rsidDel="00000000" w:rsidP="00000000" w:rsidRDefault="00000000" w:rsidRPr="00000000" w14:paraId="000000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rhekgliop5o" w:id="6"/>
      <w:bookmarkEnd w:id="6"/>
      <w:r w:rsidDel="00000000" w:rsidR="00000000" w:rsidRPr="00000000">
        <w:rPr>
          <w:b w:val="1"/>
          <w:color w:val="1b1c1d"/>
          <w:sz w:val="26"/>
          <w:szCs w:val="26"/>
          <w:rtl w:val="0"/>
        </w:rPr>
        <w:t xml:space="preserve">B. Cholesterol side-chain cleavage enzyme, mitochondrial (P450scc/CYP11A1)</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cholesterol side-chain cleavage enzyme, known as P450scc or CYP11A1, stands as the central initiator of all steroid hormone synthesis in vertebrates.</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Located on the matrix side of the inner mitochondrial membrane, this enzyme catalyzes the first and rate-limiting step in the conversion of cholesterol to pregnenolone.</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Pregnenolone is the universal precursor from which all other steroid hormones—including glucocorticoids, mineralocorticoids, and sex hormones—are derived.</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conversion from cholesterol to pregnenolone is a complex, three-step process that occurs within the enzyme's active site.</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First, cholesterol is hydroxylated to form 22</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R-hydroxycholesterol (22HC).</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This intermediate is then hydroxylated a second time to produce 20α,22</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R-dihydroxycholesterol (20,22DHC).</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Finally, the C20-C22 bond is cleaved, yielding pregnenolone and isocaproic aldehyde.</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The sterol intermediates remain tightly bound to the enzyme throughout the process, ensuring efficient and complete conversion.</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This catalytic activity requires the transfer of electrons via the coenzymes ferredoxin and ferredoxin reductase.</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Defects in this enzyme, caused by mutations in the CYP11A1 gene, lead to a rare autosomal recessive disorder known as congenital adrenal insufficiency.</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The research shows a wide spectrum of clinical presentations, which directly correlates with the severity of the specific mutation.</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For instance, mutations that result in complete loss of enzyme function can cause severe, early-onset adrenal crises in neonates, while partially inactivating mutations may lead to a non-classic, later-onset presentation.</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A patient with a maternally inherited R353W mutation showed markedly reduced enzyme activity, while a paternal A189V splicing mutation also partially inactivated the protein, leading to a complex clinical picture.</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fascinating biological redundancy is revealed by the observation that even fetuses with severe, wholly inactivating mutations are born at full term.</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This is because the human placenta produces progesterone through a separate pathway that is independent of P450scc, ensuring that this essential hormone is available for the maintenance of pregnancy.</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This demonstrates a vital protective mechanism in human development.</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fa0cu74wkzu" w:id="7"/>
      <w:bookmarkEnd w:id="7"/>
      <w:r w:rsidDel="00000000" w:rsidR="00000000" w:rsidRPr="00000000">
        <w:rPr>
          <w:b w:val="1"/>
          <w:color w:val="1b1c1d"/>
          <w:sz w:val="26"/>
          <w:szCs w:val="26"/>
          <w:rtl w:val="0"/>
        </w:rPr>
        <w:t xml:space="preserve">Table 2: Key Reaction and Genetic Information</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9.4117647058824"/>
        <w:gridCol w:w="1288.8770053475935"/>
        <w:gridCol w:w="1363.957219251337"/>
        <w:gridCol w:w="2252.4064171122996"/>
        <w:gridCol w:w="2665.347593582888"/>
        <w:tblGridChange w:id="0">
          <w:tblGrid>
            <w:gridCol w:w="1789.4117647058824"/>
            <w:gridCol w:w="1288.8770053475935"/>
            <w:gridCol w:w="1363.957219251337"/>
            <w:gridCol w:w="2252.4064171122996"/>
            <w:gridCol w:w="2665.347593582888"/>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color w:val="1b1c1d"/>
                <w:rtl w:val="0"/>
              </w:rPr>
              <w:t xml:space="preserve">Compound Name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color w:val="1b1c1d"/>
                <w:rtl w:val="0"/>
              </w:rPr>
              <w:t xml:space="preserve">Gene Name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color w:val="1b1c1d"/>
                <w:rtl w:val="0"/>
              </w:rPr>
              <w:t xml:space="preserve">EC Number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color w:val="1b1c1d"/>
                <w:rtl w:val="0"/>
              </w:rPr>
              <w:t xml:space="preserve">Catalytic Reaction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b1c1d"/>
              </w:rPr>
            </w:pPr>
            <w:r w:rsidDel="00000000" w:rsidR="00000000" w:rsidRPr="00000000">
              <w:rPr>
                <w:color w:val="1b1c1d"/>
                <w:rtl w:val="0"/>
              </w:rPr>
              <w:t xml:space="preserve">Key Genetic Information</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b1c1d"/>
              </w:rPr>
            </w:pPr>
            <w:r w:rsidDel="00000000" w:rsidR="00000000" w:rsidRPr="00000000">
              <w:rPr>
                <w:color w:val="1b1c1d"/>
                <w:rtl w:val="0"/>
              </w:rPr>
              <w:t xml:space="preserve">Cholesterol 7-alpha-monooxygenase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rPr>
            </w:pPr>
            <w:r w:rsidDel="00000000" w:rsidR="00000000" w:rsidRPr="00000000">
              <w:rPr>
                <w:color w:val="1b1c1d"/>
                <w:rtl w:val="0"/>
              </w:rPr>
              <w:t xml:space="preserve">CYP7A1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b1c1d"/>
              </w:rPr>
            </w:pPr>
            <w:r w:rsidDel="00000000" w:rsidR="00000000" w:rsidRPr="00000000">
              <w:rPr>
                <w:color w:val="1b1c1d"/>
                <w:rtl w:val="0"/>
              </w:rPr>
              <w:t xml:space="preserve">EC 1.14.13.111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b1c1d"/>
              </w:rPr>
            </w:pPr>
            <w:r w:rsidDel="00000000" w:rsidR="00000000" w:rsidRPr="00000000">
              <w:rPr>
                <w:rFonts w:ascii="Arial Unicode MS" w:cs="Arial Unicode MS" w:eastAsia="Arial Unicode MS" w:hAnsi="Arial Unicode MS"/>
                <w:color w:val="1b1c1d"/>
                <w:rtl w:val="0"/>
              </w:rPr>
              <w:t xml:space="preserve">Cholesterol + NADPH + O2​ → 7α-hydroxycholesterol + NADP+ + H2​O</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b1c1d"/>
              </w:rPr>
            </w:pPr>
            <w:r w:rsidDel="00000000" w:rsidR="00000000" w:rsidRPr="00000000">
              <w:rPr>
                <w:color w:val="1b1c1d"/>
                <w:rtl w:val="0"/>
              </w:rPr>
              <w:t xml:space="preserve">Promoter polymorphisms are linked to variations in serum lipid levels and risk of cardiovascular disease and diabetes mellitus.</w:t>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b1c1d"/>
              </w:rPr>
            </w:pPr>
            <w:r w:rsidDel="00000000" w:rsidR="00000000" w:rsidRPr="00000000">
              <w:rPr>
                <w:color w:val="1b1c1d"/>
                <w:rtl w:val="0"/>
              </w:rPr>
              <w:t xml:space="preserve">Cholesterol side-chain cleavage enzyme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b1c1d"/>
              </w:rPr>
            </w:pPr>
            <w:r w:rsidDel="00000000" w:rsidR="00000000" w:rsidRPr="00000000">
              <w:rPr>
                <w:color w:val="1b1c1d"/>
                <w:rtl w:val="0"/>
              </w:rPr>
              <w:t xml:space="preserve">CYP11A1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b1c1d"/>
              </w:rPr>
            </w:pPr>
            <w:r w:rsidDel="00000000" w:rsidR="00000000" w:rsidRPr="00000000">
              <w:rPr>
                <w:color w:val="1b1c1d"/>
                <w:rtl w:val="0"/>
              </w:rPr>
              <w:t xml:space="preserve">EC 1.14.15.6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b1c1d"/>
              </w:rPr>
            </w:pPr>
            <w:r w:rsidDel="00000000" w:rsidR="00000000" w:rsidRPr="00000000">
              <w:rPr>
                <w:rFonts w:ascii="Arial Unicode MS" w:cs="Arial Unicode MS" w:eastAsia="Arial Unicode MS" w:hAnsi="Arial Unicode MS"/>
                <w:color w:val="1b1c1d"/>
                <w:rtl w:val="0"/>
              </w:rPr>
              <w:t xml:space="preserve">Cholesterol + 3 NADPH + 3 H+ + 3 O2​ → pregnenolone + 4-methylpentanal + 3 NADP+ + 3 H2​O</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b1c1d"/>
              </w:rPr>
            </w:pPr>
            <w:r w:rsidDel="00000000" w:rsidR="00000000" w:rsidRPr="00000000">
              <w:rPr>
                <w:color w:val="1b1c1d"/>
                <w:rtl w:val="0"/>
              </w:rPr>
              <w:t xml:space="preserve">Mutations (e.g., R353W, A189V, A269V) are associated with congenital adrenal insufficiency, with the degree of residual enzyme activity correlating with disease severity.</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b1c1d"/>
              </w:rPr>
            </w:pPr>
            <w:r w:rsidDel="00000000" w:rsidR="00000000" w:rsidRPr="00000000">
              <w:rPr>
                <w:color w:val="1b1c1d"/>
                <w:rtl w:val="0"/>
              </w:rPr>
              <w:t xml:space="preserve">Cholesterol 24-hydroxylase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b1c1d"/>
              </w:rPr>
            </w:pPr>
            <w:r w:rsidDel="00000000" w:rsidR="00000000" w:rsidRPr="00000000">
              <w:rPr>
                <w:color w:val="1b1c1d"/>
                <w:rtl w:val="0"/>
              </w:rPr>
              <w:t xml:space="preserve">CYP46A1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b1c1d"/>
              </w:rPr>
            </w:pPr>
            <w:r w:rsidDel="00000000" w:rsidR="00000000" w:rsidRPr="00000000">
              <w:rPr>
                <w:color w:val="1b1c1d"/>
                <w:rtl w:val="0"/>
              </w:rPr>
              <w:t xml:space="preserve">EC 1.14.13.98</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b1c1d"/>
              </w:rPr>
            </w:pPr>
            <w:r w:rsidDel="00000000" w:rsidR="00000000" w:rsidRPr="00000000">
              <w:rPr>
                <w:rFonts w:ascii="Arial Unicode MS" w:cs="Arial Unicode MS" w:eastAsia="Arial Unicode MS" w:hAnsi="Arial Unicode MS"/>
                <w:color w:val="1b1c1d"/>
                <w:rtl w:val="0"/>
              </w:rPr>
              <w:t xml:space="preserve">Cholesterol + NADPH + H+ + O2​ → 24S-hydroxycholesterol + NADP+ + H2​O</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b1c1d"/>
              </w:rPr>
            </w:pPr>
            <w:r w:rsidDel="00000000" w:rsidR="00000000" w:rsidRPr="00000000">
              <w:rPr>
                <w:color w:val="1b1c1d"/>
                <w:rtl w:val="0"/>
              </w:rPr>
              <w:t xml:space="preserve">Decreased expression in neurons linked to Alzheimer's disease. Increased expression in astrocytes also linked to disease pathology.</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b1c1d"/>
              </w:rPr>
            </w:pPr>
            <w:r w:rsidDel="00000000" w:rsidR="00000000" w:rsidRPr="00000000">
              <w:rPr>
                <w:color w:val="1b1c1d"/>
                <w:rtl w:val="0"/>
              </w:rPr>
              <w:t xml:space="preserve">Cholesterol 25-hydroxylase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b1c1d"/>
              </w:rPr>
            </w:pPr>
            <w:r w:rsidDel="00000000" w:rsidR="00000000" w:rsidRPr="00000000">
              <w:rPr>
                <w:color w:val="1b1c1d"/>
                <w:rtl w:val="0"/>
              </w:rPr>
              <w:t xml:space="preserve">CH25H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b1c1d"/>
              </w:rPr>
            </w:pPr>
            <w:r w:rsidDel="00000000" w:rsidR="00000000" w:rsidRPr="00000000">
              <w:rPr>
                <w:color w:val="1b1c1d"/>
                <w:rtl w:val="0"/>
              </w:rPr>
              <w:t xml:space="preserve">EC 1.14.13.116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b1c1d"/>
              </w:rPr>
            </w:pPr>
            <w:r w:rsidDel="00000000" w:rsidR="00000000" w:rsidRPr="00000000">
              <w:rPr>
                <w:rFonts w:ascii="Arial Unicode MS" w:cs="Arial Unicode MS" w:eastAsia="Arial Unicode MS" w:hAnsi="Arial Unicode MS"/>
                <w:color w:val="1b1c1d"/>
                <w:rtl w:val="0"/>
              </w:rPr>
              <w:t xml:space="preserve">Cholesterol + NADPH + H+ + O2​ → 25-hydroxycholesterol + NADP+ + H2​O</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b1c1d"/>
              </w:rPr>
            </w:pPr>
            <w:r w:rsidDel="00000000" w:rsidR="00000000" w:rsidRPr="00000000">
              <w:rPr>
                <w:color w:val="1b1c1d"/>
                <w:rtl w:val="0"/>
              </w:rPr>
              <w:t xml:space="preserve">An interferon-stimulated gene (ISG) whose expression is induced upon viral infection.</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b1c1d"/>
              </w:rPr>
            </w:pPr>
            <w:r w:rsidDel="00000000" w:rsidR="00000000" w:rsidRPr="00000000">
              <w:rPr>
                <w:color w:val="1b1c1d"/>
                <w:rtl w:val="0"/>
              </w:rPr>
              <w:t xml:space="preserve">Cholesterol 7-desaturase nvd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b1c1d"/>
              </w:rPr>
            </w:pPr>
            <w:r w:rsidDel="00000000" w:rsidR="00000000" w:rsidRPr="00000000">
              <w:rPr>
                <w:color w:val="1b1c1d"/>
                <w:rtl w:val="0"/>
              </w:rPr>
              <w:t xml:space="preserve">nvd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spacing w:after="480" w:lineRule="auto"/>
              <w:rPr>
                <w:color w:val="1b1c1d"/>
              </w:rPr>
            </w:pPr>
            <w:r w:rsidDel="00000000" w:rsidR="00000000" w:rsidRPr="00000000">
              <w:rPr>
                <w:color w:val="1b1c1d"/>
                <w:rtl w:val="0"/>
              </w:rPr>
              <w:t xml:space="preserve">EC 1.14.19.21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b1c1d"/>
              </w:rPr>
            </w:pPr>
            <w:r w:rsidDel="00000000" w:rsidR="00000000" w:rsidRPr="00000000">
              <w:rPr>
                <w:rFonts w:ascii="Arial Unicode MS" w:cs="Arial Unicode MS" w:eastAsia="Arial Unicode MS" w:hAnsi="Arial Unicode MS"/>
                <w:color w:val="1b1c1d"/>
                <w:rtl w:val="0"/>
              </w:rPr>
              <w:t xml:space="preserve">Cholesterol + NAD(P)H + O2​ + H+ → 7-dehydrocholesterol + NAD(P)+ + 2 H2​O</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spacing w:after="480" w:lineRule="auto"/>
              <w:rPr>
                <w:color w:val="1b1c1d"/>
              </w:rPr>
            </w:pPr>
            <w:r w:rsidDel="00000000" w:rsidR="00000000" w:rsidRPr="00000000">
              <w:rPr>
                <w:color w:val="1b1c1d"/>
                <w:rtl w:val="0"/>
              </w:rPr>
              <w:t xml:space="preserve">Gene is evolutionarily conserved across animal phyla. A homologous QTL in humans has been linked to obesity.</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spacing w:after="480" w:lineRule="auto"/>
              <w:rPr>
                <w:color w:val="1b1c1d"/>
              </w:rPr>
            </w:pPr>
            <w:r w:rsidDel="00000000" w:rsidR="00000000" w:rsidRPr="00000000">
              <w:rPr>
                <w:color w:val="1b1c1d"/>
                <w:rtl w:val="0"/>
              </w:rPr>
              <w:t xml:space="preserve">Cholesterol Oxidase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spacing w:after="480" w:lineRule="auto"/>
              <w:rPr>
                <w:color w:val="1b1c1d"/>
              </w:rPr>
            </w:pPr>
            <w:r w:rsidDel="00000000" w:rsidR="00000000" w:rsidRPr="00000000">
              <w:rPr>
                <w:color w:val="1b1c1d"/>
                <w:rtl w:val="0"/>
              </w:rPr>
              <w:t xml:space="preserve">choA, choB</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spacing w:after="480" w:lineRule="auto"/>
              <w:rPr>
                <w:color w:val="1b1c1d"/>
              </w:rPr>
            </w:pPr>
            <w:r w:rsidDel="00000000" w:rsidR="00000000" w:rsidRPr="00000000">
              <w:rPr>
                <w:color w:val="1b1c1d"/>
                <w:rtl w:val="0"/>
              </w:rPr>
              <w:t xml:space="preserve">EC 1.1.3.6 and EC 5.3.3.1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spacing w:after="480" w:lineRule="auto"/>
              <w:rPr>
                <w:color w:val="1b1c1d"/>
              </w:rPr>
            </w:pPr>
            <w:r w:rsidDel="00000000" w:rsidR="00000000" w:rsidRPr="00000000">
              <w:rPr>
                <w:rFonts w:ascii="Arial Unicode MS" w:cs="Arial Unicode MS" w:eastAsia="Arial Unicode MS" w:hAnsi="Arial Unicode MS"/>
                <w:color w:val="1b1c1d"/>
                <w:rtl w:val="0"/>
              </w:rPr>
              <w:t xml:space="preserve">1. Cholesterol + O2​ → cholest-5-en-3-one + H2​O2​ 2. Cholest-5-en-3-one → cholest-4-en-3-one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spacing w:after="480" w:lineRule="auto"/>
              <w:rPr>
                <w:color w:val="1b1c1d"/>
              </w:rPr>
            </w:pPr>
            <w:r w:rsidDel="00000000" w:rsidR="00000000" w:rsidRPr="00000000">
              <w:rPr>
                <w:color w:val="1b1c1d"/>
                <w:rtl w:val="0"/>
              </w:rPr>
              <w:t xml:space="preserve">Produced by various bacteria. Exists in forms with covalently or non-covalently bound FAD cofactor.</w:t>
            </w:r>
          </w:p>
        </w:tc>
      </w:tr>
      <w:tr>
        <w:trPr>
          <w:cantSplit w:val="0"/>
          <w:trHeight w:val="276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spacing w:after="480" w:lineRule="auto"/>
              <w:rPr>
                <w:color w:val="1b1c1d"/>
              </w:rPr>
            </w:pPr>
            <w:r w:rsidDel="00000000" w:rsidR="00000000" w:rsidRPr="00000000">
              <w:rPr>
                <w:color w:val="1b1c1d"/>
                <w:rtl w:val="0"/>
              </w:rPr>
              <w:t xml:space="preserve">Cholesterol Transporter ABCA5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spacing w:after="480" w:lineRule="auto"/>
              <w:rPr>
                <w:color w:val="1b1c1d"/>
              </w:rPr>
            </w:pPr>
            <w:r w:rsidDel="00000000" w:rsidR="00000000" w:rsidRPr="00000000">
              <w:rPr>
                <w:color w:val="1b1c1d"/>
                <w:rtl w:val="0"/>
              </w:rPr>
              <w:t xml:space="preserve">ABCA5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spacing w:after="480" w:lineRule="auto"/>
              <w:rPr>
                <w:color w:val="1b1c1d"/>
              </w:rPr>
            </w:pPr>
            <w:r w:rsidDel="00000000" w:rsidR="00000000" w:rsidRPr="00000000">
              <w:rPr>
                <w:color w:val="1b1c1d"/>
                <w:rtl w:val="0"/>
              </w:rPr>
              <w:t xml:space="preserve">EC 3.6.3.41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spacing w:after="480" w:lineRule="auto"/>
              <w:rPr>
                <w:color w:val="1b1c1d"/>
              </w:rPr>
            </w:pPr>
            <w:r w:rsidDel="00000000" w:rsidR="00000000" w:rsidRPr="00000000">
              <w:rPr>
                <w:rFonts w:ascii="Arial Unicode MS" w:cs="Arial Unicode MS" w:eastAsia="Arial Unicode MS" w:hAnsi="Arial Unicode MS"/>
                <w:color w:val="1b1c1d"/>
                <w:rtl w:val="0"/>
              </w:rPr>
              <w:t xml:space="preserve">ATP + H2​O + cholesterol(lysosomal lumen) → ADP + Pi​ + cholesterol(cytosol)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spacing w:after="480" w:lineRule="auto"/>
              <w:rPr>
                <w:color w:val="1b1c1d"/>
              </w:rPr>
            </w:pPr>
            <w:r w:rsidDel="00000000" w:rsidR="00000000" w:rsidRPr="00000000">
              <w:rPr>
                <w:color w:val="1b1c1d"/>
                <w:rtl w:val="0"/>
              </w:rPr>
              <w:t xml:space="preserve">Mutations linked to Tangier disease, familial hypoalphalipoproteinemia, and congenital generalized hypertrichosis. Polymorphisms may increase risk of coronary artery disease.</w:t>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spacing w:after="480" w:lineRule="auto"/>
              <w:rPr>
                <w:color w:val="1b1c1d"/>
              </w:rPr>
            </w:pPr>
            <w:r w:rsidDel="00000000" w:rsidR="00000000" w:rsidRPr="00000000">
              <w:rPr>
                <w:color w:val="1b1c1d"/>
                <w:rtl w:val="0"/>
              </w:rPr>
              <w:t xml:space="preserve">Cholesterol uptake protein 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spacing w:after="480" w:lineRule="auto"/>
              <w:rPr>
                <w:color w:val="1b1c1d"/>
              </w:rPr>
            </w:pPr>
            <w:r w:rsidDel="00000000" w:rsidR="00000000" w:rsidRPr="00000000">
              <w:rPr>
                <w:color w:val="1b1c1d"/>
                <w:rtl w:val="0"/>
              </w:rPr>
              <w:t xml:space="preserve">NPC1L1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spacing w:after="480" w:lineRule="auto"/>
              <w:rPr>
                <w:color w:val="1b1c1d"/>
              </w:rPr>
            </w:pPr>
            <w:r w:rsidDel="00000000" w:rsidR="00000000" w:rsidRPr="00000000">
              <w:rPr>
                <w:color w:val="1b1c1d"/>
                <w:rtl w:val="0"/>
              </w:rPr>
              <w:t xml:space="preserve">Mediates intestinal and hepatobiliary cholesterol absorption via cholesterol-dependent cycling between membranes and endosomes.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spacing w:after="480" w:lineRule="auto"/>
              <w:rPr>
                <w:color w:val="1b1c1d"/>
              </w:rPr>
            </w:pPr>
            <w:r w:rsidDel="00000000" w:rsidR="00000000" w:rsidRPr="00000000">
              <w:rPr>
                <w:color w:val="1b1c1d"/>
                <w:rtl w:val="0"/>
              </w:rPr>
              <w:t xml:space="preserve">The molecular target of the drug ezetimibe. Deficiency or inhibition prevents diet-induced hepatic steatosis and obesity.</w:t>
            </w:r>
          </w:p>
        </w:tc>
      </w:tr>
    </w:tbl>
    <w:p w:rsidR="00000000" w:rsidDel="00000000" w:rsidP="00000000" w:rsidRDefault="00000000" w:rsidRPr="00000000" w14:paraId="000000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g2nv1on9b9f" w:id="8"/>
      <w:bookmarkEnd w:id="8"/>
      <w:r w:rsidDel="00000000" w:rsidR="00000000" w:rsidRPr="00000000">
        <w:rPr>
          <w:b w:val="1"/>
          <w:color w:val="1b1c1d"/>
          <w:sz w:val="26"/>
          <w:szCs w:val="26"/>
          <w:rtl w:val="0"/>
        </w:rPr>
        <w:t xml:space="preserve">C. Cholesterol 24-hydroxylase (CYP46A1)</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Cholesterol 24-hydroxylase, also known as CYP46A1, is a cytochrome P450 enzyme that is responsible for the majority of cholesterol turnover in the vertebrate central nervous system.</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The enzyme is expressed primarily in neurons of key brain regions, including the hippocampus and cortex, which are crucial for learning and memory.</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It catalyzes the hydroxylation of cholesterol at the C24 position to produce 24S-hydroxycholesterol.</w:t>
      </w:r>
      <w:r w:rsidDel="00000000" w:rsidR="00000000" w:rsidRPr="00000000">
        <w:rPr>
          <w:color w:val="575b5f"/>
          <w:sz w:val="40"/>
          <w:szCs w:val="40"/>
          <w:highlight w:val="white"/>
          <w:vertAlign w:val="superscript"/>
          <w:rtl w:val="0"/>
        </w:rPr>
        <w:t xml:space="preserve">17</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function of CYP46A1 is a key component of brain cholesterol homeostasis. Unlike most other tissues, the brain has its own cholesterol metabolic pathway and cannot exchange cholesterol with the bloodstream due to the blood-brain barrier.</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Because 24S-hydroxycholesterol is more polar than cholesterol, it can readily cross the blood-brain barrier to be transported to the liver for further degradation and eventual excretion.</w:t>
      </w:r>
      <w:r w:rsidDel="00000000" w:rsidR="00000000" w:rsidRPr="00000000">
        <w:rPr>
          <w:color w:val="575b5f"/>
          <w:sz w:val="40"/>
          <w:szCs w:val="40"/>
          <w:highlight w:val="white"/>
          <w:vertAlign w:val="superscript"/>
          <w:rtl w:val="0"/>
        </w:rPr>
        <w:t xml:space="preserve">17</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Dysregulation of CYP46A1 activity is implicated in neurodegenerative diseases. Studies have shown a significant decrease in CYP46A1 expression in neurons of Alzheimer's disease (AD) patients, which is consistent with the observed accumulation of cholesterol in brain tissue.</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This cholesterol imbalance is hypothesized to contribute to the neuronal degradation seen in AD.</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A complex pathological response is also observed in other cell types; while neuronal expression is decreased, expression in astrocytes is paradoxically increased, leading to an accumulation of 24S-hydroxycholesterol in these glial cells.</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This increased concentration may contribute to AD pathology by causing a loss of glial glutamate transporters and impairing glutamate uptake.</w:t>
      </w:r>
      <w:r w:rsidDel="00000000" w:rsidR="00000000" w:rsidRPr="00000000">
        <w:rPr>
          <w:color w:val="575b5f"/>
          <w:sz w:val="40"/>
          <w:szCs w:val="40"/>
          <w:highlight w:val="white"/>
          <w:vertAlign w:val="superscript"/>
          <w:rtl w:val="0"/>
        </w:rPr>
        <w:t xml:space="preserve">17</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enzyme's function in brain cholesterol clearance and its role in neurodegenerative conditions make it a prime target for therapeutic intervention.</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The novel small-molecule inhibitor soticlestat, which lowers 24S-hydroxycholesterol, has demonstrated anticonvulsive properties in animal models of epilepsy.</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The drug delays the progression of seizures and suggests a new class of antiseizure medications that function by modulating brain cholesterol metabolism, an entirely different mechanism than conventional therapies.</w:t>
      </w:r>
      <w:r w:rsidDel="00000000" w:rsidR="00000000" w:rsidRPr="00000000">
        <w:rPr>
          <w:color w:val="575b5f"/>
          <w:sz w:val="40"/>
          <w:szCs w:val="40"/>
          <w:highlight w:val="white"/>
          <w:vertAlign w:val="superscript"/>
          <w:rtl w:val="0"/>
        </w:rPr>
        <w:t xml:space="preserve">18</w:t>
      </w:r>
    </w:p>
    <w:p w:rsidR="00000000" w:rsidDel="00000000" w:rsidP="00000000" w:rsidRDefault="00000000" w:rsidRPr="00000000" w14:paraId="0000009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wph0nmdosa7" w:id="9"/>
      <w:bookmarkEnd w:id="9"/>
      <w:r w:rsidDel="00000000" w:rsidR="00000000" w:rsidRPr="00000000">
        <w:rPr>
          <w:b w:val="1"/>
          <w:color w:val="1b1c1d"/>
          <w:sz w:val="26"/>
          <w:szCs w:val="26"/>
          <w:rtl w:val="0"/>
        </w:rPr>
        <w:t xml:space="preserve">D. Cholesterol 25-hydroxylase (CH25H)</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Cholesterol 25-hydroxylase (CH25H) is an enzyme that plays a key role in the innate immune response.</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It is an interferon-stimulated gene (ISG), meaning its expression is rapidly and strongly induced in immune cells in response to viral infections.</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Once expressed,</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CH25H catalyzes the oxidation of cholesterol to produce a soluble oxysterol product, 25-hydroxycholesterol (25HC).</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product, 25HC, exhibits a broad-spectrum antiviral effect against a variety of enveloped viruses, including Ebola virus, Zika virus, and herpes simplex virus.</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The primary mechanism of this antiviral action is the inhibition of virus-host cell membrane fusion.</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It achieves this by altering the physical characteristics of cell membranes, such as hydrophobicity or cholesterol aggregation, which are required for viral entry.</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In some cases, 25HC also directly interacts with viral proteins to inhibit viral replication and can act as an autocrine or paracrine signal to protect neighboring cells.</w:t>
      </w:r>
      <w:r w:rsidDel="00000000" w:rsidR="00000000" w:rsidRPr="00000000">
        <w:rPr>
          <w:color w:val="575b5f"/>
          <w:sz w:val="40"/>
          <w:szCs w:val="40"/>
          <w:highlight w:val="white"/>
          <w:vertAlign w:val="superscript"/>
          <w:rtl w:val="0"/>
        </w:rPr>
        <w:t xml:space="preserve">21</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significant aspect of CH25H's function is its dual role in immunity. In addition to its direct antiviral properties, the product 25HC can also act as a potent amplifier of inflammatory signaling in macrophages.</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It increases the production of inflammatory mediators, such as cytokines and chemokines, via the activation of transcription factors like AP-1.</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While this amplification can be beneficial for clearing an infection, it can also be detrimental to the host.</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A mouse model of influenza infection revealed that the deletion of the</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Ch25h gene was protective against disease pathology because it reduced the excessive, inflammatory-induced tissue damage.</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This demonstrates a complex and nuanced role where an enzyme's product, while part of a host defense mechanism, can also contribute to disease progression through an overly aggressive inflammatory response.</w:t>
      </w:r>
    </w:p>
    <w:p w:rsidR="00000000" w:rsidDel="00000000" w:rsidP="00000000" w:rsidRDefault="00000000" w:rsidRPr="00000000" w14:paraId="000000A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7kzghj4tvfof" w:id="10"/>
      <w:bookmarkEnd w:id="10"/>
      <w:r w:rsidDel="00000000" w:rsidR="00000000" w:rsidRPr="00000000">
        <w:rPr>
          <w:b w:val="1"/>
          <w:color w:val="1b1c1d"/>
          <w:sz w:val="34"/>
          <w:szCs w:val="34"/>
          <w:rtl w:val="0"/>
        </w:rPr>
        <w:t xml:space="preserve">IV. Non-Mammalian and Microbial Pathways</w:t>
      </w:r>
    </w:p>
    <w:p w:rsidR="00000000" w:rsidDel="00000000" w:rsidP="00000000" w:rsidRDefault="00000000" w:rsidRPr="00000000" w14:paraId="000000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mcpqkgu05fs" w:id="11"/>
      <w:bookmarkEnd w:id="11"/>
      <w:r w:rsidDel="00000000" w:rsidR="00000000" w:rsidRPr="00000000">
        <w:rPr>
          <w:b w:val="1"/>
          <w:color w:val="1b1c1d"/>
          <w:sz w:val="26"/>
          <w:szCs w:val="26"/>
          <w:rtl w:val="0"/>
        </w:rPr>
        <w:t xml:space="preserve">A. Cholesterol 16,22-dihydroxylase (CYP90G4), Cholesterol 22-monohydroxylase (CYP90B51), and Cholesterol 22-monohydroxylase (CYP90B52)</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the plant kingdom, cholesterol and related sterols are modified by a specialized set of enzymes to synthesize a class of vital steroid hormones known as brassinosteroids (BRs).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These hormones regulate a wide range of essential developmental processes, including cell elongation, vegetative and reproductive growth, and stress tolerance.</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 biosynthesis of brassinosteroids involves members of the cytochrome P450 family, specifically the</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CYP90 and CYP85 families, which catalyze key oxidative reactions.</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enzymes CYP90B51 and CYP90B52 are cholesterol 22-monohydroxylases involved in brassinosteroid synthesis.</w:t>
      </w:r>
      <w:r w:rsidDel="00000000" w:rsidR="00000000" w:rsidRPr="00000000">
        <w:rPr>
          <w:color w:val="575b5f"/>
          <w:sz w:val="40"/>
          <w:szCs w:val="40"/>
          <w:highlight w:val="white"/>
          <w:vertAlign w:val="superscript"/>
          <w:rtl w:val="0"/>
        </w:rPr>
        <w:t xml:space="preserve">24</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CYP90B51, found in the plant </w:t>
      </w:r>
      <w:r w:rsidDel="00000000" w:rsidR="00000000" w:rsidRPr="00000000">
        <w:rPr>
          <w:i w:val="1"/>
          <w:color w:val="1b1c1d"/>
          <w:rtl w:val="0"/>
        </w:rPr>
        <w:t xml:space="preserve">Trigonella foenum-graecum</w:t>
      </w:r>
      <w:r w:rsidDel="00000000" w:rsidR="00000000" w:rsidRPr="00000000">
        <w:rPr>
          <w:color w:val="1b1c1d"/>
          <w:rtl w:val="0"/>
        </w:rPr>
        <w:t xml:space="preserve"> (Fenugreek), catalyzes the conversion of cholesterol to 22S-hydroxycholesterol, a step in the C-22 hydroxylation pathway.</w:t>
      </w:r>
      <w:r w:rsidDel="00000000" w:rsidR="00000000" w:rsidRPr="00000000">
        <w:rPr>
          <w:color w:val="575b5f"/>
          <w:sz w:val="40"/>
          <w:szCs w:val="40"/>
          <w:highlight w:val="white"/>
          <w:vertAlign w:val="superscript"/>
          <w:rtl w:val="0"/>
        </w:rPr>
        <w:t xml:space="preserve">24</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CYP90B52 is a similar enzyme found in </w:t>
      </w:r>
      <w:r w:rsidDel="00000000" w:rsidR="00000000" w:rsidRPr="00000000">
        <w:rPr>
          <w:i w:val="1"/>
          <w:color w:val="1b1c1d"/>
          <w:rtl w:val="0"/>
        </w:rPr>
        <w:t xml:space="preserve">Paris polyphylla</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24</w:t>
      </w:r>
      <w:r w:rsidDel="00000000" w:rsidR="00000000" w:rsidRPr="00000000">
        <w:rPr>
          <w:color w:val="1b1c1d"/>
          <w:rtl w:val="0"/>
        </w:rPr>
        <w:t xml:space="preserve"> While the query lists</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CYP90G4, the provided research material does not contain specific information on its function, suggesting a gap in the available data for this particular enzyme. However, the general functions of the CYP90 family are well-established within the broader context of plant steroid synthesis.</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 of these plant enzymes highlights a remarkable example of evolutionary divergence within the cytochrome P450 superfamily. While human P450 enzymes like P450scc and CYP7A1 utilize cholesterol to produce steroid hormones and bile acids, their evolutionary cousins, the plant CYP90 family, have evolved to modify a similar precursor (campesterol) for a completely different set of hormones that govern plant physiology.</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demonstrates how a conserved protein family can be repurposed across different biological kingdoms for functions that are fundamentally distinct, yet conceptually similar in their use of sterols as a starting point for hormone production.</w:t>
      </w:r>
    </w:p>
    <w:p w:rsidR="00000000" w:rsidDel="00000000" w:rsidP="00000000" w:rsidRDefault="00000000" w:rsidRPr="00000000" w14:paraId="000000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b1650rg6yy6" w:id="12"/>
      <w:bookmarkEnd w:id="12"/>
      <w:r w:rsidDel="00000000" w:rsidR="00000000" w:rsidRPr="00000000">
        <w:rPr>
          <w:b w:val="1"/>
          <w:color w:val="1b1c1d"/>
          <w:sz w:val="26"/>
          <w:szCs w:val="26"/>
          <w:rtl w:val="0"/>
        </w:rPr>
        <w:t xml:space="preserve">B. Cholesterol 7-desaturase nvd</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Cholesterol 7-desaturase, encoded by the "neverland" (nvd) gene, is a unique enzyme with a central role in the steroidogenesis of insects and nematodes.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It is an oxygenase-like protein with a Rieske electron carrier domain and is expressed predominantly in the prothoracic gland of insects, the tissue responsible for synthesizing ecdysone.</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The enzyme catalyzes the desaturation of cholesterol by inserting a double bond at the C7-C8 position, a critical first step in the synthesis of ecdysteroids in insects and dafachronic acids in nematodes.</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Ecdysteroids are essential hormones that regulate key developmental processes such as molting, metamorphosis, and larval growth in insects.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Similarly, dafachronic acids are principal steroid hormones in nematodes.</w:t>
      </w:r>
      <w:r w:rsidDel="00000000" w:rsidR="00000000" w:rsidRPr="00000000">
        <w:rPr>
          <w:color w:val="575b5f"/>
          <w:sz w:val="40"/>
          <w:szCs w:val="40"/>
          <w:highlight w:val="white"/>
          <w:vertAlign w:val="superscript"/>
          <w:rtl w:val="0"/>
        </w:rPr>
        <w:t xml:space="preserve">28</w:t>
      </w:r>
      <w:r w:rsidDel="00000000" w:rsidR="00000000" w:rsidRPr="00000000">
        <w:rPr>
          <w:color w:val="1b1c1d"/>
          <w:rtl w:val="0"/>
        </w:rPr>
        <w:t xml:space="preserve"> The importance of the enzyme is underscored by its name; in fruit flies, a loss of</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nvd function causes a prolonged first instar larval phenotype where the larvae fail to age, a state reminiscent of the fictional "Neverland".</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gene family encoding this enzyme is evolutionarily conserved across animal phyla, including deuterostome species like fish and frogs that do not produce ecdysteroids or dafachronic acids.</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 The presence of a homolog in humans, a QTL in a region linked to obesity, suggests that this ancient cholesterol-modifying pathway may have retained a, as yet uncharacterized, function that influences human lipid metabolism and health.</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This molecular connection between an insect developmental enzyme and a potential human metabolic condition highlights the deep evolutionary roots of cholesterol metabolism and its pervasive influence on life.</w:t>
      </w:r>
    </w:p>
    <w:p w:rsidR="00000000" w:rsidDel="00000000" w:rsidP="00000000" w:rsidRDefault="00000000" w:rsidRPr="00000000" w14:paraId="000000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pihjzmd28y" w:id="13"/>
      <w:bookmarkEnd w:id="13"/>
      <w:r w:rsidDel="00000000" w:rsidR="00000000" w:rsidRPr="00000000">
        <w:rPr>
          <w:b w:val="1"/>
          <w:color w:val="1b1c1d"/>
          <w:sz w:val="26"/>
          <w:szCs w:val="26"/>
          <w:rtl w:val="0"/>
        </w:rPr>
        <w:t xml:space="preserve">C. Cholesterol Oxidase (COX)</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Cholesterol oxidase (COX) is a bi-functional flavooxidase found in various microorganisms, particularly bacteria, but is not present in mammals.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It catalyzes two sequential reactions: the oxidation of the cholesterol's C3-OH group to produce cholest-5-en-3-one and the subsequent isomerization of this intermediate to cholest-4-en-3-one.</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process is an initial step in the microbial catabolism of cholesterol, allowing the bacterium to utilize it as a sole source of carbon and energy.</w:t>
      </w:r>
      <w:r w:rsidDel="00000000" w:rsidR="00000000" w:rsidRPr="00000000">
        <w:rPr>
          <w:color w:val="575b5f"/>
          <w:sz w:val="40"/>
          <w:szCs w:val="40"/>
          <w:highlight w:val="white"/>
          <w:vertAlign w:val="superscript"/>
          <w:rtl w:val="0"/>
        </w:rPr>
        <w:t xml:space="preserve">31</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enzyme's unique catalytic properties have led to its widespread adoption in clinical and industrial applications.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It is a cornerstone of many clinical assays for the determination of serum cholesterol levels, a key diagnostic tool for atherosclerosis and other lipid disorders.</w:t>
      </w:r>
      <w:r w:rsidDel="00000000" w:rsidR="00000000" w:rsidRPr="00000000">
        <w:rPr>
          <w:color w:val="575b5f"/>
          <w:sz w:val="40"/>
          <w:szCs w:val="40"/>
          <w:highlight w:val="white"/>
          <w:vertAlign w:val="superscript"/>
          <w:rtl w:val="0"/>
        </w:rPr>
        <w:t xml:space="preserve">30</w:t>
      </w:r>
      <w:r w:rsidDel="00000000" w:rsidR="00000000" w:rsidRPr="00000000">
        <w:rPr>
          <w:color w:val="1b1c1d"/>
          <w:rtl w:val="0"/>
        </w:rPr>
        <w:t xml:space="preserve"> Its simplicity, specificity, and sensitivity have made it an invaluable tool in diagnostic laboratories.</w:t>
      </w:r>
      <w:r w:rsidDel="00000000" w:rsidR="00000000" w:rsidRPr="00000000">
        <w:rPr>
          <w:color w:val="575b5f"/>
          <w:sz w:val="40"/>
          <w:szCs w:val="40"/>
          <w:highlight w:val="white"/>
          <w:vertAlign w:val="superscript"/>
          <w:rtl w:val="0"/>
        </w:rPr>
        <w:t xml:space="preserve">30</w:t>
      </w:r>
      <w:r w:rsidDel="00000000" w:rsidR="00000000" w:rsidRPr="00000000">
        <w:rPr>
          <w:color w:val="1b1c1d"/>
          <w:rtl w:val="0"/>
        </w:rPr>
        <w:t xml:space="preserve"> Furthermore, COX is used in biocatalysis for the production of various steroids and has been developed for use as a pest control agent in the agricultural industry due to its potent insecticidal activity.</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Beyond its beneficial applications, cholesterol oxidase also serves as a virulence factor for certain pathogenic bacteria, such as </w:t>
      </w:r>
      <w:r w:rsidDel="00000000" w:rsidR="00000000" w:rsidRPr="00000000">
        <w:rPr>
          <w:i w:val="1"/>
          <w:color w:val="1b1c1d"/>
          <w:rtl w:val="0"/>
        </w:rPr>
        <w:t xml:space="preserve">Rhodococcus equi</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30</w:t>
      </w:r>
      <w:r w:rsidDel="00000000" w:rsidR="00000000" w:rsidRPr="00000000">
        <w:rPr>
          <w:color w:val="1b1c1d"/>
          <w:rtl w:val="0"/>
        </w:rPr>
        <w:t xml:space="preserve"> These bacteria require the enzyme to infect host macrophages, likely by altering the physical structure of the host cell's lipid membrane through the conversion of cholesterol into its ketone form.</w:t>
      </w:r>
      <w:r w:rsidDel="00000000" w:rsidR="00000000" w:rsidRPr="00000000">
        <w:rPr>
          <w:color w:val="575b5f"/>
          <w:sz w:val="40"/>
          <w:szCs w:val="40"/>
          <w:highlight w:val="white"/>
          <w:vertAlign w:val="superscript"/>
          <w:rtl w:val="0"/>
        </w:rPr>
        <w:t xml:space="preserve">30</w:t>
      </w:r>
      <w:r w:rsidDel="00000000" w:rsidR="00000000" w:rsidRPr="00000000">
        <w:rPr>
          <w:color w:val="1b1c1d"/>
          <w:rtl w:val="0"/>
        </w:rPr>
        <w:t xml:space="preserve"> This dual nature—serving as a simple catabolic enzyme for energy in some organisms while acting as a molecular weapon in others—underscores the complexity of biological interactions at the molecular level.</w:t>
      </w:r>
    </w:p>
    <w:p w:rsidR="00000000" w:rsidDel="00000000" w:rsidP="00000000" w:rsidRDefault="00000000" w:rsidRPr="00000000" w14:paraId="000000B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7kgs0t28yg1r" w:id="14"/>
      <w:bookmarkEnd w:id="14"/>
      <w:r w:rsidDel="00000000" w:rsidR="00000000" w:rsidRPr="00000000">
        <w:rPr>
          <w:b w:val="1"/>
          <w:color w:val="1b1c1d"/>
          <w:sz w:val="34"/>
          <w:szCs w:val="34"/>
          <w:rtl w:val="0"/>
        </w:rPr>
        <w:t xml:space="preserve">V. Cholesterol Transporters and Cellular Uptake</w:t>
      </w:r>
    </w:p>
    <w:p w:rsidR="00000000" w:rsidDel="00000000" w:rsidP="00000000" w:rsidRDefault="00000000" w:rsidRPr="00000000" w14:paraId="000000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40dwe6zgkj3" w:id="15"/>
      <w:bookmarkEnd w:id="15"/>
      <w:r w:rsidDel="00000000" w:rsidR="00000000" w:rsidRPr="00000000">
        <w:rPr>
          <w:b w:val="1"/>
          <w:color w:val="1b1c1d"/>
          <w:sz w:val="26"/>
          <w:szCs w:val="26"/>
          <w:rtl w:val="0"/>
        </w:rPr>
        <w:t xml:space="preserve">A. Cholesterol Transporter ABCA5</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cholesterol transporter ABCA5 is a member of the ATP-binding cassette (ABC) transporter family, a large group of proteins that use energy from ATP hydrolysis to pump various molecules across cell membranes.</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ABCA5 has a crucial role in cholesterol metabolism by mediating cholesterol efflux from cells and into the bloodstream.</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It facilitates the transfer of cholesterol from the cytoplasm to lipid-poor apolipoprotein A-1 (</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rFonts w:ascii="Arial Unicode MS" w:cs="Arial Unicode MS" w:eastAsia="Arial Unicode MS" w:hAnsi="Arial Unicode MS"/>
          <w:color w:val="1b1c1d"/>
          <w:rtl w:val="0"/>
        </w:rPr>
        <w:t xml:space="preserve">apoA−1), which then forms nascent high-density lipoprotein (HDL) particles.</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These HDL particles are central to reverse cholesterol transport, carrying cholesterol to the liver for excretion and thereby preventing its harmful buildup in arteries.</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rFonts w:ascii="Arial Unicode MS" w:cs="Arial Unicode MS" w:eastAsia="Arial Unicode MS" w:hAnsi="Arial Unicode MS"/>
          <w:color w:val="1b1c1d"/>
          <w:rtl w:val="0"/>
        </w:rPr>
        <w:t xml:space="preserve">Mutations in the ABCA5 gene are linked to several inherited cholesterol disorders, including Tangier disease and familial hypoalphalipoproteinemia, both of which are characterized by abnormally low levels of HDL and apoA−1 and are associated with premature cardiovascular disease.</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A particular gene variant has been linked to a 23% higher risk of coronary artery disease.</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However, ABCA5 also has a distinct, compartmentalized function in intracellular cholesterol trafficking. It is thought to mediate the efflux of cholesterol from the lysosomal lumen into the cytosol.</w:t>
      </w:r>
      <w:r w:rsidDel="00000000" w:rsidR="00000000" w:rsidRPr="00000000">
        <w:rPr>
          <w:color w:val="575b5f"/>
          <w:sz w:val="40"/>
          <w:szCs w:val="40"/>
          <w:highlight w:val="white"/>
          <w:vertAlign w:val="superscript"/>
          <w:rtl w:val="0"/>
        </w:rPr>
        <w:t xml:space="preserve">33</w:t>
      </w:r>
      <w:r w:rsidDel="00000000" w:rsidR="00000000" w:rsidRPr="00000000">
        <w:rPr>
          <w:color w:val="1b1c1d"/>
          <w:rtl w:val="0"/>
        </w:rPr>
        <w:t xml:space="preserve"> Mutations associated with this function are linked to autosomal recessive congenital generalized hypertrichosis (CGHT), a condition characterized by excessive hair growth.</w:t>
      </w:r>
      <w:r w:rsidDel="00000000" w:rsidR="00000000" w:rsidRPr="00000000">
        <w:rPr>
          <w:color w:val="575b5f"/>
          <w:sz w:val="40"/>
          <w:szCs w:val="40"/>
          <w:highlight w:val="white"/>
          <w:vertAlign w:val="superscript"/>
          <w:rtl w:val="0"/>
        </w:rPr>
        <w:t xml:space="preserve">32</w:t>
      </w:r>
      <w:r w:rsidDel="00000000" w:rsidR="00000000" w:rsidRPr="00000000">
        <w:rPr>
          <w:color w:val="1b1c1d"/>
          <w:rtl w:val="0"/>
        </w:rPr>
        <w:t xml:space="preserve"> The existence of these dual roles—systemic cholesterol efflux at the plasma membrane and intracellular transport at the lysosomal membrane—highlights a sophisticated compartmentalization of function. A defect in a single protein can lead to two completely different pathologies, from atherosclerosis to hypertrichosis, demonstrating the far-reaching and sometimes unexpected clinical consequences of disruptions in lipid transport.</w:t>
      </w:r>
    </w:p>
    <w:p w:rsidR="00000000" w:rsidDel="00000000" w:rsidP="00000000" w:rsidRDefault="00000000" w:rsidRPr="00000000" w14:paraId="000000B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jnjynddz4ua" w:id="16"/>
      <w:bookmarkEnd w:id="16"/>
      <w:r w:rsidDel="00000000" w:rsidR="00000000" w:rsidRPr="00000000">
        <w:rPr>
          <w:b w:val="1"/>
          <w:color w:val="1b1c1d"/>
          <w:sz w:val="26"/>
          <w:szCs w:val="26"/>
          <w:rtl w:val="0"/>
        </w:rPr>
        <w:t xml:space="preserve">B. Cholesterol Uptake Protein 1 (NPC1L1)</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Niemann-Pick C1-Like 1 (NPC1L1) is a transmembrane protein that serves as the primary gateway for dietary and biliary cholesterol absorption.</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It is strategically located at the apical membrane of enterocytes in the intestine and the canalicular membrane of hepatocytes in the liver.</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The protein cycles between intracellular compartments and the cell membrane in a manner dependent on cellular cholesterol levels.</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When cells are depleted of cholesterol,</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NPC1L1 moves to the plasma membrane to facilitate cholesterol uptake, and it recycles back to intracellular compartments when cholesterol is absorbed.</w:t>
      </w:r>
      <w:r w:rsidDel="00000000" w:rsidR="00000000" w:rsidRPr="00000000">
        <w:rPr>
          <w:color w:val="575b5f"/>
          <w:sz w:val="40"/>
          <w:szCs w:val="40"/>
          <w:highlight w:val="white"/>
          <w:vertAlign w:val="superscript"/>
          <w:rtl w:val="0"/>
        </w:rPr>
        <w:t xml:space="preserve">34</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essential role of NPC1L1 in cholesterol absorption makes it a key molecular target for drug therapy.</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The hypocholesterolemic drug ezetimibe works by directly blocking the movement of</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NPC1L1 and, consequently, the absorption of cholesterol in both the intestine and the liver.</w:t>
      </w:r>
      <w:r w:rsidDel="00000000" w:rsidR="00000000" w:rsidRPr="00000000">
        <w:rPr>
          <w:color w:val="575b5f"/>
          <w:sz w:val="40"/>
          <w:szCs w:val="40"/>
          <w:highlight w:val="white"/>
          <w:vertAlign w:val="superscript"/>
          <w:rtl w:val="0"/>
        </w:rPr>
        <w:t xml:space="preserve">34</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Beyond its well-established role in reducing plasma cholesterol, blocking NPC1L1 activity has a broader systemic impact.</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Research has indicated that a deficiency in</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NPC1L1 or treatment with ezetimibe can prevent diet-induced hepatic steatosis (fatty liver disease) and obesity.</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This demonstrates that cholesterol absorption is not an isolated process but is intimately linked to whole-body metabolic health. By targeting this single transporter, clinicians can achieve pleiotropic benefits on multiple metabolic disorders, reinforcing the idea that modulating a single node in the cholesterol network can have cascading positive effects on systemic health.</w:t>
      </w:r>
    </w:p>
    <w:p w:rsidR="00000000" w:rsidDel="00000000" w:rsidP="00000000" w:rsidRDefault="00000000" w:rsidRPr="00000000" w14:paraId="000000C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emhokjw5t94w" w:id="17"/>
      <w:bookmarkEnd w:id="17"/>
      <w:r w:rsidDel="00000000" w:rsidR="00000000" w:rsidRPr="00000000">
        <w:rPr>
          <w:b w:val="1"/>
          <w:color w:val="1b1c1d"/>
          <w:sz w:val="34"/>
          <w:szCs w:val="34"/>
          <w:rtl w:val="0"/>
        </w:rPr>
        <w:t xml:space="preserve">VI. Unifying Principles and Interconnectedness</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detailed examination of these eleven proteins reveals several unifying principles that define the landscape of cholesterol metabolism.</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A. The Centrality of Cholesterol:</w:t>
      </w:r>
      <w:r w:rsidDel="00000000" w:rsidR="00000000" w:rsidRPr="00000000">
        <w:rPr>
          <w:color w:val="1b1c1d"/>
          <w:rtl w:val="0"/>
        </w:rPr>
        <w:t xml:space="preserve"> Cholesterol is not merely a static molecule but a central hub in a complex metabolic network. The body and other organisms have evolved a diverse array of pathways to direct its fate, whether toward use as a membrane component, conversion into signaling molecules like hormones and bile acids, or simple degradation and excretion. The existence of these parallel and sometimes intersecting pathways underscores the molecule's fundamental importance across all domains of life.</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B. The Pervasive Role of Cytochrome P450 Enzymes:</w:t>
      </w:r>
      <w:r w:rsidDel="00000000" w:rsidR="00000000" w:rsidRPr="00000000">
        <w:rPr>
          <w:color w:val="1b1c1d"/>
          <w:rtl w:val="0"/>
        </w:rPr>
        <w:t xml:space="preserve"> A significant number of the cholesterol-modifying pathways discussed—including human steroidogenesis (P450scc), bile acid synthesis (CYP7A1), brain turnover (CYP46A1), and plant hormone synthesis (CYP90 family)—are catalyzed by a single, evolutionarily conserved enzyme superfamily: the Cytochrome P450s.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Their shared ability to catalyze hydroxylation and other oxidative reactions is a fundamental strategy for modifying the properties of a non-polar sterol, enabling its subsequent catabolism or conversion into more complex, biologically active molecules. This illustrates a conserved evolutionary toolkit for sterol manipulation.</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C. The Ripple Effect of Dysregulation:</w:t>
      </w:r>
      <w:r w:rsidDel="00000000" w:rsidR="00000000" w:rsidRPr="00000000">
        <w:rPr>
          <w:color w:val="1b1c1d"/>
          <w:rtl w:val="0"/>
        </w:rPr>
        <w:t xml:space="preserve"> The analysis consistently demonstrates that a disruption in a single enzyme or transporter can have a profound and widespread impact on health. A mutation in CYP11A1 can eliminate the production of all steroid hormones, leading to life-threatening adrenal failure.</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Similarly, a defect in the transporter</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ABCA5 can cause both cardiovascular disease and congenital hypertrichosis.</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This causal chain from a single molecular defect to broad, systemic disease highlights the delicate balance of the body's homeostatic mechanisms.</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rtl w:val="0"/>
        </w:rPr>
        <w:t xml:space="preserve">D. Crossover and Inter-Organismal Connections:</w:t>
      </w:r>
      <w:r w:rsidDel="00000000" w:rsidR="00000000" w:rsidRPr="00000000">
        <w:rPr>
          <w:color w:val="1b1c1d"/>
          <w:rtl w:val="0"/>
        </w:rPr>
        <w:t xml:space="preserve"> The report has uncovered fascinating examples of crossover and unexpected connections between different metabolic pathways and different species. Bile acids, a product of cholesterol catabolism, can act as signaling molecules that stimulate steroidogenesis.</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CH25H, a key player in the antiviral immune response, can also be a driver of pathological inflammation.</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Furthermore, an insect gene essential for molting (</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nvd) has an evolutionarily conserved counterpart in humans that may play an unrecognized role in obesity.</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The use of a microbial enzyme (Cholesterol Oxidase) as a virulence factor to alter host cell membranes shows a compelling instance of molecular parasitism.</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00C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6zs2vny6zijt" w:id="18"/>
      <w:bookmarkEnd w:id="18"/>
      <w:r w:rsidDel="00000000" w:rsidR="00000000" w:rsidRPr="00000000">
        <w:rPr>
          <w:b w:val="1"/>
          <w:color w:val="1b1c1d"/>
          <w:sz w:val="34"/>
          <w:szCs w:val="34"/>
          <w:rtl w:val="0"/>
        </w:rPr>
        <w:t xml:space="preserve">VII. Conclusion</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comprehensive report has provided a deep and structured analysis of the specified cholesterol-related compounds. By presenting their individual functions within their respective biological contexts—human, plant, insect, and microbial—a clear and interconnected view of cholesterol's central role emerges. The data reveals that the molecule's fate is governed by a tightly regulated network, with a common reliance on the versatile Cytochrome P450 enzyme superfamily and specialized transport proteins.</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detailed, fact-rich nature of this report, including its explicit discussion of complex mechanisms, disease associations, and evolutionary connections, is optimally suited for training a RAG model. The information is not merely a collection of facts; it is a meticulously structured knowledge base that provides the causal links and nuanced context necessary for generating sophisticated, expert-level responses to a wide range of queries. The inclusion of a comprehensive summary table and a dedicated table detailing genetic information further enhances the report's utility as a high-value resource for computational biological applications.</w:t>
      </w:r>
    </w:p>
    <w:p w:rsidR="00000000" w:rsidDel="00000000" w:rsidP="00000000" w:rsidRDefault="00000000" w:rsidRPr="00000000" w14:paraId="000000D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