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26nukoj4y0k4" w:id="0"/>
      <w:bookmarkEnd w:id="0"/>
      <w:r w:rsidDel="00000000" w:rsidR="00000000" w:rsidRPr="00000000">
        <w:rPr>
          <w:b w:val="1"/>
          <w:color w:val="1b1c1d"/>
          <w:sz w:val="46"/>
          <w:szCs w:val="46"/>
          <w:rtl w:val="0"/>
        </w:rPr>
        <w:t xml:space="preserve">A Comprehensive Analysis of Key Sterol Metabolism Enzymes: ERG4, ERG3, erg31, erg32, ERG24, LBR, TM7SF2, and DHCR7</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zae34mmcxmw8" w:id="1"/>
      <w:bookmarkEnd w:id="1"/>
      <w:r w:rsidDel="00000000" w:rsidR="00000000" w:rsidRPr="00000000">
        <w:rPr>
          <w:b w:val="1"/>
          <w:color w:val="1b1c1d"/>
          <w:sz w:val="34"/>
          <w:szCs w:val="34"/>
          <w:rtl w:val="0"/>
        </w:rPr>
        <w:t xml:space="preserve">Executive Summary: A Functional and Clinical Overview of Key Sterol Metabolism Enzymes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comprehensive analysis of a select group of sterol metabolism enzymes, including Δ(24)-sterol reductase ERG4, Δ(5)-sterol desaturase ERG3, Δ(5)-sterol desaturase erg31, Δ(5)-sterol desaturase erg32, Δ(24)-sterol reductase ERG24, Δ(14)-sterol reductase LBR, Δ(14)-sterol reductase TM7SF2, and Δ(7)-sterol-C5-desaturase 1 (DHCR7). These enzymes, primarily members of the ubiquitous Short-chain Dehydrogenase/Reductase (SDR) superfamily, are central to the biosynthesis of two fundamental eukaryotic lipids: cholesterol in mammals and ergosterol in fungi. The report details the molecular function, substrates, and products of each enzyme, while also exploring their genomic and protein-level characteristics. A significant focus is placed on the clinical implications of their dysregulation, including genetic disorders like Smith-Lemli-Opitz syndrome and Desmosterolosis, as well as their emerging roles in oncology and antifungal resistance. The data presented is structured for optimal machine readability and utility in training a Retrieval-Augmented Generation (RAG) model.</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useyhpydfel" w:id="2"/>
      <w:bookmarkEnd w:id="2"/>
      <w:r w:rsidDel="00000000" w:rsidR="00000000" w:rsidRPr="00000000">
        <w:rPr>
          <w:b w:val="1"/>
          <w:color w:val="1b1c1d"/>
          <w:sz w:val="34"/>
          <w:szCs w:val="34"/>
          <w:rtl w:val="0"/>
        </w:rPr>
        <w:t xml:space="preserve">Chapter 1: The Molecular Framework of Sterol Metabolism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chapter establishes the foundational context for the enzymes under review, introducing the key players, the pathways they operate within, and their overarching molecular family.</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90z2nqf2i80" w:id="3"/>
      <w:bookmarkEnd w:id="3"/>
      <w:r w:rsidDel="00000000" w:rsidR="00000000" w:rsidRPr="00000000">
        <w:rPr>
          <w:b w:val="1"/>
          <w:color w:val="1b1c1d"/>
          <w:sz w:val="26"/>
          <w:szCs w:val="26"/>
          <w:rtl w:val="0"/>
        </w:rPr>
        <w:t xml:space="preserve">1.1. Introduction to Sterols in Eukaryotic Biology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Sterols are essential lipids that play a fundamental role in the structural integrity and function of eukaryotic cell membranes.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mammalian cells, cholesterol is the main sterol, while in fungi, ergosterol predominates.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These two molecules, despite their similar functions, exhibit key structural differences that have significant biological consequences. Ergosterol contains two additional double bonds—one within its rigid ring system and another in its side chain—as well as an extra methyl group at the C24 position, compared to cholesterol.</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structural variation contributes to distinct physical and biochemical properties. For example, ergosterol's three double bonds increase its reactivity, which is thought to provide potent antioxidant protection that may have been an evolutionary adaptation for fungi transitioning to life on land.</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In contrast, cholesterol's more planar and asymmetric structure allows it to interact more strongly with saturated lipids, leading to a greater membrane flexibility that proved more advantageous for animal cells.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These differences in molecular architecture and function underscore the evolutionary pressures that led to the divergence of cholesterol and ergosterol biosynthetic pathways.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1ag9a6e99ac" w:id="4"/>
      <w:bookmarkEnd w:id="4"/>
      <w:r w:rsidDel="00000000" w:rsidR="00000000" w:rsidRPr="00000000">
        <w:rPr>
          <w:b w:val="1"/>
          <w:color w:val="1b1c1d"/>
          <w:sz w:val="26"/>
          <w:szCs w:val="26"/>
          <w:rtl w:val="0"/>
        </w:rPr>
        <w:t xml:space="preserve">1.2. The Short-chain Dehydrogenase/Reductase (SDR) Superfamily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majority of the enzymes detailed in this report belong to the Short-chain Dehydrogenase/Reductase (SDR) superfamily, an ancient and vast family of enzymes present in virtually all forms of life.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With over 46,000 known members, and more than 70 genes identified in humans, SDR enzymes are NAD(P)(H)-dependent oxidoreductases that catalyze a wide array of metabolic reactions.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Their substrates are remarkably diverse, including steroid hormones, prostaglandins, retinoids, lipids, and xenobiotics.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Despite their low pairwise sequence identity, typically ranging from 15% to 30%, SDR enzymes share a highly conserved core structure.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most prominent structural feature is a classical Rossmann-fold motif, which consists of a central beta sheet flanked by alpha-helices. This motif is critical for the binding of the dinucleotide cofactor, NAD(P).</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common catalytic mechanism involves the transfer of a hydride and a proton. This process is facilitated by a conserved active site, often defined by an Asn-Ser-Tyr-Lys tetrad, which provides the platform for a wide range of enzymatic activities.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In contrast, the variable C-terminal segment of the protein is primarily responsible for determining substrate specificity.</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SDR-fold also functions as a scaffold for an NAD(P)(H) redox sensor system, highlighting its role in controlling metabolic routes and cellular signaling.</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For instance, DHRS9, a member of the SDR family, performs as a retinol dehydrogenase in retinoid metabolism but also functions as a transcriptional repressor in the nucleus, a phenomenon known as "moonlighting".</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multi-functional nature extends to other members, such as DHRS7, which integrates NADP+/NADPH redox sensing with inflammatory lipid signaling, leveraging metabolic cues to trigger an immune response.</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ig7kh7rs5uh" w:id="5"/>
      <w:bookmarkEnd w:id="5"/>
      <w:r w:rsidDel="00000000" w:rsidR="00000000" w:rsidRPr="00000000">
        <w:rPr>
          <w:b w:val="1"/>
          <w:color w:val="1b1c1d"/>
          <w:sz w:val="26"/>
          <w:szCs w:val="26"/>
          <w:rtl w:val="0"/>
        </w:rPr>
        <w:t xml:space="preserve">1.3. A Comparative Analysis of Cholesterol and Ergosterol Biosynthesis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Both cholesterol and ergosterol biosynthesis are complex, multi-step processes that begin with the common mevalonate pathway, culminating in the precursor squalene.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Squalene is then converted to lanosterol, at which point the pathways diverge.</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In mammals, lanosterol is processed through a series of enzymatic modifications to produce cholesterol, a C27 sterol.</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Conversely, in fungi, a sterol-C-methyltransferase (SMT) adds an exocyclic carbon atom to C-24, converting lanosterol into eburicol, a C28 sterol, before further steps lead to ergosterol.</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detailed in this report are functionally analogous but operate within these distinct pathways. For example, the human enzymes DHCR7, DHCR24, LBR, and TM7SF2 are critical for cholesterol biosynthesis, while their fungal counterparts ERG3, ERG4, and ERG24 are dedicated to ergosterol production.</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presence of these specific enzymes for individual double bonds and their specific roles in each pathway reveals a powerful evolutionary strategy. Instead of relying on a single, broad-spectrum enzyme, both mammalian and fungal systems employ a finely tuned "assembly line" of enzymes. This ensures high-fidelity sterol synthesis but also makes each step a potential target for therapeutic intervention, as seen with antifungals that target specific ergosterol synthesis enzymes.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This precision is essential for proper cellular function, and the disruption of any single enzyme can lead to severe physiological consequences, as documented in the genetic disorders associated with these pathways.</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erme6m3n6zp" w:id="6"/>
      <w:bookmarkEnd w:id="6"/>
      <w:r w:rsidDel="00000000" w:rsidR="00000000" w:rsidRPr="00000000">
        <w:rPr>
          <w:b w:val="1"/>
          <w:color w:val="1b1c1d"/>
          <w:sz w:val="34"/>
          <w:szCs w:val="34"/>
          <w:rtl w:val="0"/>
        </w:rPr>
        <w:t xml:space="preserve">Chapter 2: Profiling the Sterol Reductases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chapter provides a detailed, enzyme-by-enzyme breakdown of the sterol reductases mentioned in the query, differentiating between human and fungal roles.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zht59cffgoq" w:id="7"/>
      <w:bookmarkEnd w:id="7"/>
      <w:r w:rsidDel="00000000" w:rsidR="00000000" w:rsidRPr="00000000">
        <w:rPr>
          <w:b w:val="1"/>
          <w:color w:val="1b1c1d"/>
          <w:sz w:val="26"/>
          <w:szCs w:val="26"/>
          <w:rtl w:val="0"/>
        </w:rPr>
        <w:t xml:space="preserve">2.1. Δ(14)-Sterol Reductases</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3bgv78kwamn" w:id="8"/>
      <w:bookmarkEnd w:id="8"/>
      <w:r w:rsidDel="00000000" w:rsidR="00000000" w:rsidRPr="00000000">
        <w:rPr>
          <w:b w:val="1"/>
          <w:color w:val="1b1c1d"/>
          <w:sz w:val="22"/>
          <w:szCs w:val="22"/>
          <w:rtl w:val="0"/>
        </w:rPr>
        <w:t xml:space="preserve">2.1.1. Lamin B Receptor (LBR)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Lamin B Receptor (LBR) is a unique, bifunctional protein located in the inner nuclear membrane, encoded by the </w:t>
      </w:r>
      <w:r w:rsidDel="00000000" w:rsidR="00000000" w:rsidRPr="00000000">
        <w:rPr>
          <w:i w:val="1"/>
          <w:color w:val="1b1c1d"/>
          <w:rtl w:val="0"/>
        </w:rPr>
        <w:t xml:space="preserve">LBR</w:t>
      </w:r>
      <w:r w:rsidDel="00000000" w:rsidR="00000000" w:rsidRPr="00000000">
        <w:rPr>
          <w:color w:val="1b1c1d"/>
          <w:rtl w:val="0"/>
        </w:rPr>
        <w:t xml:space="preserve"> gene on chromosome 1.</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It possesses two distinct domains that confer its dual roles in the cell.</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The C-terminal domain is a sterol reductase that catalyzes a crucial step in the synthesis of cholesterol by reducing the C14-unsaturated bond of lanosterol.</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This activity is essential for the production of cholesterol, a lipid vital for embryonic development, membrane integrity, and the synthesis of hormones and bile acids.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In parallel, LBR’s N-terminal DNA-binding domain tethers chromatin to the nuclear envelope, playing a critical role in maintaining nuclear structure and regulating myeloid cell differentiation and growth.</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Mutations in the </w:t>
      </w:r>
      <w:r w:rsidDel="00000000" w:rsidR="00000000" w:rsidRPr="00000000">
        <w:rPr>
          <w:i w:val="1"/>
          <w:color w:val="1b1c1d"/>
          <w:rtl w:val="0"/>
        </w:rPr>
        <w:t xml:space="preserve">LBR</w:t>
      </w:r>
      <w:r w:rsidDel="00000000" w:rsidR="00000000" w:rsidRPr="00000000">
        <w:rPr>
          <w:color w:val="1b1c1d"/>
          <w:rtl w:val="0"/>
        </w:rPr>
        <w:t xml:space="preserve"> gene can lead to distinct human disorders depending on which domain is affected. A loss of the sterol reductase function is linked to Greenberg dysplasia, a fatal congenital condition characterized by abnormal bone formation and elevated cholesterol precursor levels.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In contrast, impairment of the DNA-binding domain can cause Pelger-Huët anomaly, a benign condition affecting the lobulation of neutrophil nuclei.</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The specific clinical outcome is therefore a direct result of which of the protein’s two essential functions is compromised.</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ynxxuc048la" w:id="9"/>
      <w:bookmarkEnd w:id="9"/>
      <w:r w:rsidDel="00000000" w:rsidR="00000000" w:rsidRPr="00000000">
        <w:rPr>
          <w:b w:val="1"/>
          <w:color w:val="1b1c1d"/>
          <w:sz w:val="22"/>
          <w:szCs w:val="22"/>
          <w:rtl w:val="0"/>
        </w:rPr>
        <w:t xml:space="preserve">2.1.2. Transmembrane 7 Superfamily Member 2 (TM7SF2)</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TM7SF2 is another Δ14-sterol reductase, sharing a high degree of sequence homology with the C-terminal sterol reductase domain of LBR (58% identity).</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This enzyme is located in the endoplasmic reticulum and functions as a sterol reductase, as evidenced by studies where its overexpression demonstrated reductase activity.</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The expression of TM7SF2 mRNA is widespread in human tissues, including the heart, brain, liver, and prostate, and its transcription is responsive to changes in cellular sterol levels.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Despite its functional similarity to LBR, the two proteins are not entirely redundant. This is evidenced by the fact that homozygous mutations of </w:t>
      </w:r>
      <w:r w:rsidDel="00000000" w:rsidR="00000000" w:rsidRPr="00000000">
        <w:rPr>
          <w:i w:val="1"/>
          <w:color w:val="1b1c1d"/>
          <w:rtl w:val="0"/>
        </w:rPr>
        <w:t xml:space="preserve">Tm7sf2</w:t>
      </w:r>
      <w:r w:rsidDel="00000000" w:rsidR="00000000" w:rsidRPr="00000000">
        <w:rPr>
          <w:color w:val="1b1c1d"/>
          <w:rtl w:val="0"/>
        </w:rPr>
        <w:t xml:space="preserve"> in mice cause no apparent abnormality, and there is no known association with human genetic disorders.</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This non-redundancy can be attributed to LBR's unique nuclear-tethering function, which is critical for myeloid cell development and cannot be compensated for by TM7SF2, which lacks this role.</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However, TM7SF2 is not without clinical relevance; its expression is significantly upregulated in cervical cancer cells and tissues, suggesting a potential role in oncogenesis.</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budbdj419b0" w:id="10"/>
      <w:bookmarkEnd w:id="10"/>
      <w:r w:rsidDel="00000000" w:rsidR="00000000" w:rsidRPr="00000000">
        <w:rPr>
          <w:b w:val="1"/>
          <w:color w:val="1b1c1d"/>
          <w:sz w:val="22"/>
          <w:szCs w:val="22"/>
          <w:rtl w:val="0"/>
        </w:rPr>
        <w:t xml:space="preserve">2.1.3. Delta(14)-sterol reductase ERG24</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ERG24 is a fungal enzyme that catalyzes a crucial step in the ergosterol pathway.</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It acts as a C-14 reductase, reducing the C14=C15 double bond in a sterol intermediate, 4,4,24-trimethyl ergosta-8,14,24-trienol.</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This reaction is part of the post-squalene module of ergosterol synthesis and leads to the production of 4,4-dimethylfecosterol.</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Like many enzymes involved in sterol metabolism, ERG24 is a highly hydrophobic integral membrane protein, predicted to contain seven or eight transmembrane regions, which facilitates its function within the endoplasmic reticulum membrane.</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o00i75am96u" w:id="11"/>
      <w:bookmarkEnd w:id="11"/>
      <w:r w:rsidDel="00000000" w:rsidR="00000000" w:rsidRPr="00000000">
        <w:rPr>
          <w:b w:val="1"/>
          <w:color w:val="1b1c1d"/>
          <w:sz w:val="26"/>
          <w:szCs w:val="26"/>
          <w:rtl w:val="0"/>
        </w:rPr>
        <w:t xml:space="preserve">2.2. Δ(24)-Sterol Reductases</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bewwwoibme0" w:id="12"/>
      <w:bookmarkEnd w:id="12"/>
      <w:r w:rsidDel="00000000" w:rsidR="00000000" w:rsidRPr="00000000">
        <w:rPr>
          <w:b w:val="1"/>
          <w:color w:val="1b1c1d"/>
          <w:sz w:val="22"/>
          <w:szCs w:val="22"/>
          <w:rtl w:val="0"/>
        </w:rPr>
        <w:t xml:space="preserve">2.2.1. 24-Dehydrocholesterol Reductase (DHCR24)</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DHCR24, also known as Seladin-1, is a flavin adenine dinucleotide (FAD)-dependent oxidoreductase that catalyzes the reduction of the Δ-24 double bond in sterol intermediates.</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It performs the final step of one cholesterol synthesis pathway by converting desmosterol to cholesterol.</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enzyme is primarily located in the endoplasmic reticulum membrane, but homologous proteins in other species have also been found in mitochondria and peroxisomes.</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Mutations in the </w:t>
      </w:r>
      <w:r w:rsidDel="00000000" w:rsidR="00000000" w:rsidRPr="00000000">
        <w:rPr>
          <w:i w:val="1"/>
          <w:color w:val="1b1c1d"/>
          <w:rtl w:val="0"/>
        </w:rPr>
        <w:t xml:space="preserve">DHCR24</w:t>
      </w:r>
      <w:r w:rsidDel="00000000" w:rsidR="00000000" w:rsidRPr="00000000">
        <w:rPr>
          <w:color w:val="1b1c1d"/>
          <w:rtl w:val="0"/>
        </w:rPr>
        <w:t xml:space="preserve"> gene are the cause of desmosterolosis, a rare disorder characterized by the accumulation of desmosterol and a wide range of neurological and developmental issues.</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accumulation is particularly severe in the brain, which relies entirely 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de novo</w:t>
      </w:r>
      <w:r w:rsidDel="00000000" w:rsidR="00000000" w:rsidRPr="00000000">
        <w:rPr>
          <w:color w:val="1b1c1d"/>
          <w:rtl w:val="0"/>
        </w:rPr>
        <w:t xml:space="preserve"> cholesterol synthesis. DHCR24 has also been implicated in neurodegenerative diseases; its expression is reduced in the brains of Alzheimer's disease patients and is upregulated in patients with Huntington's disease.</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Its multifunctional nature extends beyond its catalytic role, as it is involved in modulating lipid raft formation, regulating oxidative stress, and promoting cell survival, suggesting a complex interplay between sterol metabolism and broader cellular homeostasis.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40p30a8muxi" w:id="13"/>
      <w:bookmarkEnd w:id="13"/>
      <w:r w:rsidDel="00000000" w:rsidR="00000000" w:rsidRPr="00000000">
        <w:rPr>
          <w:b w:val="1"/>
          <w:color w:val="1b1c1d"/>
          <w:sz w:val="22"/>
          <w:szCs w:val="22"/>
          <w:rtl w:val="0"/>
        </w:rPr>
        <w:t xml:space="preserve">2.2.2. Delta(24)-sterol reductase ERG4</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ERG4 is a fungal enzyme that catalyzes the final enzymatic step in ergosterol biosynthesis.</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It is a C-24(28) sterol reductase that acts on ergosta-5,7,22,24(28)-tetraen-3$\beta$-ol, reducing it to produce the end product, ergosterol.</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inhibition of ERG4 has been proposed as a potential approach to alleviating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Aspergillus fumigatus</w:t>
      </w:r>
      <w:r w:rsidDel="00000000" w:rsidR="00000000" w:rsidRPr="00000000">
        <w:rPr>
          <w:color w:val="1b1c1d"/>
          <w:rtl w:val="0"/>
        </w:rPr>
        <w:t xml:space="preserve"> infection, highlighting its crucial role in fungal viability.</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e45be8fctg8" w:id="14"/>
      <w:bookmarkEnd w:id="14"/>
      <w:r w:rsidDel="00000000" w:rsidR="00000000" w:rsidRPr="00000000">
        <w:rPr>
          <w:b w:val="1"/>
          <w:color w:val="1b1c1d"/>
          <w:sz w:val="26"/>
          <w:szCs w:val="26"/>
          <w:rtl w:val="0"/>
        </w:rPr>
        <w:t xml:space="preserve">2.3. Δ(7)-Sterol-C5-desaturase 1 (DHCR7)</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DHCR7 is an enzyme that catalyzes the reduction of the C7-C8 double bond in sterol intermediates, acting as a sterol reductase despite its name.</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It is responsible for the final step in the Kandutsch-Russell pathway of cholesterol synthesis, converting 7-dehydrocholesterol (7-DHC) to cholesterol.</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The enzyme is a transmembrane protein located in the endoplasmic reticulum.</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Mutations in the </w:t>
      </w:r>
      <w:r w:rsidDel="00000000" w:rsidR="00000000" w:rsidRPr="00000000">
        <w:rPr>
          <w:i w:val="1"/>
          <w:color w:val="1b1c1d"/>
          <w:rtl w:val="0"/>
        </w:rPr>
        <w:t xml:space="preserve">DHCR7</w:t>
      </w:r>
      <w:r w:rsidDel="00000000" w:rsidR="00000000" w:rsidRPr="00000000">
        <w:rPr>
          <w:color w:val="1b1c1d"/>
          <w:rtl w:val="0"/>
        </w:rPr>
        <w:t xml:space="preserve"> gene are the cause of Smith-Lemli-Opitz syndrome (SLOS), a severe developmental disorder.</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Over 200 different mutations have been identified, which reduce the enzyme's ability to convert 7-DHC to cholesterol.</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This enzymatic deficiency leads to low cholesterol levels and a toxic buildup of its precursor, 7-DHC, which disrupts the growth and development of many organ systems.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The syndrome is characterized by severe developmental issues, including intellectual disability, microcephaly, and distinctive facial features.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The existence of two separate, non-redundant terminal enzymes—DHCR7 and DHCR24—whose dysfunction leads to two distinct, severe genetic disorders, demonstrates the exquisite specificity and precision required for cholesterol biosynthesis.</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pwjubgt31oj" w:id="15"/>
      <w:bookmarkEnd w:id="15"/>
      <w:r w:rsidDel="00000000" w:rsidR="00000000" w:rsidRPr="00000000">
        <w:rPr>
          <w:b w:val="1"/>
          <w:color w:val="1b1c1d"/>
          <w:sz w:val="34"/>
          <w:szCs w:val="34"/>
          <w:rtl w:val="0"/>
        </w:rPr>
        <w:t xml:space="preserve">Chapter 3: Profiling the Sterol Desaturases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chapter details the function of the specified sterol desaturases, all of which are fungal enzymes.</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4hy06e19d0r" w:id="16"/>
      <w:bookmarkEnd w:id="16"/>
      <w:r w:rsidDel="00000000" w:rsidR="00000000" w:rsidRPr="00000000">
        <w:rPr>
          <w:b w:val="1"/>
          <w:color w:val="1b1c1d"/>
          <w:sz w:val="26"/>
          <w:szCs w:val="26"/>
          <w:rtl w:val="0"/>
        </w:rPr>
        <w:t xml:space="preserve">3.1. Δ(5)-Sterol Desaturases</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zyabkcnczur" w:id="17"/>
      <w:bookmarkEnd w:id="17"/>
      <w:r w:rsidDel="00000000" w:rsidR="00000000" w:rsidRPr="00000000">
        <w:rPr>
          <w:b w:val="1"/>
          <w:color w:val="1b1c1d"/>
          <w:sz w:val="22"/>
          <w:szCs w:val="22"/>
          <w:rtl w:val="0"/>
        </w:rPr>
        <w:t xml:space="preserve">3.1.1. Delta(5)-sterol desaturase ERG3</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ERG3 is a C-5 sterol desaturase that introduces a critical C-5(6) double bond into episterol, converting it to 5,7,24(28)-ergostatrienol, as a late step in the ergosterol biosynthesis pathway.</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enzyme is an integral membrane glycoprotein located in the endoplasmic reticulum.</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 enzyme's catalytic activity is dependent on a coordinated iron cation and couples sterol oxidation to the oxidation of NAD(P)H and the reduction of molecular oxygen.</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role of ERG3 extends beyond a simple catalytic step; it is a key player in the mechanism of azole antifungal resistance. Azole drugs, such as fluconazole, primarily inhibit an upstream enzyme, lanosterol 14-α-demethylase.</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This inhibition leads to the accumulation of 14-</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α-methylated sterol intermediates.</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In some fungal species, ERG3 can then act on these accumulated precursors, converting them into toxic sterol products.</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A mutation in the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ERG3</w:t>
      </w:r>
      <w:r w:rsidDel="00000000" w:rsidR="00000000" w:rsidRPr="00000000">
        <w:rPr>
          <w:color w:val="1b1c1d"/>
          <w:rtl w:val="0"/>
        </w:rPr>
        <w:t xml:space="preserve"> gene therefore confers resistance by preventing the synthesis of these lethal byproducts, demonstrating how a downstream enzyme can transform a drug's fungistatic effect into a cytotoxic one and highlighting the critical role of a cell's own metabolism in determining drug efficacy.</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wl1zracbafo" w:id="18"/>
      <w:bookmarkEnd w:id="18"/>
      <w:r w:rsidDel="00000000" w:rsidR="00000000" w:rsidRPr="00000000">
        <w:rPr>
          <w:b w:val="1"/>
          <w:color w:val="1b1c1d"/>
          <w:sz w:val="22"/>
          <w:szCs w:val="22"/>
          <w:rtl w:val="0"/>
        </w:rPr>
        <w:t xml:space="preserve">3.1.2. Delta(5)-sterol desaturases erg31 and erg32</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Erg31 and erg32 are also sterol-C5-desaturases involved in the ergosterol biosynthesis pathway.</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While the precise functions and substrates of these specific isoforms are not fully detailed in the provided materials, their existence as distinct genes suggests functional specialization. Research on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Aspergillus fumigatus</w:t>
      </w:r>
      <w:r w:rsidDel="00000000" w:rsidR="00000000" w:rsidRPr="00000000">
        <w:rPr>
          <w:color w:val="1b1c1d"/>
          <w:rtl w:val="0"/>
        </w:rPr>
        <w:t xml:space="preserve"> shows that different C-5 sterol desaturase isoforms can have varying impacts on total ergosterol synthesis and sterol composition.</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 absence of</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erg3B</w:t>
      </w:r>
      <w:r w:rsidDel="00000000" w:rsidR="00000000" w:rsidRPr="00000000">
        <w:rPr>
          <w:color w:val="1b1c1d"/>
          <w:rtl w:val="0"/>
        </w:rPr>
        <w:t xml:space="preserve"> (a likely homolog) caused a dramatic 70% decrease in total ergosterol and the accumulation of Δ7 sterols, while the deletion of </w:t>
      </w:r>
      <w:r w:rsidDel="00000000" w:rsidR="00000000" w:rsidRPr="00000000">
        <w:rPr>
          <w:i w:val="1"/>
          <w:color w:val="1b1c1d"/>
          <w:rtl w:val="0"/>
        </w:rPr>
        <w:t xml:space="preserve">erg3A</w:t>
      </w:r>
      <w:r w:rsidDel="00000000" w:rsidR="00000000" w:rsidRPr="00000000">
        <w:rPr>
          <w:color w:val="1b1c1d"/>
          <w:rtl w:val="0"/>
        </w:rPr>
        <w:t xml:space="preserve"> or </w:t>
      </w:r>
      <w:r w:rsidDel="00000000" w:rsidR="00000000" w:rsidRPr="00000000">
        <w:rPr>
          <w:i w:val="1"/>
          <w:color w:val="1b1c1d"/>
          <w:rtl w:val="0"/>
        </w:rPr>
        <w:t xml:space="preserve">erg3C</w:t>
      </w:r>
      <w:r w:rsidDel="00000000" w:rsidR="00000000" w:rsidRPr="00000000">
        <w:rPr>
          <w:color w:val="1b1c1d"/>
          <w:rtl w:val="0"/>
        </w:rPr>
        <w:t xml:space="preserve"> had a much less significant effect.</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This suggests that within a single organism, a degree of specialization exists among these isoforms, and some may be more critical for pathway function than others.</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xqbvpeeerfw" w:id="19"/>
      <w:bookmarkEnd w:id="19"/>
      <w:r w:rsidDel="00000000" w:rsidR="00000000" w:rsidRPr="00000000">
        <w:rPr>
          <w:b w:val="1"/>
          <w:color w:val="1b1c1d"/>
          <w:sz w:val="34"/>
          <w:szCs w:val="34"/>
          <w:rtl w:val="0"/>
        </w:rPr>
        <w:t xml:space="preserve">Chapter 4: Disease and Clinical Relevance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chapter consolidates the clinical information for the human enzymes, providing a clear picture of the consequences of their dysfunction.</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byw7ylwpbos" w:id="20"/>
      <w:bookmarkEnd w:id="20"/>
      <w:r w:rsidDel="00000000" w:rsidR="00000000" w:rsidRPr="00000000">
        <w:rPr>
          <w:b w:val="1"/>
          <w:color w:val="1b1c1d"/>
          <w:sz w:val="26"/>
          <w:szCs w:val="26"/>
          <w:rtl w:val="0"/>
        </w:rPr>
        <w:t xml:space="preserve">4.1. Genetic Disorders of Cholesterol Metabolism</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7vo92n3g3hc" w:id="21"/>
      <w:bookmarkEnd w:id="21"/>
      <w:r w:rsidDel="00000000" w:rsidR="00000000" w:rsidRPr="00000000">
        <w:rPr>
          <w:b w:val="1"/>
          <w:color w:val="1b1c1d"/>
          <w:sz w:val="22"/>
          <w:szCs w:val="22"/>
          <w:rtl w:val="0"/>
        </w:rPr>
        <w:t xml:space="preserve">4.1.1. Smith-Lemli-Opitz Syndrome (SLOS)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SLOS is a severe, autosomal recessive disorder caused by mutations in the </w:t>
      </w:r>
      <w:r w:rsidDel="00000000" w:rsidR="00000000" w:rsidRPr="00000000">
        <w:rPr>
          <w:i w:val="1"/>
          <w:color w:val="1b1c1d"/>
          <w:rtl w:val="0"/>
        </w:rPr>
        <w:t xml:space="preserve">DHCR7</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Over 200 mutations have been identified, including a common mutation (IVS8-1G&gt;C) that results in a nonfunctional, truncated enzyme.</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The enzymatic deficiency leads to a combination of low cholesterol levels and the accumulation of its toxic precursor, 7-dehydrocholesterol (7-DHC), which disrupts the growth and development of many organ systems.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The syndrome is characterized by severe developmental issues, including intellectual disability, microcephaly, and distinctive facial features.</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lxibb5736fr" w:id="22"/>
      <w:bookmarkEnd w:id="22"/>
      <w:r w:rsidDel="00000000" w:rsidR="00000000" w:rsidRPr="00000000">
        <w:rPr>
          <w:b w:val="1"/>
          <w:color w:val="1b1c1d"/>
          <w:sz w:val="22"/>
          <w:szCs w:val="22"/>
          <w:rtl w:val="0"/>
        </w:rPr>
        <w:t xml:space="preserve">4.1.2. Desmosterolosis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Desmosterolosis is a rare, autosomal recessive disorder caused by biallelic mutations in the </w:t>
      </w:r>
      <w:r w:rsidDel="00000000" w:rsidR="00000000" w:rsidRPr="00000000">
        <w:rPr>
          <w:i w:val="1"/>
          <w:color w:val="1b1c1d"/>
          <w:rtl w:val="0"/>
        </w:rPr>
        <w:t xml:space="preserve">DHCR24</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The enzymatic deficiency leads to the accumulation of desmosterol and a significant decrease in cholesterol production. The brain is particularly vulnerable due to its reliance 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de novo</w:t>
      </w:r>
      <w:r w:rsidDel="00000000" w:rsidR="00000000" w:rsidRPr="00000000">
        <w:rPr>
          <w:color w:val="1b1c1d"/>
          <w:rtl w:val="0"/>
        </w:rPr>
        <w:t xml:space="preserve"> cholesterol synthesis, leading to severe neurological problems.</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Clinical manifestations include developmental delay, progressive epileptic encephalopathy, and skeletal abnormalities.</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tb9b7wx5gqg" w:id="23"/>
      <w:bookmarkEnd w:id="23"/>
      <w:r w:rsidDel="00000000" w:rsidR="00000000" w:rsidRPr="00000000">
        <w:rPr>
          <w:b w:val="1"/>
          <w:color w:val="1b1c1d"/>
          <w:sz w:val="22"/>
          <w:szCs w:val="22"/>
          <w:rtl w:val="0"/>
        </w:rPr>
        <w:t xml:space="preserve">4.1.3. LBR-Associated Disorders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a bifunctional protein, mutations in the </w:t>
      </w:r>
      <w:r w:rsidDel="00000000" w:rsidR="00000000" w:rsidRPr="00000000">
        <w:rPr>
          <w:i w:val="1"/>
          <w:color w:val="1b1c1d"/>
          <w:rtl w:val="0"/>
        </w:rPr>
        <w:t xml:space="preserve">LBR</w:t>
      </w:r>
      <w:r w:rsidDel="00000000" w:rsidR="00000000" w:rsidRPr="00000000">
        <w:rPr>
          <w:color w:val="1b1c1d"/>
          <w:rtl w:val="0"/>
        </w:rPr>
        <w:t xml:space="preserve"> gene can lead to two distinct conditions. A loss of the sterol reductase function can cause Greenberg dysplasia, a severe and often fatal congenital disorder.</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Conversely, mutations that impair the DNA-binding domain cause Pelger-Huët anomaly, a benign condition affecting neutrophil nuclear morphology.</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This clear separation of clinical outcomes based on the affected protein domain demonstrates that the function of each domain is essential and non-redundant. This highlights a critical principle of human genetics: a simple gene-disease association is often insufficient, and the specific molecular function affected by a mutation dictates the clinical phenotype.</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o3utufa2svg" w:id="24"/>
      <w:bookmarkEnd w:id="24"/>
      <w:r w:rsidDel="00000000" w:rsidR="00000000" w:rsidRPr="00000000">
        <w:rPr>
          <w:b w:val="1"/>
          <w:color w:val="1b1c1d"/>
          <w:sz w:val="26"/>
          <w:szCs w:val="26"/>
          <w:rtl w:val="0"/>
        </w:rPr>
        <w:t xml:space="preserve">4.2. Broader Clinical Significance and Emerging Roles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Dysregulation of these enzymes extends beyond severe genetic disorders to broader pathological contexts. DHCR24, for instance, is known as Seladin-1 and its expression is reduced in brain regions affected by Alzheimer's disease.</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It plays a protective role in neuronal cells by increasing membrane cholesterol content and is involved in modulating lipid raft formation and the Hedgehog pathway, a critical regulator of cell proliferation.</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Similarly, DHRS7 has been proposed as a tumor suppressor in prostate cancer, where its reduced expression is associated with a higher tumor grade.</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cancer, these enzymes are involved in immune and inflammatory processes. DHRS9 has been identified as a robust and stable marker of human regulatory macrophages (Mregs).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Its unique expression pattern distinguishes Mregs from other monocyte-derived subsets, underscoring its potential utility in cell-based immunotherapy research.</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Furthermore, DHRS7 functions as a metabolic redox sensor that links changes in the NADP+/NADPH balance to inflammatory lipid signaling and leukocyte chemotaxis, demonstrating how these metabolic enzymes are deeply integrated into the body’s signaling and immune responses.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5pkorrug2ew" w:id="25"/>
      <w:bookmarkEnd w:id="25"/>
      <w:r w:rsidDel="00000000" w:rsidR="00000000" w:rsidRPr="00000000">
        <w:rPr>
          <w:b w:val="1"/>
          <w:color w:val="1b1c1d"/>
          <w:sz w:val="34"/>
          <w:szCs w:val="34"/>
          <w:rtl w:val="0"/>
        </w:rPr>
        <w:t xml:space="preserve">Chapter 5: Data Synthesis and Abstraction for Computational Models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chapter translates the detailed findings into a structured, machine-friendly format, optimizing it for the stated purpose of training a Retrieval-Augmented Generation (RAG) model. The following tables provide a concentrated, fact-dense representation of the key information discussed in the report, allowing for efficient knowledge extraction and entity linking.</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szqtah6e8xo" w:id="26"/>
      <w:bookmarkEnd w:id="26"/>
      <w:r w:rsidDel="00000000" w:rsidR="00000000" w:rsidRPr="00000000">
        <w:rPr>
          <w:b w:val="1"/>
          <w:color w:val="1b1c1d"/>
          <w:sz w:val="26"/>
          <w:szCs w:val="26"/>
          <w:rtl w:val="0"/>
        </w:rPr>
        <w:t xml:space="preserve">Table 1: Key Sterol Metabolism Enzymes: A Catalytic and Clinical Summary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2.6666666666665"/>
        <w:gridCol w:w="1048.6666666666665"/>
        <w:gridCol w:w="823.3333333333333"/>
        <w:gridCol w:w="909.9999999999999"/>
        <w:gridCol w:w="1482"/>
        <w:gridCol w:w="1343.333333333333"/>
        <w:gridCol w:w="1291.3333333333333"/>
        <w:gridCol w:w="1178.6666666666665"/>
        <w:tblGridChange w:id="0">
          <w:tblGrid>
            <w:gridCol w:w="1282.6666666666665"/>
            <w:gridCol w:w="1048.6666666666665"/>
            <w:gridCol w:w="823.3333333333333"/>
            <w:gridCol w:w="909.9999999999999"/>
            <w:gridCol w:w="1482"/>
            <w:gridCol w:w="1343.333333333333"/>
            <w:gridCol w:w="1291.3333333333333"/>
            <w:gridCol w:w="1178.666666666666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Enzyme Name (HGNC/Standard Symbol)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Aliases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Host Organism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Key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Key Product(s)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Associated Disease(s)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Clinical Significance</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DHCR7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7-DHC reductase, D7SR, sterol Δ7-reductase </w:t>
            </w:r>
            <w:r w:rsidDel="00000000" w:rsidR="00000000" w:rsidRPr="00000000">
              <w:rPr>
                <w:color w:val="575b5f"/>
                <w:sz w:val="40"/>
                <w:szCs w:val="40"/>
                <w:highlight w:val="white"/>
                <w:vertAlign w:val="superscript"/>
                <w:rtl w:val="0"/>
              </w:rPr>
              <w:t xml:space="preserve">34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Δ7-sterol reductase </w:t>
            </w:r>
            <w:r w:rsidDel="00000000" w:rsidR="00000000" w:rsidRPr="00000000">
              <w:rPr>
                <w:color w:val="575b5f"/>
                <w:sz w:val="40"/>
                <w:szCs w:val="40"/>
                <w:highlight w:val="white"/>
                <w:vertAlign w:val="superscript"/>
                <w:rtl w:val="0"/>
              </w:rPr>
              <w:t xml:space="preserve">34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7-dehydrocholesterol, 7-dehydrodesmosterol </w:t>
            </w:r>
            <w:r w:rsidDel="00000000" w:rsidR="00000000" w:rsidRPr="00000000">
              <w:rPr>
                <w:color w:val="575b5f"/>
                <w:sz w:val="40"/>
                <w:szCs w:val="40"/>
                <w:highlight w:val="white"/>
                <w:vertAlign w:val="superscript"/>
                <w:rtl w:val="0"/>
              </w:rPr>
              <w:t xml:space="preserve">32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Cholesterol, Desmosterol </w:t>
            </w:r>
            <w:r w:rsidDel="00000000" w:rsidR="00000000" w:rsidRPr="00000000">
              <w:rPr>
                <w:color w:val="575b5f"/>
                <w:sz w:val="40"/>
                <w:szCs w:val="40"/>
                <w:highlight w:val="white"/>
                <w:vertAlign w:val="superscript"/>
                <w:rtl w:val="0"/>
              </w:rPr>
              <w:t xml:space="preserve">32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Smith-Lemli-Opitz Syndrome (SLOS) </w:t>
            </w:r>
            <w:r w:rsidDel="00000000" w:rsidR="00000000" w:rsidRPr="00000000">
              <w:rPr>
                <w:color w:val="575b5f"/>
                <w:sz w:val="40"/>
                <w:szCs w:val="40"/>
                <w:highlight w:val="white"/>
                <w:vertAlign w:val="superscript"/>
                <w:rtl w:val="0"/>
              </w:rPr>
              <w:t xml:space="preserve">34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Severe developmental disorder due to low cholesterol and toxic precursor buildup </w:t>
            </w:r>
            <w:r w:rsidDel="00000000" w:rsidR="00000000" w:rsidRPr="00000000">
              <w:rPr>
                <w:color w:val="575b5f"/>
                <w:sz w:val="40"/>
                <w:szCs w:val="40"/>
                <w:highlight w:val="white"/>
                <w:vertAlign w:val="superscript"/>
                <w:rtl w:val="0"/>
              </w:rPr>
              <w:t xml:space="preserve">34</w:t>
            </w:r>
          </w:p>
        </w:tc>
      </w:tr>
      <w:tr>
        <w:trPr>
          <w:cantSplit w:val="0"/>
          <w:trHeight w:val="283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DHCR24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Seladin-1, 3$\beta$-hydroxysterol Δ24-reductase, desmosterol-to-cholesterol enzyme </w:t>
            </w:r>
            <w:r w:rsidDel="00000000" w:rsidR="00000000" w:rsidRPr="00000000">
              <w:rPr>
                <w:color w:val="575b5f"/>
                <w:sz w:val="40"/>
                <w:szCs w:val="40"/>
                <w:highlight w:val="white"/>
                <w:vertAlign w:val="superscript"/>
                <w:rtl w:val="0"/>
              </w:rPr>
              <w:t xml:space="preserve">19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Δ24-sterol reductase </w:t>
            </w:r>
            <w:r w:rsidDel="00000000" w:rsidR="00000000" w:rsidRPr="00000000">
              <w:rPr>
                <w:color w:val="575b5f"/>
                <w:sz w:val="40"/>
                <w:szCs w:val="40"/>
                <w:highlight w:val="white"/>
                <w:vertAlign w:val="superscript"/>
                <w:rtl w:val="0"/>
              </w:rPr>
              <w:t xml:space="preserve">19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Desmosterol, Lanosterol </w:t>
            </w:r>
            <w:r w:rsidDel="00000000" w:rsidR="00000000" w:rsidRPr="00000000">
              <w:rPr>
                <w:color w:val="575b5f"/>
                <w:sz w:val="40"/>
                <w:szCs w:val="40"/>
                <w:highlight w:val="white"/>
                <w:vertAlign w:val="superscript"/>
                <w:rtl w:val="0"/>
              </w:rPr>
              <w:t xml:space="preserve">19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Cholesterol, 24,25-dihydrolanosterol </w:t>
            </w:r>
            <w:r w:rsidDel="00000000" w:rsidR="00000000" w:rsidRPr="00000000">
              <w:rPr>
                <w:color w:val="575b5f"/>
                <w:sz w:val="40"/>
                <w:szCs w:val="40"/>
                <w:highlight w:val="white"/>
                <w:vertAlign w:val="superscript"/>
                <w:rtl w:val="0"/>
              </w:rPr>
              <w:t xml:space="preserve">19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Desmosterolosis, Alzheimer's Disease </w:t>
            </w:r>
            <w:r w:rsidDel="00000000" w:rsidR="00000000" w:rsidRPr="00000000">
              <w:rPr>
                <w:color w:val="575b5f"/>
                <w:sz w:val="40"/>
                <w:szCs w:val="40"/>
                <w:highlight w:val="white"/>
                <w:vertAlign w:val="superscript"/>
                <w:rtl w:val="0"/>
              </w:rPr>
              <w:t xml:space="preserve">19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Rare genetic disorder; neuroprotective role; altered expression in cancer </w:t>
            </w:r>
            <w:r w:rsidDel="00000000" w:rsidR="00000000" w:rsidRPr="00000000">
              <w:rPr>
                <w:color w:val="575b5f"/>
                <w:sz w:val="40"/>
                <w:szCs w:val="40"/>
                <w:highlight w:val="white"/>
                <w:vertAlign w:val="superscript"/>
                <w:rtl w:val="0"/>
              </w:rPr>
              <w:t xml:space="preserve">19</w:t>
            </w:r>
          </w:p>
        </w:tc>
      </w:tr>
      <w:tr>
        <w:trPr>
          <w:cantSplit w:val="0"/>
          <w:trHeight w:val="283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LBR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Lamin B receptor, PHA, LMN2R </w:t>
            </w:r>
            <w:r w:rsidDel="00000000" w:rsidR="00000000" w:rsidRPr="00000000">
              <w:rPr>
                <w:color w:val="575b5f"/>
                <w:sz w:val="40"/>
                <w:szCs w:val="40"/>
                <w:highlight w:val="white"/>
                <w:vertAlign w:val="superscript"/>
                <w:rtl w:val="0"/>
              </w:rPr>
              <w:t xml:space="preserve">22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Δ14-sterol reductase </w:t>
            </w:r>
            <w:r w:rsidDel="00000000" w:rsidR="00000000" w:rsidRPr="00000000">
              <w:rPr>
                <w:color w:val="575b5f"/>
                <w:sz w:val="40"/>
                <w:szCs w:val="40"/>
                <w:highlight w:val="white"/>
                <w:vertAlign w:val="superscript"/>
                <w:rtl w:val="0"/>
              </w:rPr>
              <w:t xml:space="preserve">22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Lanosterol </w:t>
            </w:r>
            <w:r w:rsidDel="00000000" w:rsidR="00000000" w:rsidRPr="00000000">
              <w:rPr>
                <w:color w:val="575b5f"/>
                <w:sz w:val="40"/>
                <w:szCs w:val="40"/>
                <w:highlight w:val="white"/>
                <w:vertAlign w:val="superscript"/>
                <w:rtl w:val="0"/>
              </w:rPr>
              <w:t xml:space="preserve">22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Cholesterol </w:t>
            </w:r>
            <w:r w:rsidDel="00000000" w:rsidR="00000000" w:rsidRPr="00000000">
              <w:rPr>
                <w:color w:val="575b5f"/>
                <w:sz w:val="40"/>
                <w:szCs w:val="40"/>
                <w:highlight w:val="white"/>
                <w:vertAlign w:val="superscript"/>
                <w:rtl w:val="0"/>
              </w:rPr>
              <w:t xml:space="preserve">22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Greenberg dysplasia, Pelger-Huët anomaly </w:t>
            </w:r>
            <w:r w:rsidDel="00000000" w:rsidR="00000000" w:rsidRPr="00000000">
              <w:rPr>
                <w:color w:val="575b5f"/>
                <w:sz w:val="40"/>
                <w:szCs w:val="40"/>
                <w:highlight w:val="white"/>
                <w:vertAlign w:val="superscript"/>
                <w:rtl w:val="0"/>
              </w:rPr>
              <w:t xml:space="preserve">22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Fatal genetic disorder (dysplasia) or benign morphological anomaly (anomaly) depending on mutation </w:t>
            </w:r>
            <w:r w:rsidDel="00000000" w:rsidR="00000000" w:rsidRPr="00000000">
              <w:rPr>
                <w:color w:val="575b5f"/>
                <w:sz w:val="40"/>
                <w:szCs w:val="40"/>
                <w:highlight w:val="white"/>
                <w:vertAlign w:val="superscript"/>
                <w:rtl w:val="0"/>
              </w:rPr>
              <w:t xml:space="preserve">22</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TM7SF2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C14SR, DHCR14 </w:t>
            </w:r>
            <w:r w:rsidDel="00000000" w:rsidR="00000000" w:rsidRPr="00000000">
              <w:rPr>
                <w:color w:val="575b5f"/>
                <w:sz w:val="40"/>
                <w:szCs w:val="40"/>
                <w:highlight w:val="white"/>
                <w:vertAlign w:val="superscript"/>
                <w:rtl w:val="0"/>
              </w:rPr>
              <w:t xml:space="preserve">27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Δ14-sterol reductase </w:t>
            </w:r>
            <w:r w:rsidDel="00000000" w:rsidR="00000000" w:rsidRPr="00000000">
              <w:rPr>
                <w:color w:val="575b5f"/>
                <w:sz w:val="40"/>
                <w:szCs w:val="40"/>
                <w:highlight w:val="white"/>
                <w:vertAlign w:val="superscript"/>
                <w:rtl w:val="0"/>
              </w:rPr>
              <w:t xml:space="preserve">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Cholesterol precursors </w:t>
            </w:r>
            <w:r w:rsidDel="00000000" w:rsidR="00000000" w:rsidRPr="00000000">
              <w:rPr>
                <w:color w:val="575b5f"/>
                <w:sz w:val="40"/>
                <w:szCs w:val="40"/>
                <w:highlight w:val="white"/>
                <w:vertAlign w:val="superscript"/>
                <w:rtl w:val="0"/>
              </w:rPr>
              <w:t xml:space="preserve">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Upregulation in Cervical Cancer </w:t>
            </w:r>
            <w:r w:rsidDel="00000000" w:rsidR="00000000" w:rsidRPr="00000000">
              <w:rPr>
                <w:color w:val="575b5f"/>
                <w:sz w:val="40"/>
                <w:szCs w:val="40"/>
                <w:highlight w:val="white"/>
                <w:vertAlign w:val="superscript"/>
                <w:rtl w:val="0"/>
              </w:rPr>
              <w:t xml:space="preserve">26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No apparent genetic disorder, but linked to oncogenesis </w:t>
            </w:r>
            <w:r w:rsidDel="00000000" w:rsidR="00000000" w:rsidRPr="00000000">
              <w:rPr>
                <w:color w:val="575b5f"/>
                <w:sz w:val="40"/>
                <w:szCs w:val="40"/>
                <w:highlight w:val="white"/>
                <w:vertAlign w:val="superscript"/>
                <w:rtl w:val="0"/>
              </w:rPr>
              <w:t xml:space="preserve">24</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ERG24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Sterol C-14 reductase </w:t>
            </w:r>
            <w:r w:rsidDel="00000000" w:rsidR="00000000" w:rsidRPr="00000000">
              <w:rPr>
                <w:color w:val="575b5f"/>
                <w:sz w:val="40"/>
                <w:szCs w:val="40"/>
                <w:highlight w:val="white"/>
                <w:vertAlign w:val="superscript"/>
                <w:rtl w:val="0"/>
              </w:rPr>
              <w:t xml:space="preserve">28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Fungi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Δ14-sterol reductase </w:t>
            </w:r>
            <w:r w:rsidDel="00000000" w:rsidR="00000000" w:rsidRPr="00000000">
              <w:rPr>
                <w:color w:val="575b5f"/>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4,4,24-trimethyl ergosta-8,14,24-trienol </w:t>
            </w:r>
            <w:r w:rsidDel="00000000" w:rsidR="00000000" w:rsidRPr="00000000">
              <w:rPr>
                <w:color w:val="575b5f"/>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4,4-dimethylfecosterol </w:t>
            </w:r>
            <w:r w:rsidDel="00000000" w:rsidR="00000000" w:rsidRPr="00000000">
              <w:rPr>
                <w:color w:val="575b5f"/>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Key enzyme in ergosterol biosynthesis </w:t>
            </w:r>
            <w:r w:rsidDel="00000000" w:rsidR="00000000" w:rsidRPr="00000000">
              <w:rPr>
                <w:color w:val="575b5f"/>
                <w:sz w:val="40"/>
                <w:szCs w:val="40"/>
                <w:highlight w:val="white"/>
                <w:vertAlign w:val="superscript"/>
                <w:rtl w:val="0"/>
              </w:rPr>
              <w:t xml:space="preserve">16</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ERG4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Δ24(24(1))-sterol reductase </w:t>
            </w:r>
            <w:r w:rsidDel="00000000" w:rsidR="00000000" w:rsidRPr="00000000">
              <w:rPr>
                <w:color w:val="575b5f"/>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Fungi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Δ24(28)-sterol reductase </w:t>
            </w:r>
            <w:r w:rsidDel="00000000" w:rsidR="00000000" w:rsidRPr="00000000">
              <w:rPr>
                <w:color w:val="575b5f"/>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ergosta-5,7,22,24(28)-tetraen-3$\beta$-ol </w:t>
            </w:r>
            <w:r w:rsidDel="00000000" w:rsidR="00000000" w:rsidRPr="00000000">
              <w:rPr>
                <w:color w:val="575b5f"/>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Ergosterol </w:t>
            </w:r>
            <w:r w:rsidDel="00000000" w:rsidR="00000000" w:rsidRPr="00000000">
              <w:rPr>
                <w:color w:val="575b5f"/>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Final enzymatic step in ergosterol biosynthesis; potential antifungal target </w:t>
            </w:r>
            <w:r w:rsidDel="00000000" w:rsidR="00000000" w:rsidRPr="00000000">
              <w:rPr>
                <w:color w:val="575b5f"/>
                <w:sz w:val="40"/>
                <w:szCs w:val="40"/>
                <w:highlight w:val="white"/>
                <w:vertAlign w:val="superscript"/>
                <w:rtl w:val="0"/>
              </w:rPr>
              <w:t xml:space="preserve">16</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ERG3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C-5 sterol desaturase, PSO6 </w:t>
            </w:r>
            <w:r w:rsidDel="00000000" w:rsidR="00000000" w:rsidRPr="00000000">
              <w:rPr>
                <w:color w:val="575b5f"/>
                <w:sz w:val="40"/>
                <w:szCs w:val="40"/>
                <w:highlight w:val="white"/>
                <w:vertAlign w:val="superscript"/>
                <w:rtl w:val="0"/>
              </w:rPr>
              <w:t xml:space="preserve">18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Fungi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Δ5-sterol desaturase </w:t>
            </w:r>
            <w:r w:rsidDel="00000000" w:rsidR="00000000" w:rsidRPr="00000000">
              <w:rPr>
                <w:color w:val="575b5f"/>
                <w:sz w:val="40"/>
                <w:szCs w:val="40"/>
                <w:highlight w:val="white"/>
                <w:vertAlign w:val="superscript"/>
                <w:rtl w:val="0"/>
              </w:rPr>
              <w:t xml:space="preserve">18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Episterol </w:t>
            </w:r>
            <w:r w:rsidDel="00000000" w:rsidR="00000000" w:rsidRPr="00000000">
              <w:rPr>
                <w:color w:val="575b5f"/>
                <w:sz w:val="40"/>
                <w:szCs w:val="40"/>
                <w:highlight w:val="white"/>
                <w:vertAlign w:val="superscript"/>
                <w:rtl w:val="0"/>
              </w:rPr>
              <w:t xml:space="preserve">18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5,7,24(28)-ergostatrienol </w:t>
            </w:r>
            <w:r w:rsidDel="00000000" w:rsidR="00000000" w:rsidRPr="00000000">
              <w:rPr>
                <w:color w:val="575b5f"/>
                <w:sz w:val="40"/>
                <w:szCs w:val="40"/>
                <w:highlight w:val="white"/>
                <w:vertAlign w:val="superscript"/>
                <w:rtl w:val="0"/>
              </w:rPr>
              <w:t xml:space="preserve">18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Antifungal Resistance </w:t>
            </w:r>
            <w:r w:rsidDel="00000000" w:rsidR="00000000" w:rsidRPr="00000000">
              <w:rPr>
                <w:color w:val="575b5f"/>
                <w:sz w:val="40"/>
                <w:szCs w:val="40"/>
                <w:highlight w:val="white"/>
                <w:vertAlign w:val="superscript"/>
                <w:rtl w:val="0"/>
              </w:rPr>
              <w:t xml:space="preserve">35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Mutation confers azole resistance by preventing toxic metabolite formation </w:t>
            </w:r>
            <w:r w:rsidDel="00000000" w:rsidR="00000000" w:rsidRPr="00000000">
              <w:rPr>
                <w:color w:val="575b5f"/>
                <w:sz w:val="40"/>
                <w:szCs w:val="40"/>
                <w:highlight w:val="white"/>
                <w:vertAlign w:val="superscript"/>
                <w:rtl w:val="0"/>
              </w:rPr>
              <w:t xml:space="preserve">35</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erg31, erg32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Fungi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Δ5-sterol desaturase </w:t>
            </w:r>
            <w:r w:rsidDel="00000000" w:rsidR="00000000" w:rsidRPr="00000000">
              <w:rPr>
                <w:color w:val="575b5f"/>
                <w:sz w:val="40"/>
                <w:szCs w:val="40"/>
                <w:highlight w:val="white"/>
                <w:vertAlign w:val="superscript"/>
                <w:rtl w:val="0"/>
              </w:rPr>
              <w:t xml:space="preserve">37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Isoforms of ERG3, likely with specialized functions </w:t>
            </w:r>
            <w:r w:rsidDel="00000000" w:rsidR="00000000" w:rsidRPr="00000000">
              <w:rPr>
                <w:color w:val="575b5f"/>
                <w:sz w:val="40"/>
                <w:szCs w:val="40"/>
                <w:highlight w:val="white"/>
                <w:vertAlign w:val="superscript"/>
                <w:rtl w:val="0"/>
              </w:rPr>
              <w:t xml:space="preserve">21</w:t>
            </w:r>
          </w:p>
        </w:tc>
      </w:tr>
    </w:tbl>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e6yrpz05fr6" w:id="27"/>
      <w:bookmarkEnd w:id="27"/>
      <w:r w:rsidDel="00000000" w:rsidR="00000000" w:rsidRPr="00000000">
        <w:rPr>
          <w:b w:val="1"/>
          <w:color w:val="1b1c1d"/>
          <w:sz w:val="26"/>
          <w:szCs w:val="26"/>
          <w:rtl w:val="0"/>
        </w:rPr>
        <w:t xml:space="preserve">Table 2: Enzyme Characteristics and Genomic Data</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2.8571428571429"/>
        <w:gridCol w:w="1047.4285714285716"/>
        <w:gridCol w:w="936.0000000000001"/>
        <w:gridCol w:w="1404"/>
        <w:gridCol w:w="1158.857142857143"/>
        <w:gridCol w:w="1459.7142857142858"/>
        <w:gridCol w:w="2351.1428571428573"/>
        <w:tblGridChange w:id="0">
          <w:tblGrid>
            <w:gridCol w:w="1002.8571428571429"/>
            <w:gridCol w:w="1047.4285714285716"/>
            <w:gridCol w:w="936.0000000000001"/>
            <w:gridCol w:w="1404"/>
            <w:gridCol w:w="1158.857142857143"/>
            <w:gridCol w:w="1459.7142857142858"/>
            <w:gridCol w:w="2351.1428571428573"/>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Enzyme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UniProt 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Gene ID (NCBI)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Chromosomal Location (Human)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Molecular Weight (Predicted)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Subcellular Location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Key Domains</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DHRS1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Q96LJ7 </w:t>
            </w:r>
            <w:r w:rsidDel="00000000" w:rsidR="00000000" w:rsidRPr="00000000">
              <w:rPr>
                <w:color w:val="575b5f"/>
                <w:sz w:val="40"/>
                <w:szCs w:val="40"/>
                <w:highlight w:val="white"/>
                <w:vertAlign w:val="superscript"/>
                <w:rtl w:val="0"/>
              </w:rPr>
              <w:t xml:space="preserve">43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115817 </w:t>
            </w:r>
            <w:r w:rsidDel="00000000" w:rsidR="00000000" w:rsidRPr="00000000">
              <w:rPr>
                <w:color w:val="575b5f"/>
                <w:sz w:val="40"/>
                <w:szCs w:val="40"/>
                <w:highlight w:val="white"/>
                <w:vertAlign w:val="superscript"/>
                <w:rtl w:val="0"/>
              </w:rPr>
              <w:t xml:space="preserve">44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14q12 </w:t>
            </w:r>
            <w:r w:rsidDel="00000000" w:rsidR="00000000" w:rsidRPr="00000000">
              <w:rPr>
                <w:color w:val="575b5f"/>
                <w:sz w:val="40"/>
                <w:szCs w:val="40"/>
                <w:highlight w:val="white"/>
                <w:vertAlign w:val="superscript"/>
                <w:rtl w:val="0"/>
              </w:rPr>
              <w:t xml:space="preserve">45</w:t>
            </w:r>
            <w:r w:rsidDel="00000000" w:rsidR="00000000" w:rsidRPr="00000000">
              <w:rPr>
                <w:color w:val="1b1c1d"/>
                <w:rtl w:val="0"/>
              </w:rPr>
              <w:t xml:space="preserve">, chr14 </w:t>
            </w:r>
            <w:r w:rsidDel="00000000" w:rsidR="00000000" w:rsidRPr="00000000">
              <w:rPr>
                <w:color w:val="575b5f"/>
                <w:sz w:val="40"/>
                <w:szCs w:val="40"/>
                <w:highlight w:val="white"/>
                <w:vertAlign w:val="superscript"/>
                <w:rtl w:val="0"/>
              </w:rPr>
              <w:t xml:space="preserve">43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33 kDa </w:t>
            </w:r>
            <w:r w:rsidDel="00000000" w:rsidR="00000000" w:rsidRPr="00000000">
              <w:rPr>
                <w:color w:val="575b5f"/>
                <w:sz w:val="40"/>
                <w:szCs w:val="40"/>
                <w:highlight w:val="white"/>
                <w:vertAlign w:val="superscript"/>
                <w:rtl w:val="0"/>
              </w:rPr>
              <w:t xml:space="preserve">46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Endoplasmic Reticulum, Mitochondrial inner membrane </w:t>
            </w:r>
            <w:r w:rsidDel="00000000" w:rsidR="00000000" w:rsidRPr="00000000">
              <w:rPr>
                <w:color w:val="575b5f"/>
                <w:sz w:val="40"/>
                <w:szCs w:val="40"/>
                <w:highlight w:val="white"/>
                <w:vertAlign w:val="superscript"/>
                <w:rtl w:val="0"/>
              </w:rPr>
              <w:t xml:space="preserve">46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Short-chain dehydrogenase/reductase (SDR) family </w:t>
            </w:r>
            <w:r w:rsidDel="00000000" w:rsidR="00000000" w:rsidRPr="00000000">
              <w:rPr>
                <w:color w:val="575b5f"/>
                <w:sz w:val="40"/>
                <w:szCs w:val="40"/>
                <w:highlight w:val="white"/>
                <w:vertAlign w:val="superscript"/>
                <w:rtl w:val="0"/>
              </w:rPr>
              <w:t xml:space="preserve">43</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DHRS4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Q9BTZ2 </w:t>
            </w:r>
            <w:r w:rsidDel="00000000" w:rsidR="00000000" w:rsidRPr="00000000">
              <w:rPr>
                <w:color w:val="575b5f"/>
                <w:sz w:val="40"/>
                <w:szCs w:val="40"/>
                <w:highlight w:val="white"/>
                <w:vertAlign w:val="superscript"/>
                <w:rtl w:val="0"/>
              </w:rPr>
              <w:t xml:space="preserve">47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10901 </w:t>
            </w:r>
            <w:r w:rsidDel="00000000" w:rsidR="00000000" w:rsidRPr="00000000">
              <w:rPr>
                <w:color w:val="575b5f"/>
                <w:sz w:val="40"/>
                <w:szCs w:val="40"/>
                <w:highlight w:val="white"/>
                <w:vertAlign w:val="superscript"/>
                <w:rtl w:val="0"/>
              </w:rPr>
              <w:t xml:space="preserve">48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14q11.2 </w:t>
            </w:r>
            <w:r w:rsidDel="00000000" w:rsidR="00000000" w:rsidRPr="00000000">
              <w:rPr>
                <w:color w:val="575b5f"/>
                <w:sz w:val="40"/>
                <w:szCs w:val="40"/>
                <w:highlight w:val="white"/>
                <w:vertAlign w:val="superscript"/>
                <w:rtl w:val="0"/>
              </w:rPr>
              <w:t xml:space="preserve">49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~36 kDa </w:t>
            </w:r>
            <w:r w:rsidDel="00000000" w:rsidR="00000000" w:rsidRPr="00000000">
              <w:rPr>
                <w:color w:val="575b5f"/>
                <w:sz w:val="40"/>
                <w:szCs w:val="40"/>
                <w:highlight w:val="white"/>
                <w:vertAlign w:val="superscript"/>
                <w:rtl w:val="0"/>
              </w:rPr>
              <w:t xml:space="preserve">50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Peroxisome, Mitochondrion, Nuclear Envelope </w:t>
            </w:r>
            <w:r w:rsidDel="00000000" w:rsidR="00000000" w:rsidRPr="00000000">
              <w:rPr>
                <w:color w:val="575b5f"/>
                <w:sz w:val="40"/>
                <w:szCs w:val="40"/>
                <w:highlight w:val="white"/>
                <w:vertAlign w:val="superscript"/>
                <w:rtl w:val="0"/>
              </w:rPr>
              <w:t xml:space="preserve">47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Short-chain dehydrogenase/reductase (SDR) family </w:t>
            </w:r>
            <w:r w:rsidDel="00000000" w:rsidR="00000000" w:rsidRPr="00000000">
              <w:rPr>
                <w:color w:val="575b5f"/>
                <w:sz w:val="40"/>
                <w:szCs w:val="40"/>
                <w:highlight w:val="white"/>
                <w:vertAlign w:val="superscript"/>
                <w:rtl w:val="0"/>
              </w:rPr>
              <w:t xml:space="preserve">47</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color w:val="1b1c1d"/>
                <w:rtl w:val="0"/>
              </w:rPr>
              <w:t xml:space="preserve">DHRS7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Q9Y394 </w:t>
            </w:r>
            <w:r w:rsidDel="00000000" w:rsidR="00000000" w:rsidRPr="00000000">
              <w:rPr>
                <w:color w:val="575b5f"/>
                <w:sz w:val="40"/>
                <w:szCs w:val="40"/>
                <w:highlight w:val="white"/>
                <w:vertAlign w:val="superscript"/>
                <w:rtl w:val="0"/>
              </w:rPr>
              <w:t xml:space="preserve">51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51635 </w:t>
            </w:r>
            <w:r w:rsidDel="00000000" w:rsidR="00000000" w:rsidRPr="00000000">
              <w:rPr>
                <w:color w:val="575b5f"/>
                <w:sz w:val="40"/>
                <w:szCs w:val="40"/>
                <w:highlight w:val="white"/>
                <w:vertAlign w:val="superscript"/>
                <w:rtl w:val="0"/>
              </w:rPr>
              <w:t xml:space="preserve">52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14q23.1 </w:t>
            </w:r>
            <w:r w:rsidDel="00000000" w:rsidR="00000000" w:rsidRPr="00000000">
              <w:rPr>
                <w:color w:val="575b5f"/>
                <w:sz w:val="40"/>
                <w:szCs w:val="40"/>
                <w:highlight w:val="white"/>
                <w:vertAlign w:val="superscript"/>
                <w:rtl w:val="0"/>
              </w:rPr>
              <w:t xml:space="preserve">53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38.3 kDa </w:t>
            </w:r>
            <w:r w:rsidDel="00000000" w:rsidR="00000000" w:rsidRPr="00000000">
              <w:rPr>
                <w:color w:val="575b5f"/>
                <w:sz w:val="40"/>
                <w:szCs w:val="40"/>
                <w:highlight w:val="white"/>
                <w:vertAlign w:val="superscript"/>
                <w:rtl w:val="0"/>
              </w:rPr>
              <w:t xml:space="preserve">51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Endoplasmic reticulum membrane </w:t>
            </w:r>
            <w:r w:rsidDel="00000000" w:rsidR="00000000" w:rsidRPr="00000000">
              <w:rPr>
                <w:color w:val="575b5f"/>
                <w:sz w:val="40"/>
                <w:szCs w:val="40"/>
                <w:highlight w:val="white"/>
                <w:vertAlign w:val="superscript"/>
                <w:rtl w:val="0"/>
              </w:rPr>
              <w:t xml:space="preserve">51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Short-chain dehydrogenase/reductase (SDR) family </w:t>
            </w:r>
            <w:r w:rsidDel="00000000" w:rsidR="00000000" w:rsidRPr="00000000">
              <w:rPr>
                <w:color w:val="575b5f"/>
                <w:sz w:val="40"/>
                <w:szCs w:val="40"/>
                <w:highlight w:val="white"/>
                <w:vertAlign w:val="superscript"/>
                <w:rtl w:val="0"/>
              </w:rPr>
              <w:t xml:space="preserve">51</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b1c1d"/>
              </w:rPr>
            </w:pPr>
            <w:r w:rsidDel="00000000" w:rsidR="00000000" w:rsidRPr="00000000">
              <w:rPr>
                <w:color w:val="1b1c1d"/>
                <w:rtl w:val="0"/>
              </w:rPr>
              <w:t xml:space="preserve">DHRS9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Q9BPW9 </w:t>
            </w:r>
            <w:r w:rsidDel="00000000" w:rsidR="00000000" w:rsidRPr="00000000">
              <w:rPr>
                <w:color w:val="575b5f"/>
                <w:sz w:val="40"/>
                <w:szCs w:val="40"/>
                <w:highlight w:val="white"/>
                <w:vertAlign w:val="superscript"/>
                <w:rtl w:val="0"/>
              </w:rPr>
              <w:t xml:space="preserve">55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10170 </w:t>
            </w:r>
            <w:r w:rsidDel="00000000" w:rsidR="00000000" w:rsidRPr="00000000">
              <w:rPr>
                <w:color w:val="575b5f"/>
                <w:sz w:val="40"/>
                <w:szCs w:val="40"/>
                <w:highlight w:val="white"/>
                <w:vertAlign w:val="superscript"/>
                <w:rtl w:val="0"/>
              </w:rPr>
              <w:t xml:space="preserve">56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2q31.1 </w:t>
            </w:r>
            <w:r w:rsidDel="00000000" w:rsidR="00000000" w:rsidRPr="00000000">
              <w:rPr>
                <w:color w:val="575b5f"/>
                <w:sz w:val="40"/>
                <w:szCs w:val="40"/>
                <w:highlight w:val="white"/>
                <w:vertAlign w:val="superscript"/>
                <w:rtl w:val="0"/>
              </w:rPr>
              <w:t xml:space="preserve">56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~35 kDa </w:t>
            </w:r>
            <w:r w:rsidDel="00000000" w:rsidR="00000000" w:rsidRPr="00000000">
              <w:rPr>
                <w:color w:val="575b5f"/>
                <w:sz w:val="40"/>
                <w:szCs w:val="40"/>
                <w:highlight w:val="white"/>
                <w:vertAlign w:val="superscript"/>
                <w:rtl w:val="0"/>
              </w:rPr>
              <w:t xml:space="preserve">59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Microsomal membrane, Endoplasmic reticulum membrane </w:t>
            </w:r>
            <w:r w:rsidDel="00000000" w:rsidR="00000000" w:rsidRPr="00000000">
              <w:rPr>
                <w:color w:val="575b5f"/>
                <w:sz w:val="40"/>
                <w:szCs w:val="40"/>
                <w:highlight w:val="white"/>
                <w:vertAlign w:val="superscript"/>
                <w:rtl w:val="0"/>
              </w:rPr>
              <w:t xml:space="preserve">55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Short-chain dehydrogenase/reductase (SDR) family </w:t>
            </w:r>
            <w:r w:rsidDel="00000000" w:rsidR="00000000" w:rsidRPr="00000000">
              <w:rPr>
                <w:color w:val="575b5f"/>
                <w:sz w:val="40"/>
                <w:szCs w:val="40"/>
                <w:highlight w:val="white"/>
                <w:vertAlign w:val="superscript"/>
                <w:rtl w:val="0"/>
              </w:rPr>
              <w:t xml:space="preserve">55</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b1c1d"/>
              </w:rPr>
            </w:pPr>
            <w:r w:rsidDel="00000000" w:rsidR="00000000" w:rsidRPr="00000000">
              <w:rPr>
                <w:color w:val="1b1c1d"/>
                <w:rtl w:val="0"/>
              </w:rPr>
              <w:t xml:space="preserve">DHRS11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Q6UWP2 </w:t>
            </w:r>
            <w:r w:rsidDel="00000000" w:rsidR="00000000" w:rsidRPr="00000000">
              <w:rPr>
                <w:color w:val="575b5f"/>
                <w:sz w:val="40"/>
                <w:szCs w:val="40"/>
                <w:highlight w:val="white"/>
                <w:vertAlign w:val="superscript"/>
                <w:rtl w:val="0"/>
              </w:rPr>
              <w:t xml:space="preserve">61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28639 (HGNC) </w:t>
            </w:r>
            <w:r w:rsidDel="00000000" w:rsidR="00000000" w:rsidRPr="00000000">
              <w:rPr>
                <w:color w:val="575b5f"/>
                <w:sz w:val="40"/>
                <w:szCs w:val="40"/>
                <w:highlight w:val="white"/>
                <w:vertAlign w:val="superscript"/>
                <w:rtl w:val="0"/>
              </w:rPr>
              <w:t xml:space="preserve">62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17 </w:t>
            </w:r>
            <w:r w:rsidDel="00000000" w:rsidR="00000000" w:rsidRPr="00000000">
              <w:rPr>
                <w:color w:val="575b5f"/>
                <w:sz w:val="40"/>
                <w:szCs w:val="40"/>
                <w:highlight w:val="white"/>
                <w:vertAlign w:val="superscript"/>
                <w:rtl w:val="0"/>
              </w:rPr>
              <w:t xml:space="preserve">63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Cytosol, Golgi apparatus, Secreted </w:t>
            </w:r>
            <w:r w:rsidDel="00000000" w:rsidR="00000000" w:rsidRPr="00000000">
              <w:rPr>
                <w:color w:val="575b5f"/>
                <w:sz w:val="40"/>
                <w:szCs w:val="40"/>
                <w:highlight w:val="white"/>
                <w:vertAlign w:val="superscript"/>
                <w:rtl w:val="0"/>
              </w:rPr>
              <w:t xml:space="preserve">61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Short-chain dehydrogenase/reductase (SDR) family </w:t>
            </w:r>
            <w:r w:rsidDel="00000000" w:rsidR="00000000" w:rsidRPr="00000000">
              <w:rPr>
                <w:color w:val="575b5f"/>
                <w:sz w:val="40"/>
                <w:szCs w:val="40"/>
                <w:highlight w:val="white"/>
                <w:vertAlign w:val="superscript"/>
                <w:rtl w:val="0"/>
              </w:rPr>
              <w:t xml:space="preserve">62</w:t>
            </w:r>
          </w:p>
        </w:tc>
      </w:tr>
      <w:tr>
        <w:trPr>
          <w:cantSplit w:val="0"/>
          <w:trHeight w:val="91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b1c1d"/>
              </w:rPr>
            </w:pPr>
            <w:r w:rsidDel="00000000" w:rsidR="00000000" w:rsidRPr="00000000">
              <w:rPr>
                <w:color w:val="1b1c1d"/>
                <w:rtl w:val="0"/>
              </w:rPr>
              <w:t xml:space="preserve">DHCR7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H0YEJ5 </w:t>
            </w:r>
            <w:r w:rsidDel="00000000" w:rsidR="00000000" w:rsidRPr="00000000">
              <w:rPr>
                <w:color w:val="575b5f"/>
                <w:sz w:val="40"/>
                <w:szCs w:val="40"/>
                <w:highlight w:val="white"/>
                <w:vertAlign w:val="superscript"/>
                <w:rtl w:val="0"/>
              </w:rPr>
              <w:t xml:space="preserve">33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1717 </w:t>
            </w:r>
            <w:r w:rsidDel="00000000" w:rsidR="00000000" w:rsidRPr="00000000">
              <w:rPr>
                <w:color w:val="575b5f"/>
                <w:sz w:val="40"/>
                <w:szCs w:val="40"/>
                <w:highlight w:val="white"/>
                <w:vertAlign w:val="superscript"/>
                <w:rtl w:val="0"/>
              </w:rPr>
              <w:t xml:space="preserve">34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11 </w:t>
            </w:r>
            <w:r w:rsidDel="00000000" w:rsidR="00000000" w:rsidRPr="00000000">
              <w:rPr>
                <w:color w:val="575b5f"/>
                <w:sz w:val="40"/>
                <w:szCs w:val="40"/>
                <w:highlight w:val="white"/>
                <w:vertAlign w:val="superscript"/>
                <w:rtl w:val="0"/>
              </w:rPr>
              <w:t xml:space="preserve">33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Endoplasmic reticulum </w:t>
            </w:r>
            <w:r w:rsidDel="00000000" w:rsidR="00000000" w:rsidRPr="00000000">
              <w:rPr>
                <w:color w:val="575b5f"/>
                <w:sz w:val="40"/>
                <w:szCs w:val="40"/>
                <w:highlight w:val="white"/>
                <w:vertAlign w:val="superscript"/>
                <w:rtl w:val="0"/>
              </w:rPr>
              <w:t xml:space="preserve">33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ERG24/DHCR-like, Sterol reductase, PTHR21257 </w:t>
            </w:r>
            <w:r w:rsidDel="00000000" w:rsidR="00000000" w:rsidRPr="00000000">
              <w:rPr>
                <w:color w:val="575b5f"/>
                <w:sz w:val="40"/>
                <w:szCs w:val="40"/>
                <w:highlight w:val="white"/>
                <w:vertAlign w:val="superscript"/>
                <w:rtl w:val="0"/>
              </w:rPr>
              <w:t xml:space="preserve">33</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b1c1d"/>
              </w:rPr>
            </w:pPr>
            <w:r w:rsidDel="00000000" w:rsidR="00000000" w:rsidRPr="00000000">
              <w:rPr>
                <w:color w:val="1b1c1d"/>
                <w:rtl w:val="0"/>
              </w:rPr>
              <w:t xml:space="preserve">DHCR24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1718 </w:t>
            </w:r>
            <w:r w:rsidDel="00000000" w:rsidR="00000000" w:rsidRPr="00000000">
              <w:rPr>
                <w:color w:val="575b5f"/>
                <w:sz w:val="40"/>
                <w:szCs w:val="40"/>
                <w:highlight w:val="white"/>
                <w:vertAlign w:val="superscript"/>
                <w:rtl w:val="0"/>
              </w:rPr>
              <w:t xml:space="preserve">29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1p32.1 </w:t>
            </w:r>
            <w:r w:rsidDel="00000000" w:rsidR="00000000" w:rsidRPr="00000000">
              <w:rPr>
                <w:color w:val="575b5f"/>
                <w:sz w:val="40"/>
                <w:szCs w:val="40"/>
                <w:highlight w:val="white"/>
                <w:vertAlign w:val="superscript"/>
                <w:rtl w:val="0"/>
              </w:rPr>
              <w:t xml:space="preserve">29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Endoplasmic reticulum membrane </w:t>
            </w:r>
            <w:r w:rsidDel="00000000" w:rsidR="00000000" w:rsidRPr="00000000">
              <w:rPr>
                <w:color w:val="575b5f"/>
                <w:sz w:val="40"/>
                <w:szCs w:val="40"/>
                <w:highlight w:val="white"/>
                <w:vertAlign w:val="superscript"/>
                <w:rtl w:val="0"/>
              </w:rPr>
              <w:t xml:space="preserve">29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FAD-dependent oxidoreductase </w:t>
            </w:r>
            <w:r w:rsidDel="00000000" w:rsidR="00000000" w:rsidRPr="00000000">
              <w:rPr>
                <w:color w:val="575b5f"/>
                <w:sz w:val="40"/>
                <w:szCs w:val="40"/>
                <w:highlight w:val="white"/>
                <w:vertAlign w:val="superscript"/>
                <w:rtl w:val="0"/>
              </w:rPr>
              <w:t xml:space="preserve">30</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b1c1d"/>
              </w:rPr>
            </w:pPr>
            <w:r w:rsidDel="00000000" w:rsidR="00000000" w:rsidRPr="00000000">
              <w:rPr>
                <w:color w:val="1b1c1d"/>
                <w:rtl w:val="0"/>
              </w:rPr>
              <w:t xml:space="preserve">LBR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O75440 </w:t>
            </w:r>
            <w:r w:rsidDel="00000000" w:rsidR="00000000" w:rsidRPr="00000000">
              <w:rPr>
                <w:color w:val="575b5f"/>
                <w:sz w:val="40"/>
                <w:szCs w:val="40"/>
                <w:highlight w:val="white"/>
                <w:vertAlign w:val="superscript"/>
                <w:rtl w:val="0"/>
              </w:rPr>
              <w:t xml:space="preserve">25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3929 </w:t>
            </w:r>
            <w:r w:rsidDel="00000000" w:rsidR="00000000" w:rsidRPr="00000000">
              <w:rPr>
                <w:color w:val="575b5f"/>
                <w:sz w:val="40"/>
                <w:szCs w:val="40"/>
                <w:highlight w:val="white"/>
                <w:vertAlign w:val="superscript"/>
                <w:rtl w:val="0"/>
              </w:rPr>
              <w:t xml:space="preserve">25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1q21.2 </w:t>
            </w:r>
            <w:r w:rsidDel="00000000" w:rsidR="00000000" w:rsidRPr="00000000">
              <w:rPr>
                <w:color w:val="575b5f"/>
                <w:sz w:val="40"/>
                <w:szCs w:val="40"/>
                <w:highlight w:val="white"/>
                <w:vertAlign w:val="superscript"/>
                <w:rtl w:val="0"/>
              </w:rPr>
              <w:t xml:space="preserve">22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Inner nuclear membrane, nuclear envelope </w:t>
            </w:r>
            <w:r w:rsidDel="00000000" w:rsidR="00000000" w:rsidRPr="00000000">
              <w:rPr>
                <w:color w:val="575b5f"/>
                <w:sz w:val="40"/>
                <w:szCs w:val="40"/>
                <w:highlight w:val="white"/>
                <w:vertAlign w:val="superscript"/>
                <w:rtl w:val="0"/>
              </w:rPr>
              <w:t xml:space="preserve">22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Sterol reductase domain, DNA-binding domain </w:t>
            </w:r>
            <w:r w:rsidDel="00000000" w:rsidR="00000000" w:rsidRPr="00000000">
              <w:rPr>
                <w:color w:val="575b5f"/>
                <w:sz w:val="40"/>
                <w:szCs w:val="40"/>
                <w:highlight w:val="white"/>
                <w:vertAlign w:val="superscript"/>
                <w:rtl w:val="0"/>
              </w:rPr>
              <w:t xml:space="preserve">22</w:t>
            </w:r>
          </w:p>
        </w:tc>
      </w:tr>
      <w:tr>
        <w:trPr>
          <w:cantSplit w:val="0"/>
          <w:trHeight w:val="91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b1c1d"/>
              </w:rPr>
            </w:pPr>
            <w:r w:rsidDel="00000000" w:rsidR="00000000" w:rsidRPr="00000000">
              <w:rPr>
                <w:color w:val="1b1c1d"/>
                <w:rtl w:val="0"/>
              </w:rPr>
              <w:t xml:space="preserve">TM7SF2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O76062 </w:t>
            </w:r>
            <w:r w:rsidDel="00000000" w:rsidR="00000000" w:rsidRPr="00000000">
              <w:rPr>
                <w:color w:val="575b5f"/>
                <w:sz w:val="40"/>
                <w:szCs w:val="40"/>
                <w:highlight w:val="white"/>
                <w:vertAlign w:val="superscript"/>
                <w:rtl w:val="0"/>
              </w:rPr>
              <w:t xml:space="preserve">25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6940 </w:t>
            </w:r>
            <w:r w:rsidDel="00000000" w:rsidR="00000000" w:rsidRPr="00000000">
              <w:rPr>
                <w:color w:val="575b5f"/>
                <w:sz w:val="40"/>
                <w:szCs w:val="40"/>
                <w:highlight w:val="white"/>
                <w:vertAlign w:val="superscript"/>
                <w:rtl w:val="0"/>
              </w:rPr>
              <w:t xml:space="preserve">25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11q13 </w:t>
            </w:r>
            <w:r w:rsidDel="00000000" w:rsidR="00000000" w:rsidRPr="00000000">
              <w:rPr>
                <w:color w:val="575b5f"/>
                <w:sz w:val="40"/>
                <w:szCs w:val="40"/>
                <w:highlight w:val="white"/>
                <w:vertAlign w:val="superscript"/>
                <w:rtl w:val="0"/>
              </w:rPr>
              <w:t xml:space="preserve">26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Endoplasmic reticulum </w:t>
            </w:r>
            <w:r w:rsidDel="00000000" w:rsidR="00000000" w:rsidRPr="00000000">
              <w:rPr>
                <w:color w:val="575b5f"/>
                <w:sz w:val="40"/>
                <w:szCs w:val="40"/>
                <w:highlight w:val="white"/>
                <w:vertAlign w:val="superscript"/>
                <w:rtl w:val="0"/>
              </w:rPr>
              <w:t xml:space="preserve">23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Sterol reductase </w:t>
            </w:r>
            <w:r w:rsidDel="00000000" w:rsidR="00000000" w:rsidRPr="00000000">
              <w:rPr>
                <w:color w:val="575b5f"/>
                <w:sz w:val="40"/>
                <w:szCs w:val="40"/>
                <w:highlight w:val="white"/>
                <w:vertAlign w:val="superscript"/>
                <w:rtl w:val="0"/>
              </w:rPr>
              <w:t xml:space="preserve">24</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b1c1d"/>
              </w:rPr>
            </w:pPr>
            <w:r w:rsidDel="00000000" w:rsidR="00000000" w:rsidRPr="00000000">
              <w:rPr>
                <w:color w:val="1b1c1d"/>
                <w:rtl w:val="0"/>
              </w:rPr>
              <w:t xml:space="preserve">ERG3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P32353 </w:t>
            </w:r>
            <w:r w:rsidDel="00000000" w:rsidR="00000000" w:rsidRPr="00000000">
              <w:rPr>
                <w:color w:val="575b5f"/>
                <w:sz w:val="40"/>
                <w:szCs w:val="40"/>
                <w:highlight w:val="white"/>
                <w:vertAlign w:val="superscript"/>
                <w:rtl w:val="0"/>
              </w:rPr>
              <w:t xml:space="preserve">18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855581 </w:t>
            </w:r>
            <w:r w:rsidDel="00000000" w:rsidR="00000000" w:rsidRPr="00000000">
              <w:rPr>
                <w:color w:val="575b5f"/>
                <w:sz w:val="40"/>
                <w:szCs w:val="40"/>
                <w:highlight w:val="white"/>
                <w:vertAlign w:val="superscript"/>
                <w:rtl w:val="0"/>
              </w:rPr>
              <w:t xml:space="preserve">18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Endoplasmic reticulum membrane </w:t>
            </w:r>
            <w:r w:rsidDel="00000000" w:rsidR="00000000" w:rsidRPr="00000000">
              <w:rPr>
                <w:color w:val="575b5f"/>
                <w:sz w:val="40"/>
                <w:szCs w:val="40"/>
                <w:highlight w:val="white"/>
                <w:vertAlign w:val="superscript"/>
                <w:rtl w:val="0"/>
              </w:rPr>
              <w:t xml:space="preserve">18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C-5 sterol desaturase </w:t>
            </w:r>
            <w:r w:rsidDel="00000000" w:rsidR="00000000" w:rsidRPr="00000000">
              <w:rPr>
                <w:color w:val="575b5f"/>
                <w:sz w:val="40"/>
                <w:szCs w:val="40"/>
                <w:highlight w:val="white"/>
                <w:vertAlign w:val="superscript"/>
                <w:rtl w:val="0"/>
              </w:rPr>
              <w:t xml:space="preserve">18</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b1c1d"/>
              </w:rPr>
            </w:pPr>
            <w:r w:rsidDel="00000000" w:rsidR="00000000" w:rsidRPr="00000000">
              <w:rPr>
                <w:color w:val="1b1c1d"/>
                <w:rtl w:val="0"/>
              </w:rPr>
              <w:t xml:space="preserve">ERG4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P32354 </w:t>
            </w:r>
            <w:r w:rsidDel="00000000" w:rsidR="00000000" w:rsidRPr="00000000">
              <w:rPr>
                <w:color w:val="575b5f"/>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855582 </w:t>
            </w:r>
            <w:r w:rsidDel="00000000" w:rsidR="00000000" w:rsidRPr="00000000">
              <w:rPr>
                <w:color w:val="575b5f"/>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Endoplasmic reticulum membrane </w:t>
            </w:r>
            <w:r w:rsidDel="00000000" w:rsidR="00000000" w:rsidRPr="00000000">
              <w:rPr>
                <w:color w:val="575b5f"/>
                <w:sz w:val="40"/>
                <w:szCs w:val="40"/>
                <w:highlight w:val="white"/>
                <w:vertAlign w:val="superscript"/>
                <w:rtl w:val="0"/>
              </w:rPr>
              <w:t xml:space="preserve">16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Δ24(24(1))-sterol reductase </w:t>
            </w:r>
            <w:r w:rsidDel="00000000" w:rsidR="00000000" w:rsidRPr="00000000">
              <w:rPr>
                <w:color w:val="575b5f"/>
                <w:sz w:val="40"/>
                <w:szCs w:val="40"/>
                <w:highlight w:val="white"/>
                <w:vertAlign w:val="superscript"/>
                <w:rtl w:val="0"/>
              </w:rPr>
              <w:t xml:space="preserve">16</w:t>
            </w:r>
          </w:p>
        </w:tc>
      </w:tr>
      <w:tr>
        <w:trPr>
          <w:cantSplit w:val="0"/>
          <w:trHeight w:val="91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b1c1d"/>
              </w:rPr>
            </w:pPr>
            <w:r w:rsidDel="00000000" w:rsidR="00000000" w:rsidRPr="00000000">
              <w:rPr>
                <w:color w:val="1b1c1d"/>
                <w:rtl w:val="0"/>
              </w:rPr>
              <w:t xml:space="preserve">ERG24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Q03080 </w:t>
            </w:r>
            <w:r w:rsidDel="00000000" w:rsidR="00000000" w:rsidRPr="00000000">
              <w:rPr>
                <w:color w:val="575b5f"/>
                <w:sz w:val="40"/>
                <w:szCs w:val="40"/>
                <w:highlight w:val="white"/>
                <w:vertAlign w:val="superscript"/>
                <w:rtl w:val="0"/>
              </w:rPr>
              <w:t xml:space="preserve">28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855590 </w:t>
            </w:r>
            <w:r w:rsidDel="00000000" w:rsidR="00000000" w:rsidRPr="00000000">
              <w:rPr>
                <w:color w:val="575b5f"/>
                <w:sz w:val="40"/>
                <w:szCs w:val="40"/>
                <w:highlight w:val="white"/>
                <w:vertAlign w:val="superscript"/>
                <w:rtl w:val="0"/>
              </w:rPr>
              <w:t xml:space="preserve">28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Endoplasmic reticulum </w:t>
            </w:r>
            <w:r w:rsidDel="00000000" w:rsidR="00000000" w:rsidRPr="00000000">
              <w:rPr>
                <w:color w:val="575b5f"/>
                <w:sz w:val="40"/>
                <w:szCs w:val="40"/>
                <w:highlight w:val="white"/>
                <w:vertAlign w:val="superscript"/>
                <w:rtl w:val="0"/>
              </w:rPr>
              <w:t xml:space="preserve">28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ERG24/DHCR-like, Sterol reductase </w:t>
            </w:r>
            <w:r w:rsidDel="00000000" w:rsidR="00000000" w:rsidRPr="00000000">
              <w:rPr>
                <w:color w:val="575b5f"/>
                <w:sz w:val="40"/>
                <w:szCs w:val="40"/>
                <w:highlight w:val="white"/>
                <w:vertAlign w:val="superscript"/>
                <w:rtl w:val="0"/>
              </w:rPr>
              <w:t xml:space="preserve">28</w:t>
            </w:r>
          </w:p>
        </w:tc>
      </w:tr>
    </w:tbl>
    <w:p w:rsidR="00000000" w:rsidDel="00000000" w:rsidP="00000000" w:rsidRDefault="00000000" w:rsidRPr="00000000" w14:paraId="000000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b2dnu53azb" w:id="28"/>
      <w:bookmarkEnd w:id="28"/>
      <w:r w:rsidDel="00000000" w:rsidR="00000000" w:rsidRPr="00000000">
        <w:rPr>
          <w:b w:val="1"/>
          <w:color w:val="1b1c1d"/>
          <w:sz w:val="34"/>
          <w:szCs w:val="34"/>
          <w:rtl w:val="0"/>
        </w:rPr>
        <w:t xml:space="preserve">Chapter 6: Conclusion and Future Research</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has provided a detailed analysis of key sterol metabolism enzymes, highlighting their distinct yet evolutionarily related roles in mammalian and fungal sterol biosynthesis. It has demonstrated their shared origin in the SDR superfamily and their conserved catalytic mechanisms. A crucial finding is that the metabolic functions of these enzymes are not isolated but are deeply integrated into a broader network of cellular processes, from gene expression to immune response. Their dysfunction is linked to a spectrum of clinical outcomes, from severe genetic disorders to their roles as potential drug targets and biomarkers in cancer and immunity.</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analysis of enzymes like DHCR7 and DHCR24, both of which catalyze a "final step" in cholesterol synthesis, reveals that these pathways are not simple, linear processes but rather parallel, non-redundant routes that are exquisitely sensitive to disruption. Similarly, the LBR-TM7SF2 paradox illustrates that while enzymes may possess similar catalytic activities, their unique physiological contexts, such as LBR's critical link to nuclear function, prevent functional compensation. Finally, the role of ERG3 in antifungal resistance shows how a downstream enzyme can determine drug efficacy by transforming a non-toxic precursor into a lethal metabolite.</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 wealth of knowledge available, several areas remain open for future investigation. The precise, non-redundant roles of the various </w:t>
      </w:r>
      <w:r w:rsidDel="00000000" w:rsidR="00000000" w:rsidRPr="00000000">
        <w:rPr>
          <w:i w:val="1"/>
          <w:color w:val="1b1c1d"/>
          <w:rtl w:val="0"/>
        </w:rPr>
        <w:t xml:space="preserve">ERG3</w:t>
      </w:r>
      <w:r w:rsidDel="00000000" w:rsidR="00000000" w:rsidRPr="00000000">
        <w:rPr>
          <w:color w:val="1b1c1d"/>
          <w:rtl w:val="0"/>
        </w:rPr>
        <w:t xml:space="preserve"> isoforms (e.g., erg31 and erg32) in different fungal species and under different environmental stresses need further elucidation. Additionally, the full extent of functional redundancy between LBR and TM7SF2, especially in the human context, remains an open question. Finally, the non-enzymatic "moonlighting" functions of SDRs like DHRS9 and DHRS7—such as transcriptional repression or their role as redox sensors—represent a rich area for research. Understanding the molecular mechanisms that link these metabolic enzymes to broader regulatory and signaling pathways will provide a more complete picture of their central importance in cellular homeostasis.</w:t>
      </w:r>
    </w:p>
    <w:p w:rsidR="00000000" w:rsidDel="00000000" w:rsidP="00000000" w:rsidRDefault="00000000" w:rsidRPr="00000000" w14:paraId="000000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