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3scezavjoo8m" w:id="0"/>
      <w:bookmarkEnd w:id="0"/>
      <w:r w:rsidDel="00000000" w:rsidR="00000000" w:rsidRPr="00000000">
        <w:rPr>
          <w:b w:val="1"/>
          <w:color w:val="1b1c1d"/>
          <w:sz w:val="46"/>
          <w:szCs w:val="46"/>
          <w:rtl w:val="0"/>
        </w:rPr>
        <w:t xml:space="preserve">Expert Analysis of Protein and Molecular Modulators of the Hedgehog Signaling Pathway</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nrc6dye3s2p" w:id="1"/>
      <w:bookmarkEnd w:id="1"/>
      <w:r w:rsidDel="00000000" w:rsidR="00000000" w:rsidRPr="00000000">
        <w:rPr>
          <w:b w:val="1"/>
          <w:color w:val="1b1c1d"/>
          <w:sz w:val="26"/>
          <w:szCs w:val="26"/>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Hedgehog (Hh) signaling pathway is an evolutionarily conserved system that governs fundamental biological processes, including embryonic development, adult tissue maintenance, and stem cell function. This report delivers a detailed, multi-level analysis of the pathway's core components: the dually-lipidated ligand, Protein Hedgehog (Hh); the repressive receptor, Protein Patched Homolog 1 (PTCH1); and the oncoprotein signal transducer, Protein Smoothened (SMO). It also meticulously examines the enzymatic role of Protein-cysteine N-palmitoyltransferase HHAT in Hh protein maturation and clarifies the functions of two distinct entities from the query, Protein Cornichon Homolog 3 (CNIH3) and the misidentified "Protostadienol synthase helA." The synthesis of available data reveals a central, nuanced understanding: Hh signaling is fundamentally a lipid-dependent system, where sterols and fatty acids are not just secondary modulators but are integral components of the signal transduction mechanism itself. This understanding underpins the development of novel therapeutics that target various nodes of the pathway, from ligand maturation to downstream transcription factors.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b953io0tge4" w:id="2"/>
      <w:bookmarkEnd w:id="2"/>
      <w:r w:rsidDel="00000000" w:rsidR="00000000" w:rsidRPr="00000000">
        <w:rPr>
          <w:b w:val="1"/>
          <w:color w:val="1b1c1d"/>
          <w:sz w:val="26"/>
          <w:szCs w:val="26"/>
          <w:rtl w:val="0"/>
        </w:rPr>
        <w:t xml:space="preserve">1. Foundational Principles of the Hedgehog Signaling Pathway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Hedgehog (Hh) signaling pathway is a complex, evolutionarily conserved system that transmits information from the cell surface to the nucleus to regulate critical cellular behaviors, including cell growth, proliferation, and differentiation.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First identified in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Drosophila melanogaster</w:t>
      </w:r>
      <w:r w:rsidDel="00000000" w:rsidR="00000000" w:rsidRPr="00000000">
        <w:rPr>
          <w:color w:val="1b1c1d"/>
          <w:rtl w:val="0"/>
        </w:rPr>
        <w:t xml:space="preserve">, the pathway is essential for the formation of tissues and organs during embryonic development in both invertebrates and vertebrates, where it governs proper body plan formation and tissue polarity.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the adult organism, the pathway is largely quiescent, becoming active only in specific progenitor and stem cells for the vital processes of tissue repair and regeneration.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core components of the canonical pathway, which are conserved from flies to humans, consist of the Hh ligands (Sonic Hedgehog, Indian Hedgehog, and Desert Hedgehog), the 12-pass transmembrane receptor Patched 1 (PTCH1), and the 7-pass transmembrane G protein-coupled receptor (GPCR) Smoothened (SMO).</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Malfunctions in this intricate network, often arising from gain-of-function mutations in its components, can lead to severe developmental defects, birth abnormalities, or a range of human cancers, including basal cell carcinoma (BCC) and medulloblastoma.</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4320yhhl98v" w:id="3"/>
      <w:bookmarkEnd w:id="3"/>
      <w:r w:rsidDel="00000000" w:rsidR="00000000" w:rsidRPr="00000000">
        <w:rPr>
          <w:b w:val="1"/>
          <w:color w:val="1b1c1d"/>
          <w:sz w:val="22"/>
          <w:szCs w:val="22"/>
          <w:rtl w:val="0"/>
        </w:rPr>
        <w:t xml:space="preserve">1.2. The Central Role of the Primary Cilium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vertebrates, a fundamental regulatory mechanism of the Hh signaling pathway is its dependence on the primary cilium, a specialized microtubule-based organelle that projects from the cell surface and acts as a dedicated signaling hub.</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structure physically concentrates and organizes key pathway components, serving as a biological switchboard for signal transduction. In the absence of a ligand, the repressive receptor PTCH1 localizes to the cilium, where it actively suppresses the activity of SMO.</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Upon binding of the Hh ligand, PTCH1 exits the cilium, a process that is accompanied by the accumulation of SMO in the ciliary membrane and its subsequent activation.</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physical trafficking of these proteins to and from the cilium is not merely a consequence of activation but a fundamental regulatory step that ensures signal fidelity and amplification. The dynamic movement of the inhibitory receptor out of the cilium and the activating transducer into the cilium provides a robust spatiotemporal mechanism for controlling the pathway. This physical compartmentalization ensures that the signal is only transduced when and where the components are correctly assembled, providing a highly sensitive and robust system for decoding the subtle concentration gradients of a morphogen.</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jmwugs9bmq4" w:id="4"/>
      <w:bookmarkEnd w:id="4"/>
      <w:r w:rsidDel="00000000" w:rsidR="00000000" w:rsidRPr="00000000">
        <w:rPr>
          <w:b w:val="1"/>
          <w:color w:val="1b1c1d"/>
          <w:sz w:val="26"/>
          <w:szCs w:val="26"/>
          <w:rtl w:val="0"/>
        </w:rPr>
        <w:t xml:space="preserve">2. Core Components: The Ligand, Receptor, and Transducer</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s9ohdc26tqi" w:id="5"/>
      <w:bookmarkEnd w:id="5"/>
      <w:r w:rsidDel="00000000" w:rsidR="00000000" w:rsidRPr="00000000">
        <w:rPr>
          <w:b w:val="1"/>
          <w:color w:val="1b1c1d"/>
          <w:sz w:val="22"/>
          <w:szCs w:val="22"/>
          <w:rtl w:val="0"/>
        </w:rPr>
        <w:t xml:space="preserve">2.1. Protein Hedgehog and its Active N-Product</w:t>
      </w:r>
    </w:p>
    <w:p w:rsidR="00000000" w:rsidDel="00000000" w:rsidP="00000000" w:rsidRDefault="00000000" w:rsidRPr="00000000" w14:paraId="0000000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cnnfk08lgkzd" w:id="6"/>
      <w:bookmarkEnd w:id="6"/>
      <w:r w:rsidDel="00000000" w:rsidR="00000000" w:rsidRPr="00000000">
        <w:rPr>
          <w:b w:val="1"/>
          <w:color w:val="1b1c1d"/>
          <w:sz w:val="20"/>
          <w:szCs w:val="20"/>
          <w:rtl w:val="0"/>
        </w:rPr>
        <w:t xml:space="preserve">2.1.1. Complex Biosynthesis and Dual-Lipid Post-Translational Modifications (PTMs)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biosynthesis of the Hh protein is a sophisticated, multi-step process that begins with its synthesis as a precursor molecule in the endoplasmic reticulum (ER).</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precursor undergoes a crucial autocatalytic cleavage that separates it into two domains: a ~20 kDa N-terminal fragment (HhN) and a C-terminal fragment.</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cleavage is a self-processing reaction that occurs between conserved glycine and cysteine residues.</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most distinctive feature of Hh protein maturation is its dual-lipid post-translational modification (PTM).</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During the autocatalytic cleavage, a cholesterol molecule is covalently attached to the C-terminus of the HhN fragment, a process known as cholesteroylation.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In a separate and distinct reaction, the enzyme Protein-cysteine N-palmitoyltransferase HHAT catalyzes the covalent attachment of a palmitate molecule to the N-terminal cysteine of the HhN fragment via an amide bond.</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final product is the dually-lipidated, fully active Hh signal, which is then secreted from the cell.</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1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3o7fjg4kcdmr" w:id="7"/>
      <w:bookmarkEnd w:id="7"/>
      <w:r w:rsidDel="00000000" w:rsidR="00000000" w:rsidRPr="00000000">
        <w:rPr>
          <w:b w:val="1"/>
          <w:color w:val="1b1c1d"/>
          <w:sz w:val="20"/>
          <w:szCs w:val="20"/>
          <w:rtl w:val="0"/>
        </w:rPr>
        <w:t xml:space="preserve">2.1.2. Functional Role of Lipid Modifications and Interactions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dual PTMs are essential for the protein's biological function, acting to regulate its activity, trafficking, and distribution.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C-terminal cholesterol moiety is a decisive factor in the protein's association with the outer plasma membrane of the producing cells.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association tethers nascent Hh molecules to the cell surface, preventing their uncontrolled secretion and instead allowing for regulated, long-distance transport, which is critical for establishing concentration gradients.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N-terminal palmitate is also crucial, as it is required for the efficient delivery of the secreted Hh to its receptor PTCH1.</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close association of Hh proteins to the plasma membrane due to these lipid modifications is believed to be a mechanism for restricting their range of activity.</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Secretion from the cell surface is further mediated by other proteins, including the transmembrane protein Dispatched (Disp) and the secreted glycoprotein Scube2, which are proposed to help release Hh from its membrane tethering.</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Key Molecular Interactions:</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Hh Precursor</w:t>
      </w:r>
      <w:r w:rsidDel="00000000" w:rsidR="00000000" w:rsidRPr="00000000">
        <w:rPr>
          <w:color w:val="1b1c1d"/>
          <w:rtl w:val="0"/>
        </w:rPr>
        <w:t xml:space="preserve"> interacts with </w:t>
      </w:r>
      <w:r w:rsidDel="00000000" w:rsidR="00000000" w:rsidRPr="00000000">
        <w:rPr>
          <w:b w:val="1"/>
          <w:color w:val="1b1c1d"/>
          <w:rtl w:val="0"/>
        </w:rPr>
        <w:t xml:space="preserve">Cholesterol</w:t>
      </w:r>
      <w:r w:rsidDel="00000000" w:rsidR="00000000" w:rsidRPr="00000000">
        <w:rPr>
          <w:color w:val="1b1c1d"/>
          <w:rtl w:val="0"/>
        </w:rPr>
        <w:t xml:space="preserve"> (autocatalytic cholesteroylation) and </w:t>
      </w:r>
      <w:r w:rsidDel="00000000" w:rsidR="00000000" w:rsidRPr="00000000">
        <w:rPr>
          <w:b w:val="1"/>
          <w:color w:val="1b1c1d"/>
          <w:rtl w:val="0"/>
        </w:rPr>
        <w:t xml:space="preserve">Palmitoyl-CoA</w:t>
      </w:r>
      <w:r w:rsidDel="00000000" w:rsidR="00000000" w:rsidRPr="00000000">
        <w:rPr>
          <w:color w:val="1b1c1d"/>
          <w:rtl w:val="0"/>
        </w:rPr>
        <w:t xml:space="preserve"> (HHAT-catalyzed palmitoylation).</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mature, dually-lipidated </w:t>
      </w:r>
      <w:r w:rsidDel="00000000" w:rsidR="00000000" w:rsidRPr="00000000">
        <w:rPr>
          <w:b w:val="1"/>
          <w:color w:val="1b1c1d"/>
          <w:rtl w:val="0"/>
        </w:rPr>
        <w:t xml:space="preserve">Hh ligand</w:t>
      </w:r>
      <w:r w:rsidDel="00000000" w:rsidR="00000000" w:rsidRPr="00000000">
        <w:rPr>
          <w:color w:val="1b1c1d"/>
          <w:rtl w:val="0"/>
        </w:rPr>
        <w:t xml:space="preserve"> interacts with the </w:t>
      </w:r>
      <w:r w:rsidDel="00000000" w:rsidR="00000000" w:rsidRPr="00000000">
        <w:rPr>
          <w:b w:val="1"/>
          <w:color w:val="1b1c1d"/>
          <w:rtl w:val="0"/>
        </w:rPr>
        <w:t xml:space="preserve">PTCH1</w:t>
      </w:r>
      <w:r w:rsidDel="00000000" w:rsidR="00000000" w:rsidRPr="00000000">
        <w:rPr>
          <w:color w:val="1b1c1d"/>
          <w:rtl w:val="0"/>
        </w:rPr>
        <w:t xml:space="preserve"> receptor </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w:t>
        <w:br w:type="textWrapping"/>
        <w:t xml:space="preserve"> </w:t>
      </w:r>
      <w:r w:rsidDel="00000000" w:rsidR="00000000" w:rsidRPr="00000000">
        <w:rPr>
          <w:b w:val="1"/>
          <w:color w:val="1b1c1d"/>
          <w:rtl w:val="0"/>
        </w:rPr>
        <w:t xml:space="preserve">Disp</w:t>
      </w:r>
      <w:r w:rsidDel="00000000" w:rsidR="00000000" w:rsidRPr="00000000">
        <w:rPr>
          <w:color w:val="1b1c1d"/>
          <w:rtl w:val="0"/>
        </w:rPr>
        <w:t xml:space="preserve">, and </w:t>
      </w:r>
      <w:r w:rsidDel="00000000" w:rsidR="00000000" w:rsidRPr="00000000">
        <w:rPr>
          <w:b w:val="1"/>
          <w:color w:val="1b1c1d"/>
          <w:rtl w:val="0"/>
        </w:rPr>
        <w:t xml:space="preserve">Scube2</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for its secretion and reception.</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3gx7wvbq523" w:id="8"/>
      <w:bookmarkEnd w:id="8"/>
      <w:r w:rsidDel="00000000" w:rsidR="00000000" w:rsidRPr="00000000">
        <w:rPr>
          <w:b w:val="1"/>
          <w:color w:val="1b1c1d"/>
          <w:sz w:val="22"/>
          <w:szCs w:val="22"/>
          <w:rtl w:val="0"/>
        </w:rPr>
        <w:t xml:space="preserve">2.2. Protein Patched Homolog 1 (PTCH1)</w:t>
      </w:r>
    </w:p>
    <w:p w:rsidR="00000000" w:rsidDel="00000000" w:rsidP="00000000" w:rsidRDefault="00000000" w:rsidRPr="00000000" w14:paraId="0000001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ytvqee4k0i4l" w:id="9"/>
      <w:bookmarkEnd w:id="9"/>
      <w:r w:rsidDel="00000000" w:rsidR="00000000" w:rsidRPr="00000000">
        <w:rPr>
          <w:b w:val="1"/>
          <w:color w:val="1b1c1d"/>
          <w:sz w:val="20"/>
          <w:szCs w:val="20"/>
          <w:rtl w:val="0"/>
        </w:rPr>
        <w:t xml:space="preserve">2.2.1. Structure, Function as a Receptor, and Negative Regulation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PTCH1 is a 12-pass transmembrane receptor that functions as the primary binder of Hh ligands on the surface of target cells.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the absence of an Hh signal, PTCH1 acts as a key negative regulator of the pathway, functioning as a tumor suppressor by actively inhibiting the activity of SMO, which is a downstream signal transducer.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binding of the Hh ligand to PTCH1 is the initiating event that relieves this tonic inhibition, allowing for the activation of SMO.</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complex, once formed, is subsequently internalized and degraded in lysosomes, effectively clearing the signal from the cell surface.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structure of PTCH1 includes two large extracellular loops, which are critical for ligand binding, and a conserved Sterol-Sensing Domain (SSD).</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2lxqs9f78g4k" w:id="10"/>
      <w:bookmarkEnd w:id="10"/>
      <w:r w:rsidDel="00000000" w:rsidR="00000000" w:rsidRPr="00000000">
        <w:rPr>
          <w:b w:val="1"/>
          <w:color w:val="1b1c1d"/>
          <w:sz w:val="20"/>
          <w:szCs w:val="20"/>
          <w:rtl w:val="0"/>
        </w:rPr>
        <w:t xml:space="preserve">2.2.2. The Role of the Sterol-Sensing Domain and Molecular Interactions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SSD of PTCH1 is a key functional motif found in various proteins that regulate sterol metabolism, such as SREBP cleavage-activating protein (SCAP) and HMG-CoA reductase (HMGR).</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This domain is suggested to mediate PTCH1's intracellular trafficking, a process that is essential for its regulatory function over SMO.</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interaction between PTCH1 and its Hh ligand is also noted as being "steroid-dependent," and PTCH1 itself has sequence similarity to bacterial proton-driven transmembrane transporters, which further supports the hypothesis that its action is related to the regulation of small molecules rather than a direct protein-protein interaction with SMO.</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The Hh-PTCH1 interaction is mediated by the receptor's extracellular domains, while its ability to regulate SMO is thought to be mediated by its SSD and its putative transporter-like activity.</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Key Molecular Interactions:</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PTCH1</w:t>
      </w:r>
      <w:r w:rsidDel="00000000" w:rsidR="00000000" w:rsidRPr="00000000">
        <w:rPr>
          <w:color w:val="1b1c1d"/>
          <w:rtl w:val="0"/>
        </w:rPr>
        <w:t xml:space="preserve"> interacts with </w:t>
      </w:r>
      <w:r w:rsidDel="00000000" w:rsidR="00000000" w:rsidRPr="00000000">
        <w:rPr>
          <w:b w:val="1"/>
          <w:color w:val="1b1c1d"/>
          <w:rtl w:val="0"/>
        </w:rPr>
        <w:t xml:space="preserve">Hh ligand</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and negatively regulates the activity of</w:t>
        <w:br w:type="textWrapping"/>
        <w:t xml:space="preserve"> </w:t>
      </w:r>
      <w:r w:rsidDel="00000000" w:rsidR="00000000" w:rsidRPr="00000000">
        <w:rPr>
          <w:b w:val="1"/>
          <w:color w:val="1b1c1d"/>
          <w:rtl w:val="0"/>
        </w:rPr>
        <w:t xml:space="preserve">SMO</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interaction with Hh is mediated by its extracellular domains, and its regulation of SMO is thought to be mediated by its SSD and its similarity to transmembrane transporters.</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mfqenscxath" w:id="11"/>
      <w:bookmarkEnd w:id="11"/>
      <w:r w:rsidDel="00000000" w:rsidR="00000000" w:rsidRPr="00000000">
        <w:rPr>
          <w:b w:val="1"/>
          <w:color w:val="1b1c1d"/>
          <w:sz w:val="22"/>
          <w:szCs w:val="22"/>
          <w:rtl w:val="0"/>
        </w:rPr>
        <w:t xml:space="preserve">2.3. Protein Smoothened (SMO)</w:t>
      </w:r>
    </w:p>
    <w:p w:rsidR="00000000" w:rsidDel="00000000" w:rsidP="00000000" w:rsidRDefault="00000000" w:rsidRPr="00000000" w14:paraId="0000001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9fktzga3uipd" w:id="12"/>
      <w:bookmarkEnd w:id="12"/>
      <w:r w:rsidDel="00000000" w:rsidR="00000000" w:rsidRPr="00000000">
        <w:rPr>
          <w:b w:val="1"/>
          <w:color w:val="1b1c1d"/>
          <w:sz w:val="20"/>
          <w:szCs w:val="20"/>
          <w:rtl w:val="0"/>
        </w:rPr>
        <w:t xml:space="preserve">2.3.1. Structure, Activation, and Ciliary Translocation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SMO is a 7-pass transmembrane protein that belongs to the Frizzled family of G protein-coupled receptors (GPCRs).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 is a key oncoprotein and signal transducer in the Hh pathway.</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Upon the relief of PTCH1-mediated repression, SMO undergoes a crucial translocation event, accumulating in the ciliary membrane.</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process is mediated by proteins such as G protein–coupled receptor kinase 2 (GRK2) and β-arrestin 2.</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subsequent activation of SMO leads to a signaling cascade that stabilizes and activates the Gli family of zinc-finger transcription factors, which then translocate to the nucleus to induce or repress the expression of Hh target genes.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2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xip6ui4k3be5" w:id="13"/>
      <w:bookmarkEnd w:id="13"/>
      <w:r w:rsidDel="00000000" w:rsidR="00000000" w:rsidRPr="00000000">
        <w:rPr>
          <w:b w:val="1"/>
          <w:color w:val="1b1c1d"/>
          <w:sz w:val="20"/>
          <w:szCs w:val="20"/>
          <w:rtl w:val="0"/>
        </w:rPr>
        <w:t xml:space="preserve">2.3.2. Regulation by Small Molecules and Post-Translational Modifications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key feature of SMO is that it does not appear to have a protein ligand.</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Instead, its activity is modulated by direct interaction with small molecules, with cholesterol being a central activator.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leading hypothesis suggests that PTCH1 regulates SMO by controlling its access to an endogenous lipid or sterol.</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Specific examples of activating lipids include cholesterol, oxysterols, and phospholipids like phosphatidyl-inositol 4-phosphate (PI(4)P), which has been shown to interact with SMO's C-tail and stimulate its phosphorylation and dimerization.</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SMO is also subject to crucial post-translational regulations, including phosphorylation, ubiquitination, and sumoylation, which are essential for modulating its intracellular trafficking and accumulation at the cell surface or cilium.</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precise balance of these modifications is vital in vivo, as the malfunction of SMO can lead to developmental defects and diseases such as cancer.</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Key Molecular Interactions: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SMO</w:t>
      </w:r>
      <w:r w:rsidDel="00000000" w:rsidR="00000000" w:rsidRPr="00000000">
        <w:rPr>
          <w:color w:val="1b1c1d"/>
          <w:rtl w:val="0"/>
        </w:rPr>
        <w:t xml:space="preserve"> is regulated by </w:t>
      </w:r>
      <w:r w:rsidDel="00000000" w:rsidR="00000000" w:rsidRPr="00000000">
        <w:rPr>
          <w:b w:val="1"/>
          <w:color w:val="1b1c1d"/>
          <w:rtl w:val="0"/>
        </w:rPr>
        <w:t xml:space="preserve">PTCH1</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 is activated by a range of small molecules, including</w:t>
        <w:br w:type="textWrapping"/>
        <w:t xml:space="preserve"> </w:t>
      </w:r>
      <w:r w:rsidDel="00000000" w:rsidR="00000000" w:rsidRPr="00000000">
        <w:rPr>
          <w:b w:val="1"/>
          <w:color w:val="1b1c1d"/>
          <w:rtl w:val="0"/>
        </w:rPr>
        <w:t xml:space="preserve">cholesterol</w:t>
      </w:r>
      <w:r w:rsidDel="00000000" w:rsidR="00000000" w:rsidRPr="00000000">
        <w:rPr>
          <w:color w:val="1b1c1d"/>
          <w:rtl w:val="0"/>
        </w:rPr>
        <w:t xml:space="preserve">, </w:t>
      </w:r>
      <w:r w:rsidDel="00000000" w:rsidR="00000000" w:rsidRPr="00000000">
        <w:rPr>
          <w:b w:val="1"/>
          <w:color w:val="1b1c1d"/>
          <w:rtl w:val="0"/>
        </w:rPr>
        <w:t xml:space="preserve">oxysterols</w:t>
      </w:r>
      <w:r w:rsidDel="00000000" w:rsidR="00000000" w:rsidRPr="00000000">
        <w:rPr>
          <w:color w:val="1b1c1d"/>
          <w:rtl w:val="0"/>
        </w:rPr>
        <w:t xml:space="preserve">, and </w:t>
      </w:r>
      <w:r w:rsidDel="00000000" w:rsidR="00000000" w:rsidRPr="00000000">
        <w:rPr>
          <w:b w:val="1"/>
          <w:color w:val="1b1c1d"/>
          <w:rtl w:val="0"/>
        </w:rPr>
        <w:t xml:space="preserve">phospholipids</w:t>
      </w:r>
      <w:r w:rsidDel="00000000" w:rsidR="00000000" w:rsidRPr="00000000">
        <w:rPr>
          <w:color w:val="1b1c1d"/>
          <w:rtl w:val="0"/>
        </w:rPr>
        <w:t xml:space="preserve"> like PI(4)P.</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 directly activates the</w:t>
        <w:br w:type="textWrapping"/>
        <w:t xml:space="preserve"> </w:t>
      </w:r>
      <w:r w:rsidDel="00000000" w:rsidR="00000000" w:rsidRPr="00000000">
        <w:rPr>
          <w:b w:val="1"/>
          <w:color w:val="1b1c1d"/>
          <w:rtl w:val="0"/>
        </w:rPr>
        <w:t xml:space="preserve">Gli</w:t>
      </w:r>
      <w:r w:rsidDel="00000000" w:rsidR="00000000" w:rsidRPr="00000000">
        <w:rPr>
          <w:color w:val="1b1c1d"/>
          <w:rtl w:val="0"/>
        </w:rPr>
        <w:t xml:space="preserve"> transcription factors and interacts with </w:t>
      </w:r>
      <w:r w:rsidDel="00000000" w:rsidR="00000000" w:rsidRPr="00000000">
        <w:rPr>
          <w:b w:val="1"/>
          <w:color w:val="1b1c1d"/>
          <w:rtl w:val="0"/>
        </w:rPr>
        <w:t xml:space="preserve">Suppressor of Fused (SUFU)</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yuypkrq2m45" w:id="14"/>
      <w:bookmarkEnd w:id="14"/>
      <w:r w:rsidDel="00000000" w:rsidR="00000000" w:rsidRPr="00000000">
        <w:rPr>
          <w:b w:val="1"/>
          <w:color w:val="1b1c1d"/>
          <w:sz w:val="26"/>
          <w:szCs w:val="26"/>
          <w:rtl w:val="0"/>
        </w:rPr>
        <w:t xml:space="preserve">3. Key Pathway Enzymes and Modifiers</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ne3c8w0lqbk" w:id="15"/>
      <w:bookmarkEnd w:id="15"/>
      <w:r w:rsidDel="00000000" w:rsidR="00000000" w:rsidRPr="00000000">
        <w:rPr>
          <w:b w:val="1"/>
          <w:color w:val="1b1c1d"/>
          <w:sz w:val="22"/>
          <w:szCs w:val="22"/>
          <w:rtl w:val="0"/>
        </w:rPr>
        <w:t xml:space="preserve">3.1. Protein-cysteine N-palmitoyltransferase HHAT (Synonyms: Rasp)</w:t>
      </w:r>
    </w:p>
    <w:p w:rsidR="00000000" w:rsidDel="00000000" w:rsidP="00000000" w:rsidRDefault="00000000" w:rsidRPr="00000000" w14:paraId="0000002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efoxf3bfyxpv" w:id="16"/>
      <w:bookmarkEnd w:id="16"/>
      <w:r w:rsidDel="00000000" w:rsidR="00000000" w:rsidRPr="00000000">
        <w:rPr>
          <w:b w:val="1"/>
          <w:color w:val="1b1c1d"/>
          <w:sz w:val="20"/>
          <w:szCs w:val="20"/>
          <w:rtl w:val="0"/>
        </w:rPr>
        <w:t xml:space="preserve">3.1.1. Catalytic Activity and Substrates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Hedgehog acyltransferase (HHAT) is a member of the membrane-bound O-acyltransferase (MBOAT) family of enzymes and is the human orthologue of the </w:t>
      </w:r>
      <w:r w:rsidDel="00000000" w:rsidR="00000000" w:rsidRPr="00000000">
        <w:rPr>
          <w:i w:val="1"/>
          <w:color w:val="1b1c1d"/>
          <w:rtl w:val="0"/>
        </w:rPr>
        <w:t xml:space="preserve">Drosophila</w:t>
      </w:r>
      <w:r w:rsidDel="00000000" w:rsidR="00000000" w:rsidRPr="00000000">
        <w:rPr>
          <w:color w:val="1b1c1d"/>
          <w:rtl w:val="0"/>
        </w:rPr>
        <w:t xml:space="preserve"> gene "Rasp" (also known as Skinny Hedgehog).</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Its specific catalytic activity is the covalent attachment of a palmitate moiety, a 16-carbon fatty acid, to the N-terminal cysteine of Hedgehog proteins via an amide bond.</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reaction utilizes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palmitoyl-Coenzyme A (CoA)</w:t>
      </w:r>
      <w:r w:rsidDel="00000000" w:rsidR="00000000" w:rsidRPr="00000000">
        <w:rPr>
          <w:color w:val="1b1c1d"/>
          <w:rtl w:val="0"/>
        </w:rPr>
        <w:t xml:space="preserve"> as the acyl donor.</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reaction is highly selective for Hh proteins, distinguishing it from other palmitoylated proteins, and is a crucial step in generating the fully active, dually-lipidated Hh ligand.</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2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ho5dud9fa9oj" w:id="17"/>
      <w:bookmarkEnd w:id="17"/>
      <w:r w:rsidDel="00000000" w:rsidR="00000000" w:rsidRPr="00000000">
        <w:rPr>
          <w:b w:val="1"/>
          <w:color w:val="1b1c1d"/>
          <w:sz w:val="20"/>
          <w:szCs w:val="20"/>
          <w:rtl w:val="0"/>
        </w:rPr>
        <w:t xml:space="preserve">3.1.2. Functional Importance and Clinical Significance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HHAT is located in the endoplasmic reticulum (ER) and Golgi apparatus.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It promotes the transfer of palmitoyl-CoA from the cytoplasmic side of the ER membrane to the luminal side, where the palmitoylation reaction occurs.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Loss of HHAT function is lethal during embryogenesis, underscoring its non-redundant and essential role in development.</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In a disease context, aberrant re-expression or activity of HHAT, by promoting the formation of active Hh ligands, has been linked to tumorigenesis in a variety of different cancers, including pancreatic, breast, and lung.</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yy3ltrxwcr2" w:id="18"/>
      <w:bookmarkEnd w:id="18"/>
      <w:r w:rsidDel="00000000" w:rsidR="00000000" w:rsidRPr="00000000">
        <w:rPr>
          <w:b w:val="1"/>
          <w:color w:val="1b1c1d"/>
          <w:sz w:val="26"/>
          <w:szCs w:val="26"/>
          <w:rtl w:val="0"/>
        </w:rPr>
        <w:t xml:space="preserve">4. Broad Concepts: Pathway Regulation and Therapeutic Interventions</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jtkeu42cqzk" w:id="19"/>
      <w:bookmarkEnd w:id="19"/>
      <w:r w:rsidDel="00000000" w:rsidR="00000000" w:rsidRPr="00000000">
        <w:rPr>
          <w:b w:val="1"/>
          <w:color w:val="1b1c1d"/>
          <w:sz w:val="22"/>
          <w:szCs w:val="22"/>
          <w:rtl w:val="0"/>
        </w:rPr>
        <w:t xml:space="preserve">4.1. The Interplay of Lipids and Proteins: A Mechanistic Core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unifying theme of the Hedgehog pathway is its intimate and complex relationship with lipids and sterols, which function not as mere cofactors but as integral signaling messengers.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is evident at multiple levels of the signaling cascade. The Hh ligand itself requires dual-lipid modifications—cholesteroylation and palmitoylation—for its maturation, trafficking, and activity.</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Hh receptor, PTCH1, contains a conserved Sterol-Sensing Domain (SSD), which is a key motif in proteins that regulate cellular sterol metabolism.</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signal transducer, SMO, is an atypical GPCR that is activated by small lipidic molecules such as cholesterol and oxysterols, rather than a protein ligand.</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reliance on lipid modifications for the ligand, a sterol-sensing receptor, and a lipid-activated signal transducer suggests that the Hh pathway is not a simple protein-protein cascade but a system deeply integrated with the cell's lipid metabolic state. This lipid-centric model provides a powerful framework for understanding how the pathway is regulated and how it can be therapeutically modulated.</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u1cyxgovwzp" w:id="20"/>
      <w:bookmarkEnd w:id="20"/>
      <w:r w:rsidDel="00000000" w:rsidR="00000000" w:rsidRPr="00000000">
        <w:rPr>
          <w:b w:val="1"/>
          <w:color w:val="1b1c1d"/>
          <w:sz w:val="22"/>
          <w:szCs w:val="22"/>
          <w:rtl w:val="0"/>
        </w:rPr>
        <w:t xml:space="preserve">4.2. Small Molecule Inhibitors of the Hedgehog Pathway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Targeting the Hh pathway is a developing and successful strategy for the treatment of various cancers, particularly those driven by its aberrant activation.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most successful inhibitors to date target the SMO oncoprotein. For example,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Vismodegib</w:t>
      </w:r>
      <w:r w:rsidDel="00000000" w:rsidR="00000000" w:rsidRPr="00000000">
        <w:rPr>
          <w:color w:val="1b1c1d"/>
          <w:rtl w:val="0"/>
        </w:rPr>
        <w:t xml:space="preserve"> and </w:t>
      </w:r>
      <w:r w:rsidDel="00000000" w:rsidR="00000000" w:rsidRPr="00000000">
        <w:rPr>
          <w:b w:val="1"/>
          <w:color w:val="1b1c1d"/>
          <w:rtl w:val="0"/>
        </w:rPr>
        <w:t xml:space="preserve">Sonidegib</w:t>
      </w:r>
      <w:r w:rsidDel="00000000" w:rsidR="00000000" w:rsidRPr="00000000">
        <w:rPr>
          <w:color w:val="1b1c1d"/>
          <w:rtl w:val="0"/>
        </w:rPr>
        <w:t xml:space="preserve"> are FDA-approved drugs that act by binding directly to SMO, functioning as antagonists that inhibit its activity.</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These inhibitors compete for binding with endogenous SMO activators within the transmembrane domain, with Vismodegib specifically interacting with residues D473 and E518.</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their success, the clinical use of SMO inhibitors has highlighted a significant challenge: the development of drug resistance, which often arises from genetic mutations in SMO, such as D473H, that prevent inhibitor binding.</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combined with the discovery of "non-canonical" pathway activation mechanisms that are independent of SMO, has demonstrated the need for a multi-layered therapeutic approach.</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Consequently, researchers have developed inhibitors that target different nodes of the pathway to overcome these resistance mechanisms and treat a broader range of tumors. This includes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GLI inhibitors</w:t>
      </w:r>
      <w:r w:rsidDel="00000000" w:rsidR="00000000" w:rsidRPr="00000000">
        <w:rPr>
          <w:color w:val="1b1c1d"/>
          <w:rtl w:val="0"/>
        </w:rPr>
        <w:t xml:space="preserve"> (e.g., Arsenic Trioxide and GANTs) that target the downstream transcription factors and </w:t>
      </w:r>
      <w:r w:rsidDel="00000000" w:rsidR="00000000" w:rsidRPr="00000000">
        <w:rPr>
          <w:b w:val="1"/>
          <w:color w:val="1b1c1d"/>
          <w:rtl w:val="0"/>
        </w:rPr>
        <w:t xml:space="preserve">HHAT inhibitors</w:t>
      </w:r>
      <w:r w:rsidDel="00000000" w:rsidR="00000000" w:rsidRPr="00000000">
        <w:rPr>
          <w:color w:val="1b1c1d"/>
          <w:rtl w:val="0"/>
        </w:rPr>
        <w:t xml:space="preserve"> (e.g., RU-SKI 43) that prevent the formation of the active Hh ligand in the first place.</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This progression from a single-target approach to a multi-layered strategy reflects a deep understanding of the dynamic interplay between the pathway's complex biological mechanism and the challenges of clinical resistance.</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kqjqa7nj8x4" w:id="21"/>
      <w:bookmarkEnd w:id="21"/>
      <w:r w:rsidDel="00000000" w:rsidR="00000000" w:rsidRPr="00000000">
        <w:rPr>
          <w:b w:val="1"/>
          <w:color w:val="1b1c1d"/>
          <w:sz w:val="26"/>
          <w:szCs w:val="26"/>
          <w:rtl w:val="0"/>
        </w:rPr>
        <w:t xml:space="preserve">5. Detailed Analysis of Peripheral Entities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the purpose of creating an accurate and robust knowledge base for a Retrieval-Augmented Generation (RAG) model, it is crucial to analyze and clarify the functions of entities that, while included in the query, are not directly related to the Hh signaling pathway.</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cqdxyq1ck5v" w:id="22"/>
      <w:bookmarkEnd w:id="22"/>
      <w:r w:rsidDel="00000000" w:rsidR="00000000" w:rsidRPr="00000000">
        <w:rPr>
          <w:b w:val="1"/>
          <w:color w:val="1b1c1d"/>
          <w:sz w:val="22"/>
          <w:szCs w:val="22"/>
          <w:rtl w:val="0"/>
        </w:rPr>
        <w:t xml:space="preserve">5.1. Protein Cornichon Homolog 3 (CNIH3)</w:t>
      </w:r>
    </w:p>
    <w:p w:rsidR="00000000" w:rsidDel="00000000" w:rsidP="00000000" w:rsidRDefault="00000000" w:rsidRPr="00000000" w14:paraId="0000003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c15zlsohin5r" w:id="23"/>
      <w:bookmarkEnd w:id="23"/>
      <w:r w:rsidDel="00000000" w:rsidR="00000000" w:rsidRPr="00000000">
        <w:rPr>
          <w:b w:val="1"/>
          <w:color w:val="1b1c1d"/>
          <w:sz w:val="20"/>
          <w:szCs w:val="20"/>
          <w:rtl w:val="0"/>
        </w:rPr>
        <w:t xml:space="preserve">5.1.1. Core Function: AMPA Receptor Regulation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Protein cornichon homolog 3 (CNIH3) is a protein that functions as an auxiliary subunit for AMPA-selective glutamate receptors (AMPARs).</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These receptors are crucial for neurotransmission and synaptic plasticity in the nervous system. As an auxiliary subunit, CNIH3's primary function is to regulate the trafficking of AMPARs to the cell membrane and to modulate their gating properties, which includes controlling their rates of activation, deactivation, and desensitization.</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CNIH3 is a member of the cornichon family of COPII cargo receptors, which assist in the trafficking of cargo proteins from the endoplasmic reticulum (ER) to the Golgi apparatus.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3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g7rkhur3jgtj" w:id="24"/>
      <w:bookmarkEnd w:id="24"/>
      <w:r w:rsidDel="00000000" w:rsidR="00000000" w:rsidRPr="00000000">
        <w:rPr>
          <w:b w:val="1"/>
          <w:color w:val="1b1c1d"/>
          <w:sz w:val="20"/>
          <w:szCs w:val="20"/>
          <w:rtl w:val="0"/>
        </w:rPr>
        <w:t xml:space="preserve">5.1.2. Analysis of the Lack of Connection to Hedgehog Signaling</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provided research material, there is no evidence to suggest a direct or indirect relationship between CNIH3 and the Hedgehog signaling pathway. The function of CNIH3 is confined to regulating AMPARs in the nervous system, with its expression notably upregulated in the brains of patients with schizophrenia.</w:t>
      </w:r>
      <w:r w:rsidDel="00000000" w:rsidR="00000000" w:rsidRPr="00000000">
        <w:rPr>
          <w:color w:val="575b5f"/>
          <w:sz w:val="40"/>
          <w:szCs w:val="40"/>
          <w:highlight w:val="white"/>
          <w:vertAlign w:val="superscript"/>
          <w:rtl w:val="0"/>
        </w:rPr>
        <w:t xml:space="preserve">30</w:t>
      </w:r>
      <w:r w:rsidDel="00000000" w:rsidR="00000000" w:rsidRPr="00000000">
        <w:rPr>
          <w:color w:val="1b1c1d"/>
          <w:rtl w:val="0"/>
        </w:rPr>
        <w:t xml:space="preserve"> Its role as a cargo receptor for ion channels and its localization to glutamatergic synapses are distinct from the Hh pathway's mechanism of developmental and mitogenic signaling.</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9o1cr8vfwwx" w:id="25"/>
      <w:bookmarkEnd w:id="25"/>
      <w:r w:rsidDel="00000000" w:rsidR="00000000" w:rsidRPr="00000000">
        <w:rPr>
          <w:b w:val="1"/>
          <w:color w:val="1b1c1d"/>
          <w:sz w:val="22"/>
          <w:szCs w:val="22"/>
          <w:rtl w:val="0"/>
        </w:rPr>
        <w:t xml:space="preserve">5.2. Protostadienol Synthase helA</w:t>
      </w:r>
    </w:p>
    <w:p w:rsidR="00000000" w:rsidDel="00000000" w:rsidP="00000000" w:rsidRDefault="00000000" w:rsidRPr="00000000" w14:paraId="0000003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575b5f"/>
          <w:sz w:val="20"/>
          <w:szCs w:val="20"/>
          <w:shd w:fill="e9eef6" w:val="clear"/>
        </w:rPr>
      </w:pPr>
      <w:bookmarkStart w:colFirst="0" w:colLast="0" w:name="_oxvie8kue03f" w:id="26"/>
      <w:bookmarkEnd w:id="26"/>
      <w:r w:rsidDel="00000000" w:rsidR="00000000" w:rsidRPr="00000000">
        <w:rPr>
          <w:b w:val="1"/>
          <w:color w:val="1b1c1d"/>
          <w:sz w:val="20"/>
          <w:szCs w:val="20"/>
          <w:rtl w:val="0"/>
        </w:rPr>
        <w:t xml:space="preserve">5.2.1. Clarification: The Misidentification of </w:t>
      </w:r>
      <w:r w:rsidDel="00000000" w:rsidR="00000000" w:rsidRPr="00000000">
        <w:rPr>
          <w:b w:val="1"/>
          <w:color w:val="575b5f"/>
          <w:sz w:val="20"/>
          <w:szCs w:val="20"/>
          <w:shd w:fill="e9eef6" w:val="clear"/>
          <w:rtl w:val="0"/>
        </w:rPr>
        <w:t xml:space="preserve">helA</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query term "Protostadienol synthase helA" contains a clear typographical error. The term "helA" is a widely recognized acronym for the immortal human cell line, HeLa, derived from Henrietta Lacks' cervical cancer cells in 1951.</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HeLa cells are a foundational research tool, pivotal in countless medical breakthroughs, including the development of polio and COVID-19 vaccines and cancer research.</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They are a cell line and not a protein, enzyme, or gene.</w:t>
      </w:r>
    </w:p>
    <w:p w:rsidR="00000000" w:rsidDel="00000000" w:rsidP="00000000" w:rsidRDefault="00000000" w:rsidRPr="00000000" w14:paraId="0000003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0"/>
          <w:szCs w:val="20"/>
        </w:rPr>
      </w:pPr>
      <w:bookmarkStart w:colFirst="0" w:colLast="0" w:name="_g5679dtzy4f9" w:id="27"/>
      <w:bookmarkEnd w:id="27"/>
      <w:r w:rsidDel="00000000" w:rsidR="00000000" w:rsidRPr="00000000">
        <w:rPr>
          <w:b w:val="1"/>
          <w:color w:val="1b1c1d"/>
          <w:sz w:val="20"/>
          <w:szCs w:val="20"/>
          <w:rtl w:val="0"/>
        </w:rPr>
        <w:t xml:space="preserve">5.2.2. A Thematic Link to the Sterol Biosynthesis Pathway</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name "helA" is a typo, the first part of the query, "Protostadienol synthase," refers to a specific enzyme in the sterol biosynthesis pathway. Although the provided documents do not contain specific data on this enzyme's interaction with the Hh pathway, its name alone provides a logical, thematic connection. As this report has established, the Hh pathway is deeply reliant on sterols, from the cholesteroylation of its ligand to the sterol-sensing domains of its receptors and the lipid-activation of its signal transducer.</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A change in the activity of an enzyme like protostadienol synthase could plausibly alter the availability of sterol intermediates, thereby influencing Hh signaling. This potential, though not explicitly proven by the sources, represents an interesting avenue for further exploration.</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zmg9b73pidi" w:id="28"/>
      <w:bookmarkEnd w:id="28"/>
      <w:r w:rsidDel="00000000" w:rsidR="00000000" w:rsidRPr="00000000">
        <w:rPr>
          <w:b w:val="1"/>
          <w:color w:val="1b1c1d"/>
          <w:sz w:val="26"/>
          <w:szCs w:val="26"/>
          <w:rtl w:val="0"/>
        </w:rPr>
        <w:t xml:space="preserve">6. Conclusion and Recommendations for RAG Training</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xt4godkvdag" w:id="29"/>
      <w:bookmarkEnd w:id="29"/>
      <w:r w:rsidDel="00000000" w:rsidR="00000000" w:rsidRPr="00000000">
        <w:rPr>
          <w:b w:val="1"/>
          <w:color w:val="1b1c1d"/>
          <w:sz w:val="22"/>
          <w:szCs w:val="22"/>
          <w:rtl w:val="0"/>
        </w:rPr>
        <w:t xml:space="preserve">6.1. Synthesis of Key Pathway Mechanisms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has provided a multi-layered analysis of the Hedgehog signaling pathway. It has progressed from broad biological function to the atomic-level details of protein modification and small molecule interaction. A central, unifying theme is the pathway's intimate and complex relationship with lipids and sterols, which function not as mere cofactors but as integral signaling messengers. This understanding moves beyond a simple protein-protein cascade to a more nuanced model of a signal transduction system deeply integrated with cellular metabolic processes.</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nb96fcl1epn" w:id="30"/>
      <w:bookmarkEnd w:id="30"/>
      <w:r w:rsidDel="00000000" w:rsidR="00000000" w:rsidRPr="00000000">
        <w:rPr>
          <w:b w:val="1"/>
          <w:color w:val="1b1c1d"/>
          <w:sz w:val="22"/>
          <w:szCs w:val="22"/>
          <w:rtl w:val="0"/>
        </w:rPr>
        <w:t xml:space="preserve">6.2. Recommendations for Structured Data Integration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be a highly effective training resource, this data should be ingested in a structured format. The report's detailed sections and explicit tables are designed to facilitate this. The model should be trained to parse:</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Protein names, aliases, and functions.</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Specific molecular interactions, including reactants and products.</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Cause-and-effect relationships (e.g., "Hh binding to PTCH1 causes SMO activation").</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disambiguation of unrelated entities like CNIH3 and the misidentified "helA."</w:t>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ifp565722eo" w:id="31"/>
      <w:bookmarkEnd w:id="31"/>
      <w:r w:rsidDel="00000000" w:rsidR="00000000" w:rsidRPr="00000000">
        <w:rPr>
          <w:b w:val="1"/>
          <w:color w:val="1b1c1d"/>
          <w:sz w:val="22"/>
          <w:szCs w:val="22"/>
          <w:rtl w:val="0"/>
        </w:rPr>
        <w:t xml:space="preserve">6.3. Summary Tables for Data Extraction</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965"/>
        <w:gridCol w:w="2340"/>
        <w:gridCol w:w="2070"/>
        <w:tblGridChange w:id="0">
          <w:tblGrid>
            <w:gridCol w:w="2610"/>
            <w:gridCol w:w="1965"/>
            <w:gridCol w:w="2340"/>
            <w:gridCol w:w="207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Query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Aliases / Gene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Relationship to Hh Pathway</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Protein cornichon homolog 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CNIH3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Auxiliary subunit for AMPA glutamate receptors (AMPARs); regulates trafficking and gating properties.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None. Unrelated entity.</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Protein hedgehog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Hh, SHH, IHH, DHH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Dually-lipidated secreted morphogen and signaling ligand.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Core ligand that initiates canonical Hh signaling.</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Protein patched homolog 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PTCH1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12-pass transmembrane receptor and tumor suppressor; negatively regulates SMO.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Core repressive receptor that binds Hh ligand and mediates SMO inhibition.</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Protein smoothened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SMO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7-pass transmembrane GPCR and oncoprotein; signal transducer.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Core activator that is derepressed by PTCH1 and activates Gli transcription factors.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Protein-cysteine N-palmitoyltransferase HHAT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HHAT, Rasp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Catalyzes N-terminal palmitoylation of Hedgehog proteins.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Key enzyme for Hh ligand maturation; its activity is essential for Hh signaling.</w:t>
            </w:r>
          </w:p>
        </w:tc>
      </w:tr>
      <w:tr>
        <w:trPr>
          <w:cantSplit w:val="0"/>
          <w:trHeight w:val="330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Protostadienol synthase helA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Protostadienol synthase; HeLa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Protostadienol synthase is an enzyme in the sterol biosynthesis pathway. HeLa is an immortal human cell line.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Thematic connection to sterol metabolism, which is central to Hh signaling, but no direct evidence of interaction. The term "helA" is a typo.</w:t>
            </w:r>
          </w:p>
        </w:tc>
      </w:tr>
    </w:tbl>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Key Molecular Interactions of Hedgehog Pathway Components</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920"/>
        <w:gridCol w:w="1740"/>
        <w:gridCol w:w="1635"/>
        <w:gridCol w:w="1935"/>
        <w:tblGridChange w:id="0">
          <w:tblGrid>
            <w:gridCol w:w="1725"/>
            <w:gridCol w:w="1920"/>
            <w:gridCol w:w="1740"/>
            <w:gridCol w:w="1635"/>
            <w:gridCol w:w="193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Interaction 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Interacting Molecules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Reactant(s)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Product(s)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Effect</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Covalent Modification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Hh protein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Hh precursor,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HhN-cholesterol fragment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Essential for Hh protein maturation and membrane association.</w:t>
            </w:r>
            <w:r w:rsidDel="00000000" w:rsidR="00000000" w:rsidRPr="00000000">
              <w:rPr>
                <w:color w:val="575b5f"/>
                <w:sz w:val="40"/>
                <w:szCs w:val="40"/>
                <w:highlight w:val="white"/>
                <w:vertAlign w:val="superscript"/>
                <w:rtl w:val="0"/>
              </w:rPr>
              <w:t xml:space="preserve">14</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Covalent Modification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Palmitoylation by HHAT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HhN-cholesterol fragment, palmitoyl-CoA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Dually-lipidated, active Hh ligand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Essential for Hh protein activity and delivery to PTCH1.</w:t>
            </w:r>
            <w:r w:rsidDel="00000000" w:rsidR="00000000" w:rsidRPr="00000000">
              <w:rPr>
                <w:color w:val="575b5f"/>
                <w:sz w:val="40"/>
                <w:szCs w:val="40"/>
                <w:highlight w:val="white"/>
                <w:vertAlign w:val="superscript"/>
                <w:rtl w:val="0"/>
              </w:rPr>
              <w:t xml:space="preserve">19</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Ligand-Receptor Binding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Hh ligand ↔ PTCH1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Hh ligand, PTCH1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Hh-PTCH1 complex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Relieves inhibition of SMO.</w:t>
            </w:r>
            <w:r w:rsidDel="00000000" w:rsidR="00000000" w:rsidRPr="00000000">
              <w:rPr>
                <w:color w:val="575b5f"/>
                <w:sz w:val="40"/>
                <w:szCs w:val="40"/>
                <w:highlight w:val="white"/>
                <w:vertAlign w:val="superscript"/>
                <w:rtl w:val="0"/>
              </w:rPr>
              <w:t xml:space="preserve">3</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Regulatory Interaction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PTCH1 ↔ SMO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PTCH1, SMO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In the absence of Hh, PTCH1 inhibits SMO activity.</w:t>
            </w:r>
            <w:r w:rsidDel="00000000" w:rsidR="00000000" w:rsidRPr="00000000">
              <w:rPr>
                <w:color w:val="575b5f"/>
                <w:sz w:val="40"/>
                <w:szCs w:val="40"/>
                <w:highlight w:val="white"/>
                <w:vertAlign w:val="superscript"/>
                <w:rtl w:val="0"/>
              </w:rPr>
              <w:t xml:space="preserve">10</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Small Molecule 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SMO ↔ Lipids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SMO, cholesterol, oxysterols, PI(4)P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Activated SMO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Relieves SMO's inhibited state, leading to activation of downstream signaling.</w:t>
            </w:r>
            <w:r w:rsidDel="00000000" w:rsidR="00000000" w:rsidRPr="00000000">
              <w:rPr>
                <w:color w:val="575b5f"/>
                <w:sz w:val="40"/>
                <w:szCs w:val="40"/>
                <w:highlight w:val="white"/>
                <w:vertAlign w:val="superscript"/>
                <w:rtl w:val="0"/>
              </w:rPr>
              <w:t xml:space="preserve">9</w:t>
            </w:r>
          </w:p>
        </w:tc>
      </w:tr>
    </w:tbl>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Hedgehog Pathway Inhibitors: Targets and Clinical Applications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140"/>
        <w:gridCol w:w="3240"/>
        <w:gridCol w:w="2880"/>
        <w:tblGridChange w:id="0">
          <w:tblGrid>
            <w:gridCol w:w="1725"/>
            <w:gridCol w:w="1140"/>
            <w:gridCol w:w="3240"/>
            <w:gridCol w:w="288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Inhibitor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Target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Mechanism of 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Clinical Use</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Vismodegib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SMO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Directly binds to and inhibits SMO, acting as an antagonist.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Treatment of metastatic or advanced basal cell carcinoma.</w:t>
            </w:r>
            <w:r w:rsidDel="00000000" w:rsidR="00000000" w:rsidRPr="00000000">
              <w:rPr>
                <w:color w:val="575b5f"/>
                <w:sz w:val="40"/>
                <w:szCs w:val="40"/>
                <w:highlight w:val="white"/>
                <w:vertAlign w:val="superscript"/>
                <w:rtl w:val="0"/>
              </w:rPr>
              <w:t xml:space="preserve">28</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Sonidegib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SMO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Directly binds to and inhibits SMO, acting as an antagonist.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Treatment of advanced basal cell carcinoma.</w:t>
            </w:r>
            <w:r w:rsidDel="00000000" w:rsidR="00000000" w:rsidRPr="00000000">
              <w:rPr>
                <w:color w:val="575b5f"/>
                <w:sz w:val="40"/>
                <w:szCs w:val="40"/>
                <w:highlight w:val="white"/>
                <w:vertAlign w:val="superscript"/>
                <w:rtl w:val="0"/>
              </w:rPr>
              <w:t xml:space="preserve">28</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Arsenic Trioxide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GLI1, GLI2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Directly binds to and inhibits the GLI transcription factors, reducing gene expression.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Treatment of acute promyelocytic leukemia.</w:t>
            </w:r>
            <w:r w:rsidDel="00000000" w:rsidR="00000000" w:rsidRPr="00000000">
              <w:rPr>
                <w:color w:val="575b5f"/>
                <w:sz w:val="40"/>
                <w:szCs w:val="40"/>
                <w:highlight w:val="white"/>
                <w:vertAlign w:val="superscript"/>
                <w:rtl w:val="0"/>
              </w:rPr>
              <w:t xml:space="preserve">28</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RU-SKI 43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HHAT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Inhibits the enzymatic activity of HHAT, preventing Hh ligand palmitoylation and 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Research tool, potential therapeutic for cancers driven by Hh ligands.</w:t>
            </w:r>
            <w:r w:rsidDel="00000000" w:rsidR="00000000" w:rsidRPr="00000000">
              <w:rPr>
                <w:color w:val="575b5f"/>
                <w:sz w:val="40"/>
                <w:szCs w:val="40"/>
                <w:highlight w:val="white"/>
                <w:vertAlign w:val="superscript"/>
                <w:rtl w:val="0"/>
              </w:rPr>
              <w:t xml:space="preserve">28</w:t>
            </w:r>
          </w:p>
        </w:tc>
      </w:tr>
    </w:tbl>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