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tfv2ems4szsc" w:id="0"/>
      <w:bookmarkEnd w:id="0"/>
      <w:r w:rsidDel="00000000" w:rsidR="00000000" w:rsidRPr="00000000">
        <w:rPr>
          <w:b w:val="1"/>
          <w:color w:val="1b1c1d"/>
          <w:sz w:val="46"/>
          <w:szCs w:val="46"/>
          <w:rtl w:val="0"/>
        </w:rPr>
        <w:t xml:space="preserve">Allosteric Regulation of the T Cell Receptor/CD3 Complex: Convergence of Immunological Signaling and Sterol Sensing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mminuevhkv7" w:id="1"/>
      <w:bookmarkEnd w:id="1"/>
      <w:r w:rsidDel="00000000" w:rsidR="00000000" w:rsidRPr="00000000">
        <w:rPr>
          <w:b w:val="1"/>
          <w:color w:val="1b1c1d"/>
          <w:sz w:val="34"/>
          <w:szCs w:val="34"/>
          <w:rtl w:val="0"/>
        </w:rPr>
        <w:t xml:space="preserve">I. Introduction and Contextualization</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ii4s2k12t7n" w:id="2"/>
      <w:bookmarkEnd w:id="2"/>
      <w:r w:rsidDel="00000000" w:rsidR="00000000" w:rsidRPr="00000000">
        <w:rPr>
          <w:b w:val="1"/>
          <w:color w:val="1b1c1d"/>
          <w:sz w:val="26"/>
          <w:szCs w:val="26"/>
          <w:rtl w:val="0"/>
        </w:rPr>
        <w:t xml:space="preserve">A. The T Cell Receptor/CD3 Complex: Canonical Role in Adaptive Immunity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 cell antigen receptor (TCR)/CD3 complex constitutes the foundational molecular machinery governing T lymphocyte activation, driving the adaptive immune response. This multi-subunit assembly is essential for discriminating between self and non-self peptides presented by Major Histocompatibility Complex (pMHC) molecules. The complex must operate with an apparently paradoxical combination of high specificity and sensitivity, while maintaining a low overall affinity for its ligand, enabling response over a wide concentration range.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architecture of the TCR/CD3 complex is sophisticated, comprising eight distinct transmembrane protein chains organized into four non-covalently bound dimers.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quaternary structure includes the ligand-binding module, the TCR$\alpha\beta$ heterodimer, and the signal transmission module, which consists of three invariant dimers: CD3$\epsilon\gamma$, CD3$\epsilon\delta$, and the TCR$\zeta\zeta$ homodimer (also known as CD247).</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complex exhibits a precise 1:1:1:1 stoichiometry ($\alpha\beta$TCR:CD3$\epsilon\gamma$:CD3$\epsilon\delta$:CD3$\zeta\zeta$).</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invariant CD3 and TCR$\zeta$ subunits are critical for initiating the intracellular cascade. Each contains an extracellular part, a transmembrane (TM) region, and a cytoplasmic tail.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Crucially, the cytoplasmic tails house Immunoreceptor Tyrosine-based Activation Motifs (ITAMs), which serve as the initial docking sites for intracellular kinases following ligand engagement.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CD3$\gamma$, CD3$\delta$, and CD3$\epsilon$ subunits each contribute a single ITAM, while the CD3$\zeta$ chain, in its homodimeric form ($\zeta\zeta$), contributes three ITAMs per chain, resulting in a total of 10 ITAMs available for phosphorylation per complete TCR/CD3 complex.</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signal cascade is initiated by the phosphorylation of these ITAMs by Src-family tyrosine kinases, notably Lck, which subsequently recruits ZAP-70 (zeta-chain-associated protein kinase 70).</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w5jf07sm3ld" w:id="3"/>
      <w:bookmarkEnd w:id="3"/>
      <w:r w:rsidDel="00000000" w:rsidR="00000000" w:rsidRPr="00000000">
        <w:rPr>
          <w:b w:val="1"/>
          <w:color w:val="1b1c1d"/>
          <w:sz w:val="26"/>
          <w:szCs w:val="26"/>
          <w:rtl w:val="0"/>
        </w:rPr>
        <w:t xml:space="preserve">B. The Paradox of Steroid-Binding Annotation in the TCR/CD3 Module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collection of subunits composing the TCR/CD3 complex—including the variable and constant regions of the $\alpha$ and $\beta$ chains, and the full set of invariant CD3 subunits ($\gamma, \delta, \epsilon, \zeta$)—have been clustered computationally as similar to canonical steroid-binding proteins, based on protein language model (PLM) embeddings. This annotation is superficially paradoxical because classical steroid hormones, such as glucocorticoids (GCs), exert their primary immunomodulatory effects via intracellular nuclear receptors (e.g., Glucocorticoid Receptor, GR), which function as transcriptional regulators.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reconcile this computational classification with established immunology, it is necessary to differentiate between two distinct modes of interaction involving lipid-derived molecules:</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Direct Sterol Interaction:</w:t>
      </w:r>
      <w:r w:rsidDel="00000000" w:rsidR="00000000" w:rsidRPr="00000000">
        <w:rPr>
          <w:color w:val="1b1c1d"/>
          <w:rtl w:val="0"/>
        </w:rPr>
        <w:t xml:space="preserve"> The high-affinity binding of the membrane sterol </w:t>
      </w:r>
      <w:r w:rsidDel="00000000" w:rsidR="00000000" w:rsidRPr="00000000">
        <w:rPr>
          <w:b w:val="1"/>
          <w:color w:val="1b1c1d"/>
          <w:rtl w:val="0"/>
        </w:rPr>
        <w:t xml:space="preserve">cholesterol</w:t>
      </w:r>
      <w:r w:rsidDel="00000000" w:rsidR="00000000" w:rsidRPr="00000000">
        <w:rPr>
          <w:color w:val="1b1c1d"/>
          <w:rtl w:val="0"/>
        </w:rPr>
        <w:t xml:space="preserve"> to the transmembrane domains of the TCR and CD3 subunits. This interaction is structural and allosteric, directly regulating the conformational state of the receptor complex.</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Indirect Steroid Interaction:</w:t>
      </w:r>
      <w:r w:rsidDel="00000000" w:rsidR="00000000" w:rsidRPr="00000000">
        <w:rPr>
          <w:color w:val="1b1c1d"/>
          <w:rtl w:val="0"/>
        </w:rPr>
        <w:t xml:space="preserve"> The systemic regulatory effects exerted by soluble </w:t>
      </w:r>
      <w:r w:rsidDel="00000000" w:rsidR="00000000" w:rsidRPr="00000000">
        <w:rPr>
          <w:b w:val="1"/>
          <w:color w:val="1b1c1d"/>
          <w:rtl w:val="0"/>
        </w:rPr>
        <w:t xml:space="preserve">steroid hormones</w:t>
      </w:r>
      <w:r w:rsidDel="00000000" w:rsidR="00000000" w:rsidRPr="00000000">
        <w:rPr>
          <w:color w:val="1b1c1d"/>
          <w:rtl w:val="0"/>
        </w:rPr>
        <w:t xml:space="preserve"> (Glucocorticoids) through their cognate nuclear receptors, which subsequently affect the expression, localization, and functional output (phosphorylation efficiency) of the TCR/CD3 complex.</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details of the membrane-embedded complex reveal a highly specialized pocket capable of accommodating cholesterol, indicating that the PLM clustering likely recognizes a shared biophysical capacity for tight functional lipid coordination, rather than sequence homology with classical soluble steroid receptors.</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fk0ammbe3vi" w:id="4"/>
      <w:bookmarkEnd w:id="4"/>
      <w:r w:rsidDel="00000000" w:rsidR="00000000" w:rsidRPr="00000000">
        <w:rPr>
          <w:b w:val="1"/>
          <w:color w:val="1b1c1d"/>
          <w:sz w:val="34"/>
          <w:szCs w:val="34"/>
          <w:rtl w:val="0"/>
        </w:rPr>
        <w:t xml:space="preserve">II. General Background: Structure and Function of the TCR/CD3 Subunits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TCR/CD3 complex can be functionally divided into the adaptive antigen recognition module and the invariant signal transduction module.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lp5h9m1kobx" w:id="5"/>
      <w:bookmarkEnd w:id="5"/>
      <w:r w:rsidDel="00000000" w:rsidR="00000000" w:rsidRPr="00000000">
        <w:rPr>
          <w:b w:val="1"/>
          <w:color w:val="1b1c1d"/>
          <w:sz w:val="26"/>
          <w:szCs w:val="26"/>
          <w:rtl w:val="0"/>
        </w:rPr>
        <w:t xml:space="preserve">A. The Ligand-Binding Module: TCR $\alpha\beta$ Chains (TRAC, TRAV12-3, TRBV6-5, TRBC)</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TCR$\alpha$ and TCR$\beta$ chains are responsible for the specific recognition of pMHC complexes. Structurally, each chain is composed of two extracellular domains: a Variable (V) region and a Constant (C) region.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These domains belong to the Immunoglobulin superfamily (IgSF), forming antiparallel $\beta$-sheets.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i4kh9io1x6j" w:id="6"/>
      <w:bookmarkEnd w:id="6"/>
      <w:r w:rsidDel="00000000" w:rsidR="00000000" w:rsidRPr="00000000">
        <w:rPr>
          <w:b w:val="1"/>
          <w:color w:val="1b1c1d"/>
          <w:sz w:val="22"/>
          <w:szCs w:val="22"/>
          <w:rtl w:val="0"/>
        </w:rPr>
        <w:t xml:space="preserve">1. Variable Domains (TRAV12-3, TRBV6-5)</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Variable domains (V$\alpha$ and V$\beta$) form the antigen-combining motif, achieved through the hypervariable loops, known as complementarity-determining regions (CDRs).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diversity required for adaptive immunity is generated through somatic rearrangement of Variable (V), Diversity (D—only in $\beta$ chain), and Joining (J) gene segments.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process includes template-independent N nucleotide insertions, which can encode diverse sequences, including charged basic residues at the V(D)J junctions. This structural diversity is essential for recognizing non-standard antigens, such as hydrophobic microbial lipid antigens presented by CD1 molecules.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zb88srdrvk5" w:id="7"/>
      <w:bookmarkEnd w:id="7"/>
      <w:r w:rsidDel="00000000" w:rsidR="00000000" w:rsidRPr="00000000">
        <w:rPr>
          <w:b w:val="1"/>
          <w:color w:val="1b1c1d"/>
          <w:sz w:val="22"/>
          <w:szCs w:val="22"/>
          <w:rtl w:val="0"/>
        </w:rPr>
        <w:t xml:space="preserve">2. Constant Domains (TRAC, TRBC)</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Constant domains (C$\alpha$ and C$\beta$) are proximal to the cell membrane and provide the structural backbone for coupling the recognition module to the transmembrane region and the CD3 subunits.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transmembrane regions of TCR$\alpha$ and TCR$\beta$ contain potentially positively charged residues, crucial for the non-covalent assembly with the negatively charged TM regions of the invariant CD3 chains.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fundamental aspect of signal transmission involves the structural relationship between the V and C domains. The TCR$\beta$ chain, unlike its $\alpha$ counterpart, exhibits extensive and highly-conserved interdomain contacts between its V$\beta$ and C$\beta$ domains.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imposes a relatively rigid conformation on the $\beta$ chain structure, minimizing flexibility in the region homologous to the elbow of antibody Fab fragments.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rigidity is theorized to be instrumental in facilitating the long-range transmission of allosteric changes induced by pMHC binding from the V domains to the membrane-proximal C domains and subsequently to the associated CD3 modules.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ih6vu4wdk9z" w:id="8"/>
      <w:bookmarkEnd w:id="8"/>
      <w:r w:rsidDel="00000000" w:rsidR="00000000" w:rsidRPr="00000000">
        <w:rPr>
          <w:b w:val="1"/>
          <w:color w:val="1b1c1d"/>
          <w:sz w:val="26"/>
          <w:szCs w:val="26"/>
          <w:rtl w:val="0"/>
        </w:rPr>
        <w:t xml:space="preserve">B. The Signal Transduction Module: CD3 Invariant Chains ($\gamma, \delta, \epsilon, \zeta$ (CD247))</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CD3 invariant chains serve as the signal transducers, converting the extracellular mechanical or conformational changes triggered by pMHC binding into an intracellular phosphorylation cascade.</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5tcmjh838zv" w:id="9"/>
      <w:bookmarkEnd w:id="9"/>
      <w:r w:rsidDel="00000000" w:rsidR="00000000" w:rsidRPr="00000000">
        <w:rPr>
          <w:b w:val="1"/>
          <w:color w:val="1b1c1d"/>
          <w:sz w:val="22"/>
          <w:szCs w:val="22"/>
          <w:rtl w:val="0"/>
        </w:rPr>
        <w:t xml:space="preserve">1. CD3 $\gamma$, $\delta$, and $\epsilon$ Chains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CD3$\gamma$, CD3$\delta$, and CD3$\epsilon$ chains are non-covalently assembled into two heterodimers: CD3$\epsilon\gamma$ and CD3$\epsilon\delta$. Heterodimer formation is dependent on interactions between their extracellular Ig domains.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Their TM regions contain negative charges that interact electrostatically with the positive charges in the TCR$\alpha\beta$ TM region, anchoring the complex.</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Each of these subunits features a single immunoreceptor tyrosine-based activation motif (ITAM) within its cytoplasmic tail, providing the primary sites for Lck-mediated phosphorylation.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stalks connecting the Ig-like domains to the TM regions contain a highly conserved CXXC motif, the function of which is believed to be critical in transmitting part of the activation signal directly through the membrane, as its mutation impairs T cell development and activation.</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cgqs7jbaasc" w:id="10"/>
      <w:bookmarkEnd w:id="10"/>
      <w:r w:rsidDel="00000000" w:rsidR="00000000" w:rsidRPr="00000000">
        <w:rPr>
          <w:b w:val="1"/>
          <w:color w:val="1b1c1d"/>
          <w:sz w:val="22"/>
          <w:szCs w:val="22"/>
          <w:rtl w:val="0"/>
        </w:rPr>
        <w:t xml:space="preserve">2. CD3 $\zeta$ Chain (CD247)</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CD3$\zeta$ chain exists as a disulfide-linked homodimer ($\zeta\zeta$).</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It is structurally distinct, featuring a very short extracellular segment (only nine residues), a transmembrane region, and a particularly long cytoplasmic domain (110 residues).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cytoplasmic tail contains the highest concentration of signaling motifs, specifically three ITAMs.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the ITAMs, the CD3$\zeta$ cytoplasmic domain also contains three Basic Rich Sequence (BRS) motifs.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These BRS motifs mediate a crucial regulatory function by associating electrostatically with anionic phospholipids on the inner leaflet of the plasma membrane.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membrane association physically sequesters the ITAM tyrosine residues, rendering them inaccessible to intracellular tyrosine kinases, such as Lck.</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sequestration mechanism is central to the "safety" model of T cell activation, ensuring that the T cell remains quiescent and avoids spontaneous, spurious signaling in the absence of a bona fide antigenic ligand.</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Mutation of these BRS motifs significantly abrogates early TCR signaling events and IL-2 production.</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and functional details of the TCR/CD3 complex are summarized in the following table, detailing the characteristics of the subunits identified in the computational cluster.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TCR/CD3 Subunit Functional and Structural Summary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6.5070422535211"/>
        <w:gridCol w:w="1568.7887323943662"/>
        <w:gridCol w:w="2557.5211267605637"/>
        <w:gridCol w:w="1450.1408450704228"/>
        <w:gridCol w:w="2307.042253521127"/>
        <w:tblGridChange w:id="0">
          <w:tblGrid>
            <w:gridCol w:w="1476.5070422535211"/>
            <w:gridCol w:w="1568.7887323943662"/>
            <w:gridCol w:w="2557.5211267605637"/>
            <w:gridCol w:w="1450.1408450704228"/>
            <w:gridCol w:w="2307.042253521127"/>
          </w:tblGrid>
        </w:tblGridChange>
      </w:tblGrid>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Protein Name (PLM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Canonical Chain Type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color w:val="1b1c1d"/>
                <w:rtl w:val="0"/>
              </w:rPr>
              <w:t xml:space="preserve">Structure/Localization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color w:val="1b1c1d"/>
                <w:rtl w:val="0"/>
              </w:rPr>
              <w:t xml:space="preserve">Key Signaling Motif</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b w:val="1"/>
                <w:color w:val="1b1c1d"/>
                <w:rtl w:val="0"/>
              </w:rPr>
              <w:t xml:space="preserve">Sterol Binding/Modulation Role</w:t>
            </w:r>
            <w:r w:rsidDel="00000000" w:rsidR="00000000" w:rsidRPr="00000000">
              <w:rPr>
                <w:rtl w:val="0"/>
              </w:rPr>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T cell receptor alpha variable 12-3 (TRAV12-3)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TCR $\alpha$ Variable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Extracellular (pMHC binding)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CDRs (Ligand recognition)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Allosteric link to C$\alpha$</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T cell receptor alpha chain constant (TRAC)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TCR $\alpha$ Constant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Extracellular, Membrane-proximal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None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Required for TM bundle assembly integrity</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T cell receptor beta variable 6-5 (TRBV6-5)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TCR $\beta$ Variable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Extracellular (pMHC binding)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CDRs (Ligand recognition)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Crucial rigid link (V$\beta$-C$\beta$) for signal transmission </w:t>
            </w:r>
            <w:r w:rsidDel="00000000" w:rsidR="00000000" w:rsidRPr="00000000">
              <w:rPr>
                <w:color w:val="444746"/>
                <w:sz w:val="40"/>
                <w:szCs w:val="40"/>
                <w:highlight w:val="white"/>
                <w:vertAlign w:val="superscript"/>
                <w:rtl w:val="0"/>
              </w:rPr>
              <w:t xml:space="preserve">10</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T cell receptor beta constant (TRBC)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TCR $\beta$ Constant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Extracellular, Membrane-proximal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None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Direct Cholesterol Binding (TM domain) </w:t>
            </w:r>
            <w:r w:rsidDel="00000000" w:rsidR="00000000" w:rsidRPr="00000000">
              <w:rPr>
                <w:color w:val="444746"/>
                <w:sz w:val="40"/>
                <w:szCs w:val="40"/>
                <w:highlight w:val="white"/>
                <w:vertAlign w:val="superscript"/>
                <w:rtl w:val="0"/>
              </w:rPr>
              <w:t xml:space="preserve">16</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T-cell surface glycoprotein CD3 gamma chain (CD3g)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CD3 invariant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Single Ig-like ECD, TM, Cytoplasmic tail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Single ITAM </w:t>
            </w:r>
            <w:r w:rsidDel="00000000" w:rsidR="00000000" w:rsidRPr="00000000">
              <w:rPr>
                <w:color w:val="444746"/>
                <w:sz w:val="40"/>
                <w:szCs w:val="40"/>
                <w:highlight w:val="white"/>
                <w:vertAlign w:val="superscript"/>
                <w:rtl w:val="0"/>
              </w:rPr>
              <w:t xml:space="preserve">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Part of central TM helix bundle; subject to Glucocorticoid regulation</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T-cell surface glycoprotein CD3 delta chain (CD3d)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CD3 invariant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Single Ig-like ECD, TM, Cytoplasmic tail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Single ITAM </w:t>
            </w:r>
            <w:r w:rsidDel="00000000" w:rsidR="00000000" w:rsidRPr="00000000">
              <w:rPr>
                <w:color w:val="444746"/>
                <w:sz w:val="40"/>
                <w:szCs w:val="40"/>
                <w:highlight w:val="white"/>
                <w:vertAlign w:val="superscript"/>
                <w:rtl w:val="0"/>
              </w:rPr>
              <w:t xml:space="preserve">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Part of central TM helix bundle and cholesterol tunnel </w:t>
            </w:r>
            <w:r w:rsidDel="00000000" w:rsidR="00000000" w:rsidRPr="00000000">
              <w:rPr>
                <w:color w:val="444746"/>
                <w:sz w:val="40"/>
                <w:szCs w:val="40"/>
                <w:highlight w:val="white"/>
                <w:vertAlign w:val="superscript"/>
                <w:rtl w:val="0"/>
              </w:rPr>
              <w:t xml:space="preserve">17</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T-cell surface glycoprotein CD3 epsilon chain (CD3e)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CD3 invariant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Single Ig-like ECD, TM, Cytoplasmic tail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Single ITAM </w:t>
            </w:r>
            <w:r w:rsidDel="00000000" w:rsidR="00000000" w:rsidRPr="00000000">
              <w:rPr>
                <w:color w:val="444746"/>
                <w:sz w:val="40"/>
                <w:szCs w:val="40"/>
                <w:highlight w:val="white"/>
                <w:vertAlign w:val="superscript"/>
                <w:rtl w:val="0"/>
              </w:rPr>
              <w:t xml:space="preserve">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Part of central TM helix bundle; BRS motifs interact with anionic lipids </w:t>
            </w:r>
            <w:r w:rsidDel="00000000" w:rsidR="00000000" w:rsidRPr="00000000">
              <w:rPr>
                <w:color w:val="444746"/>
                <w:sz w:val="40"/>
                <w:szCs w:val="40"/>
                <w:highlight w:val="white"/>
                <w:vertAlign w:val="superscript"/>
                <w:rtl w:val="0"/>
              </w:rPr>
              <w:t xml:space="preserve">5</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T-cell surface glycoprotein CD3 zeta chain (CD247)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CD3 invariant (Homodimer)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Short ECD, Long cytoplasmic tail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Three ITAMs; Three BRS </w:t>
            </w:r>
            <w:r w:rsidDel="00000000" w:rsidR="00000000" w:rsidRPr="00000000">
              <w:rPr>
                <w:color w:val="444746"/>
                <w:sz w:val="40"/>
                <w:szCs w:val="40"/>
                <w:highlight w:val="white"/>
                <w:vertAlign w:val="superscript"/>
                <w:rtl w:val="0"/>
              </w:rPr>
              <w:t xml:space="preserve">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High-affinity Cholesterol Binding (TM domain)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acts as allosteric "latch"</w:t>
            </w:r>
          </w:p>
        </w:tc>
      </w:tr>
    </w:tbl>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85lc54ex9jt" w:id="11"/>
      <w:bookmarkEnd w:id="11"/>
      <w:r w:rsidDel="00000000" w:rsidR="00000000" w:rsidRPr="00000000">
        <w:rPr>
          <w:b w:val="1"/>
          <w:color w:val="1b1c1d"/>
          <w:sz w:val="34"/>
          <w:szCs w:val="34"/>
          <w:rtl w:val="0"/>
        </w:rPr>
        <w:t xml:space="preserve">III. Sterol Interactions: Direct Membrane Modulation by Cholesterol</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core reason for the TCR/CD3 complex subunits being annotated as steroid-binding proteins is the highly specific and functionally essential interaction with the membrane sterol, cholesterol. This interaction occurs within the transmembrane domain of the receptor complex and represents an intrinsic, mechanical control mechanism over T cell activation.</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1pjw7c67fsh" w:id="12"/>
      <w:bookmarkEnd w:id="12"/>
      <w:r w:rsidDel="00000000" w:rsidR="00000000" w:rsidRPr="00000000">
        <w:rPr>
          <w:b w:val="1"/>
          <w:color w:val="1b1c1d"/>
          <w:sz w:val="26"/>
          <w:szCs w:val="26"/>
          <w:rtl w:val="0"/>
        </w:rPr>
        <w:t xml:space="preserve">A. Identification of Cholesterol as the Primary Sterol Ligand</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Cholesterol is an ubiquitous and fundamental lipid component of eukaryotic plasma membranes, typically comprising 30–50% of the lipid composition.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It is essential for maintaining membrane integrity, influencing fluidity, and organizing nanoscale membrane domains, commonly referred to as lipid rafts.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Cholesterol directly binds to the transmembrane domains of the TCR complex, particularly involving the TCR$\beta$ subunit and the CD3$\zeta$ chain.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binding facilitates two seemingly opposing but complementary functions in regulating TCR activity: maintaining quiescence and enhancing sensitivity.</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structure of the sterol ligand is highly specific in this context. While cholesterol itself is essential, specific sterol metabolites, such as cholesterol sulfate, a negatively charged derivative, have been shown to disrupt TCR clustering by interfering with the cholesterol–TCR interaction.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illustrates that the geometry and physicochemical properties (e.g., charge) of the sterol molecule engaging the TM bundle are critical determinants of TCR function.</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ip7u3lucihj" w:id="13"/>
      <w:bookmarkEnd w:id="13"/>
      <w:r w:rsidDel="00000000" w:rsidR="00000000" w:rsidRPr="00000000">
        <w:rPr>
          <w:b w:val="1"/>
          <w:color w:val="1b1c1d"/>
          <w:sz w:val="26"/>
          <w:szCs w:val="26"/>
          <w:rtl w:val="0"/>
        </w:rPr>
        <w:t xml:space="preserve">B. Molecular Mechanism of Direct Sterol Binding</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High-resolution structural analyses, including cryo-electron microscopy (Cryo-EM) studies, have elucidated the precise location and mechanism of cholesterol binding within the TCR/CD3 core.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Cholesterol molecules are not merely associated with the lipid bilayer surrounding the receptor but are specifically coordinated within a tight crevice or "tunnel" formed by the convergence of the transmembrane helices (TMs) of the CD3$\delta$ chain, the CD3$\epsilon$ chain, and critically, the CD3$\zeta$ chain.</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0fpvoewrncg" w:id="14"/>
      <w:bookmarkEnd w:id="14"/>
      <w:r w:rsidDel="00000000" w:rsidR="00000000" w:rsidRPr="00000000">
        <w:rPr>
          <w:b w:val="1"/>
          <w:color w:val="1b1c1d"/>
          <w:sz w:val="22"/>
          <w:szCs w:val="22"/>
          <w:rtl w:val="0"/>
        </w:rPr>
        <w:t xml:space="preserve">1. The Allosteric Latch in CD3$\zeta$</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binding of cholesterol molecules within this transmembrane cavity acts as an allosteric "latch" that locks the CD3$\zeta$ chain into a specific, inactive conformation.</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structural stabilization directly restricts the motility and movement of the proximal C terminus of the CD3$\zeta$ TM helix.</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significance of this mechanism is profound. If the TM helix bundle is constrained by the embedded cholesterol, the structural linkage between the membrane and the cytoplasmic tail is rigid. This conformational constraint imposed by cholesterol binding within the hydrophobic core is the physical mechanism that </w:t>
      </w:r>
      <w:r w:rsidDel="00000000" w:rsidR="00000000" w:rsidRPr="00000000">
        <w:rPr>
          <w:i w:val="1"/>
          <w:color w:val="1b1c1d"/>
          <w:rtl w:val="0"/>
        </w:rPr>
        <w:t xml:space="preserve">maintains</w:t>
      </w:r>
      <w:r w:rsidDel="00000000" w:rsidR="00000000" w:rsidRPr="00000000">
        <w:rPr>
          <w:color w:val="1b1c1d"/>
          <w:rtl w:val="0"/>
        </w:rPr>
        <w:t xml:space="preserve"> the BRS motifs and their associated ITAMs in a membrane-sequestered position, protecting them from Lck access. This finding provides the structural basis for the long-hypothesized "safety" model of T cell quiescence, demonstrating how the lipid environment mechanically enforces receptor inactivity.</w:t>
      </w:r>
    </w:p>
    <w:p w:rsidR="00000000" w:rsidDel="00000000" w:rsidP="00000000" w:rsidRDefault="00000000" w:rsidRPr="00000000" w14:paraId="000000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63ldcbbcam4" w:id="15"/>
      <w:bookmarkEnd w:id="15"/>
      <w:r w:rsidDel="00000000" w:rsidR="00000000" w:rsidRPr="00000000">
        <w:rPr>
          <w:b w:val="1"/>
          <w:color w:val="1b1c1d"/>
          <w:sz w:val="22"/>
          <w:szCs w:val="22"/>
          <w:rtl w:val="0"/>
        </w:rPr>
        <w:t xml:space="preserve">2. Conformational Switching and Activation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mechanism is confirmed by mutagenesis studies: impairing the binding of cholesterol to this TM tunnel results in the spontaneous movement of the CD3$\zeta$ C terminus, which effectively activates the TCR-CD3 complex even in the absence of pMHC ligation in human cells.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demonstrates that the TCR/CD3 complex functions as a cholesterol-controlled allosteric switch; external pMHC engagement is thought to induce a conformational strain or rotational shift in the TM helices that displaces the cholesterol or overcomes its latching effect, thereby mobilizing the CD3$\zeta$ TM helix and exposing the ITAM/BRS motifs for phosphorylation by Lck.</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vi41bcz1mi6" w:id="16"/>
      <w:bookmarkEnd w:id="16"/>
      <w:r w:rsidDel="00000000" w:rsidR="00000000" w:rsidRPr="00000000">
        <w:rPr>
          <w:b w:val="1"/>
          <w:color w:val="1b1c1d"/>
          <w:sz w:val="26"/>
          <w:szCs w:val="26"/>
          <w:rtl w:val="0"/>
        </w:rPr>
        <w:t xml:space="preserve">C. Physiological Roles and Duality of Control</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interaction between cholesterol and the TCR complex exhibits a dual regulatory nature, contributing to both T cell quiescence and sensitivity.</w:t>
      </w:r>
    </w:p>
    <w:p w:rsidR="00000000" w:rsidDel="00000000" w:rsidP="00000000" w:rsidRDefault="00000000" w:rsidRPr="00000000" w14:paraId="000000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hseosfow1sh" w:id="17"/>
      <w:bookmarkEnd w:id="17"/>
      <w:r w:rsidDel="00000000" w:rsidR="00000000" w:rsidRPr="00000000">
        <w:rPr>
          <w:b w:val="1"/>
          <w:color w:val="1b1c1d"/>
          <w:sz w:val="22"/>
          <w:szCs w:val="22"/>
          <w:rtl w:val="0"/>
        </w:rPr>
        <w:t xml:space="preserve">1. Negative Regulatory Role (Quiescence)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By stabilizing the inactive conformation via the TM latch mechanism, high levels of plasma membrane cholesterol ensure that the T cell remains quiescent and avoids spontaneous signaling.</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mechanism sets a stringent structural threshold for activation, assuring the $\alpha\beta$ T cell remains non-reactive unless a potent pMHC signal is received.</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hqrhwgnobu3" w:id="18"/>
      <w:bookmarkEnd w:id="18"/>
      <w:r w:rsidDel="00000000" w:rsidR="00000000" w:rsidRPr="00000000">
        <w:rPr>
          <w:b w:val="1"/>
          <w:color w:val="1b1c1d"/>
          <w:sz w:val="22"/>
          <w:szCs w:val="22"/>
          <w:rtl w:val="0"/>
        </w:rPr>
        <w:t xml:space="preserve">2. Positive Regulatory Role (Sensitivity Enhancement)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contrast to its inhibitory structural role in the TM core, cholesterol also plays a positive role by modulating membrane organization. Cholesterol, as a key component of lipid rafts, is crucial for the formation and stabilization of TCR nanoclusters on the T cell surface.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These nanoclusters are required upon T cell activation to elicit strong signaling.</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increased clustering enhances the </w:t>
      </w:r>
      <w:r w:rsidDel="00000000" w:rsidR="00000000" w:rsidRPr="00000000">
        <w:rPr>
          <w:i w:val="1"/>
          <w:color w:val="1b1c1d"/>
          <w:rtl w:val="0"/>
        </w:rPr>
        <w:t xml:space="preserve">avidity</w:t>
      </w:r>
      <w:r w:rsidDel="00000000" w:rsidR="00000000" w:rsidRPr="00000000">
        <w:rPr>
          <w:color w:val="1b1c1d"/>
          <w:rtl w:val="0"/>
        </w:rPr>
        <w:t xml:space="preserve"> of the TCRs toward the antigen, effectively increasing the sensitivity of the T cell, allowing it to respond robustly to low concentrations of ligand.</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Therefore, cholesterol exerts a dynamic control: structurally constraining individual TCR units while simultaneously promoting the necessary membrane organization (clustering) for collective signal amplification.</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ef4fe6o1w5" w:id="19"/>
      <w:bookmarkEnd w:id="19"/>
      <w:r w:rsidDel="00000000" w:rsidR="00000000" w:rsidRPr="00000000">
        <w:rPr>
          <w:b w:val="1"/>
          <w:color w:val="1b1c1d"/>
          <w:sz w:val="26"/>
          <w:szCs w:val="26"/>
          <w:rtl w:val="0"/>
        </w:rPr>
        <w:t xml:space="preserve">D. Pathological Relevance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intricate relationship between membrane cholesterol levels and TCR function has significant clinical implications. Over-loading healthy T cells with cholesterol, for example, reduces membrane fluidity and disrupts signaling molecule interactions.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Conversely, dysregulation of plasma membrane cholesterol has been implicated in chronic disease contexts. Increased plasma membrane cholesterol has been observed in peripheral blood T cells from patients suffering from Systemic Lupus Erythematosus (SLE), an autoimmune disorder.</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Furthermore, cholesterol metabolism pathways are enhanced upon T cell activation to accumulate the necessary cholesterol for cell proliferation and membrane replication.</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In cancer, tumor cells can modulate cholesterol metabolism in CD8+ T cells (e.g., via PCSK9 regulation of LDLR), impairing TCR signaling and potentially limiting anti-tumor responses.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structural characterization of the cholesterol-binding tunnel provides a foundation for therapeutic intervention, potentially allowing the design of small molecules that directly target this allosteric site to fine-tune T cell activation thresholds for immunotherapy or autoimmune disease management.</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d6slo17dfxa" w:id="20"/>
      <w:bookmarkEnd w:id="20"/>
      <w:r w:rsidDel="00000000" w:rsidR="00000000" w:rsidRPr="00000000">
        <w:rPr>
          <w:b w:val="1"/>
          <w:color w:val="1b1c1d"/>
          <w:sz w:val="34"/>
          <w:szCs w:val="34"/>
          <w:rtl w:val="0"/>
        </w:rPr>
        <w:t xml:space="preserve">IV. Steroid Interactions: Indirect Regulation by Glucocorticoids (GCs)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cholesterol provides the direct, intrinsic mechanical regulation of the TCR/CD3 complex, systemic steroid hormones, particularly glucocorticoids (GCs), modulate T cell function indirectly through genomic and non-genomic pathways, affecting the overall efficiency and outcome of TCR signaling.</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uribvk3fph3" w:id="21"/>
      <w:bookmarkEnd w:id="21"/>
      <w:r w:rsidDel="00000000" w:rsidR="00000000" w:rsidRPr="00000000">
        <w:rPr>
          <w:b w:val="1"/>
          <w:color w:val="1b1c1d"/>
          <w:sz w:val="26"/>
          <w:szCs w:val="26"/>
          <w:rtl w:val="0"/>
        </w:rPr>
        <w:t xml:space="preserve">A. Glucocorticoid Receptor (GR) Signaling</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Glucocorticoids, commonly used as immunosuppressive agents in treating inflammatory and autoimmune diseases, act primarily by binding to the intracellular Glucocorticoid Receptor (GR), an essential transcriptional regulator.</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GR activation triggers profound cellular changes, most notably inducing apoptosis in T cells through the transcription of pro-apoptotic genes like Puma and Bim.</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yc59lnrzhgx" w:id="22"/>
      <w:bookmarkEnd w:id="22"/>
      <w:r w:rsidDel="00000000" w:rsidR="00000000" w:rsidRPr="00000000">
        <w:rPr>
          <w:b w:val="1"/>
          <w:color w:val="1b1c1d"/>
          <w:sz w:val="26"/>
          <w:szCs w:val="26"/>
          <w:rtl w:val="0"/>
        </w:rPr>
        <w:t xml:space="preserve">B. Glucocorticoid Effects on TCR Signaling Components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GCs significantly interfere with the T cell's response to antigen stimulation, primarily by affecting membrane-proximal events.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Dexamethasone (DEX), a synthetic GC analogue, inhibits the early phosphorylative events induced immediately after TCR ligation.</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crucial point of interference is the $\zeta$ chain (CD247). DEX treatment decreases the constitutive phosphorylation of the $\zeta$ chain, reducing the intensity of both the p21 and p23 isoforms.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demonstrates that GCs affect an early step in the TCR signaling cascade, resulting in decreased phosphorylation of key substrates required for recruiting and activating downstream effectors like ZAP-70.</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consequence of this inhibition is a reduction in the overall signal strength delivered by the TCR.</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 mechanism is thought to involve altered membrane compartmentalization of essential kinases and substrates, such as Lck and ZAP-70, rather than direct GC binding to the TCR/CD3 subunits themselves.</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hormonal influence imposes an extrinsic layer of control over T cell responsiveness. If the TCR complex is structurally triggered (overcoming the cholesterol latch), GC signaling acts to suppress the subsequent biochemical response (ITAM phosphorylation), ensuring that systemically high steroid levels damp down even robust antigenic signals.</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8f229jp1vhr" w:id="23"/>
      <w:bookmarkEnd w:id="23"/>
      <w:r w:rsidDel="00000000" w:rsidR="00000000" w:rsidRPr="00000000">
        <w:rPr>
          <w:b w:val="1"/>
          <w:color w:val="1b1c1d"/>
          <w:sz w:val="26"/>
          <w:szCs w:val="26"/>
          <w:rtl w:val="0"/>
        </w:rPr>
        <w:t xml:space="preserve">C. Modulation of T Cell Fate and Apoptosis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GCs have been shown to induce T cell apoptosis, a process mechanistically linked to the regulation of the TCR/CD3 complex itself. </w:t>
      </w:r>
      <w:r w:rsidDel="00000000" w:rsidR="00000000" w:rsidRPr="00000000">
        <w:rPr>
          <w:i w:val="1"/>
          <w:color w:val="1b1c1d"/>
          <w:rtl w:val="0"/>
        </w:rPr>
        <w:t xml:space="preserve">In vitro</w:t>
      </w:r>
      <w:r w:rsidDel="00000000" w:rsidR="00000000" w:rsidRPr="00000000">
        <w:rPr>
          <w:color w:val="1b1c1d"/>
          <w:rtl w:val="0"/>
        </w:rPr>
        <w:t xml:space="preserve"> studies using Prednisone (PDN) demonstrated that the down-regulation of surface CD3 molecules precedes DNA fragmentation and apoptosis.</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cells lacking surface CD3 are those prone to PDN-induced apoptosis, although this effect is mediated post-translationally, as the amount of intracytoplasmic CD3 remains constant.</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by reducing the overall strength of the TCR signal, GCs can influence T cell differentiation, potentially favoring the development of Th2 cells, which often exhibit anti-inflammatory properties, over Th1 cells.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modulation of cell fate via signal strength highlights a novel mechanism by which systemic hormones regulate T cell differentiation and responsiveness.</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1mg3stpqzsm" w:id="24"/>
      <w:bookmarkEnd w:id="24"/>
      <w:r w:rsidDel="00000000" w:rsidR="00000000" w:rsidRPr="00000000">
        <w:rPr>
          <w:b w:val="1"/>
          <w:color w:val="1b1c1d"/>
          <w:sz w:val="26"/>
          <w:szCs w:val="26"/>
          <w:rtl w:val="0"/>
        </w:rPr>
        <w:t xml:space="preserve">D. Reciprocal Crosstalk with TCR Signaling</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regulatory relationship between systemic GCs and the TCR is reciprocal. While GCs attempt to induce apoptosis, TCR activation can effectively block this process. Specifically, activation of the TCR-stimulated Ras/MEK/ERK cascade is necessary and sufficient to inhibit GR-mediated T cell death.</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functional crosstalk establishes a survival circuit: if the T cell receives a sufficiently strong proliferative signal from antigen recognition (via TCR), it overrides the pro-apoptotic transcriptional effects of the glucocorticoid hormone.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interaction underscores the physiological importance of integrating signals from cell-surface receptors (TCR) with those from intracellular nuclear receptors (GR) to define T cell homeostasis and survival.</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synthesizes the mechanisms of action for the two classes of steroid-related molecules that modulate TCR function.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Summary of Sterol and Steroid Interactions with TCR/CD3</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0.344827586207"/>
        <w:gridCol w:w="2420.689655172414"/>
        <w:gridCol w:w="1869.3103448275863"/>
        <w:gridCol w:w="3079.655172413793"/>
        <w:tblGridChange w:id="0">
          <w:tblGrid>
            <w:gridCol w:w="1990.344827586207"/>
            <w:gridCol w:w="2420.689655172414"/>
            <w:gridCol w:w="1869.3103448275863"/>
            <w:gridCol w:w="3079.655172413793"/>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b w:val="1"/>
                <w:color w:val="1b1c1d"/>
                <w:rtl w:val="0"/>
              </w:rPr>
              <w:t xml:space="preserve">Molecule/Class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b w:val="1"/>
                <w:color w:val="1b1c1d"/>
                <w:rtl w:val="0"/>
              </w:rPr>
              <w:t xml:space="preserve">Binding Site/Mechanism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b w:val="1"/>
                <w:color w:val="1b1c1d"/>
                <w:rtl w:val="0"/>
              </w:rPr>
              <w:t xml:space="preserve">Effect on TCR Signaling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b w:val="1"/>
                <w:color w:val="1b1c1d"/>
                <w:rtl w:val="0"/>
              </w:rPr>
              <w:t xml:space="preserve">Physiological/Pathological Role</w:t>
            </w:r>
            <w:r w:rsidDel="00000000" w:rsidR="00000000" w:rsidRPr="00000000">
              <w:rPr>
                <w:rtl w:val="0"/>
              </w:rPr>
            </w:r>
          </w:p>
        </w:tc>
      </w:tr>
      <w:tr>
        <w:trPr>
          <w:cantSplit w:val="0"/>
          <w:trHeight w:val="3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b w:val="1"/>
                <w:color w:val="1b1c1d"/>
                <w:rtl w:val="0"/>
              </w:rPr>
              <w:t xml:space="preserve">Cholesterol (Sterol)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Direct binding to TM core (TCR $\beta$, CD3 $\zeta$) via hydrophobic interactions; forms structural tunnel/crevice </w:t>
            </w:r>
            <w:r w:rsidDel="00000000" w:rsidR="00000000" w:rsidRPr="00000000">
              <w:rPr>
                <w:color w:val="444746"/>
                <w:sz w:val="40"/>
                <w:szCs w:val="40"/>
                <w:highlight w:val="white"/>
                <w:vertAlign w:val="superscript"/>
                <w:rtl w:val="0"/>
              </w:rPr>
              <w:t xml:space="preserve">17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color w:val="1b1c1d"/>
                <w:rtl w:val="0"/>
              </w:rPr>
              <w:t xml:space="preserve">Inhibitory (Quiescence):</w:t>
            </w:r>
            <w:r w:rsidDel="00000000" w:rsidR="00000000" w:rsidRPr="00000000">
              <w:rPr>
                <w:color w:val="1b1c1d"/>
                <w:rtl w:val="0"/>
              </w:rPr>
              <w:t xml:space="preserve"> Mechanically locks CD3 $\zeta$ in inactive state.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w:t>
            </w:r>
            <w:r w:rsidDel="00000000" w:rsidR="00000000" w:rsidRPr="00000000">
              <w:rPr>
                <w:b w:val="1"/>
                <w:color w:val="1b1c1d"/>
                <w:rtl w:val="0"/>
              </w:rPr>
              <w:t xml:space="preserve">Enhancing (Activation):</w:t>
            </w:r>
            <w:r w:rsidDel="00000000" w:rsidR="00000000" w:rsidRPr="00000000">
              <w:rPr>
                <w:color w:val="1b1c1d"/>
                <w:rtl w:val="0"/>
              </w:rPr>
              <w:t xml:space="preserve"> Stabilizes TCR nanoclusters, increasing avidity.</w:t>
            </w:r>
            <w:r w:rsidDel="00000000" w:rsidR="00000000" w:rsidRPr="00000000">
              <w:rPr>
                <w:color w:val="444746"/>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Intrinsic safety control mechanism; essential for forming the signaling microdomain (lipid raft) </w:t>
            </w:r>
            <w:r w:rsidDel="00000000" w:rsidR="00000000" w:rsidRPr="00000000">
              <w:rPr>
                <w:color w:val="444746"/>
                <w:sz w:val="40"/>
                <w:szCs w:val="40"/>
                <w:highlight w:val="white"/>
                <w:vertAlign w:val="superscript"/>
                <w:rtl w:val="0"/>
              </w:rPr>
              <w:t xml:space="preserve">15</w:t>
            </w:r>
          </w:p>
        </w:tc>
      </w:tr>
      <w:tr>
        <w:trPr>
          <w:cantSplit w:val="0"/>
          <w:trHeight w:val="32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b w:val="1"/>
                <w:color w:val="1b1c1d"/>
                <w:rtl w:val="0"/>
              </w:rPr>
              <w:t xml:space="preserve">Glucocorticoids (Steroid Hormone)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Indirectly via Glucocorticoid Receptor (GR); Alters gene expression/enzymatic activity </w:t>
            </w:r>
            <w:r w:rsidDel="00000000" w:rsidR="00000000" w:rsidRPr="00000000">
              <w:rPr>
                <w:color w:val="444746"/>
                <w:sz w:val="40"/>
                <w:szCs w:val="40"/>
                <w:highlight w:val="white"/>
                <w:vertAlign w:val="superscript"/>
                <w:rtl w:val="0"/>
              </w:rPr>
              <w:t xml:space="preserve">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color w:val="1b1c1d"/>
                <w:rtl w:val="0"/>
              </w:rPr>
              <w:t xml:space="preserve">Inhibitory:</w:t>
            </w:r>
            <w:r w:rsidDel="00000000" w:rsidR="00000000" w:rsidRPr="00000000">
              <w:rPr>
                <w:color w:val="1b1c1d"/>
                <w:rtl w:val="0"/>
              </w:rPr>
              <w:t xml:space="preserve"> Decreases early ITAM phosphorylation (p21/p23 of $\zeta$ chain) </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promotes CD3 surface down-regulation and apoptosis.</w:t>
            </w:r>
            <w:r w:rsidDel="00000000" w:rsidR="00000000" w:rsidRPr="00000000">
              <w:rPr>
                <w:color w:val="444746"/>
                <w:sz w:val="40"/>
                <w:szCs w:val="40"/>
                <w:highlight w:val="white"/>
                <w:vertAlign w:val="superscript"/>
                <w:rtl w:val="0"/>
              </w:rPr>
              <w:t xml:space="preserve">23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Systemic immunosuppression; modulation of T cell differentiation; T cell survival linked to Ras/MEK/ERK pathway </w:t>
            </w:r>
            <w:r w:rsidDel="00000000" w:rsidR="00000000" w:rsidRPr="00000000">
              <w:rPr>
                <w:color w:val="444746"/>
                <w:sz w:val="40"/>
                <w:szCs w:val="40"/>
                <w:highlight w:val="white"/>
                <w:vertAlign w:val="superscript"/>
                <w:rtl w:val="0"/>
              </w:rPr>
              <w:t xml:space="preserve">6</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b w:val="1"/>
                <w:color w:val="1b1c1d"/>
                <w:rtl w:val="0"/>
              </w:rPr>
              <w:t xml:space="preserve">Cholesterol Sulfate (Sterol Metabolite)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Interferes with optimal Cholesterol-TCR interaction and/or membrane dynamics </w:t>
            </w:r>
            <w:r w:rsidDel="00000000" w:rsidR="00000000" w:rsidRPr="00000000">
              <w:rPr>
                <w:color w:val="444746"/>
                <w:sz w:val="40"/>
                <w:szCs w:val="40"/>
                <w:highlight w:val="white"/>
                <w:vertAlign w:val="superscript"/>
                <w:rtl w:val="0"/>
              </w:rPr>
              <w:t xml:space="preserve">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Disrupts TCR clustering and decreases activation.</w:t>
            </w:r>
            <w:r w:rsidDel="00000000" w:rsidR="00000000" w:rsidRPr="00000000">
              <w:rPr>
                <w:color w:val="444746"/>
                <w:sz w:val="40"/>
                <w:szCs w:val="40"/>
                <w:highlight w:val="white"/>
                <w:vertAlign w:val="superscript"/>
                <w:rtl w:val="0"/>
              </w:rPr>
              <w:t xml:space="preserve">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Potential metabolic regulator of T cell activation threshold.</w:t>
            </w:r>
          </w:p>
        </w:tc>
      </w:tr>
    </w:tbl>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z8nfrccm2o1" w:id="25"/>
      <w:bookmarkEnd w:id="25"/>
      <w:r w:rsidDel="00000000" w:rsidR="00000000" w:rsidRPr="00000000">
        <w:rPr>
          <w:b w:val="1"/>
          <w:color w:val="1b1c1d"/>
          <w:sz w:val="34"/>
          <w:szCs w:val="34"/>
          <w:rtl w:val="0"/>
        </w:rPr>
        <w:t xml:space="preserve">V. Cross-Cutting Overview and Computational Rationale</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9fgvmvfa93" w:id="26"/>
      <w:bookmarkEnd w:id="26"/>
      <w:r w:rsidDel="00000000" w:rsidR="00000000" w:rsidRPr="00000000">
        <w:rPr>
          <w:b w:val="1"/>
          <w:color w:val="1b1c1d"/>
          <w:sz w:val="26"/>
          <w:szCs w:val="26"/>
          <w:rtl w:val="0"/>
        </w:rPr>
        <w:t xml:space="preserve">A. Shared Structural Features Across the TCR/CD3 Cluster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their complex roles in antigen recognition and signaling, the TCR/CD3 subunits share fundamental structural and operational principles that contribute to their unique biophysical capabilities.</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s4w04gjvvyv" w:id="27"/>
      <w:bookmarkEnd w:id="27"/>
      <w:r w:rsidDel="00000000" w:rsidR="00000000" w:rsidRPr="00000000">
        <w:rPr>
          <w:b w:val="1"/>
          <w:color w:val="1b1c1d"/>
          <w:sz w:val="22"/>
          <w:szCs w:val="22"/>
          <w:rtl w:val="0"/>
        </w:rPr>
        <w:t xml:space="preserve">1. Immunoglobulin Superfamily (IgSF) Domain Architecture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unifying characteristic across the TCR $\alpha$ and $\beta$ chains and the CD3 $\gamma$, $\delta$, and $\epsilon$ chains is the presence of Ig-like extracellular domains.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common fold is a conserved feature of numerous immune receptors and provides the structural framework for both ligand recognition and inter-chain association.</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earujvu7aef" w:id="28"/>
      <w:bookmarkEnd w:id="28"/>
      <w:r w:rsidDel="00000000" w:rsidR="00000000" w:rsidRPr="00000000">
        <w:rPr>
          <w:b w:val="1"/>
          <w:color w:val="1b1c1d"/>
          <w:sz w:val="22"/>
          <w:szCs w:val="22"/>
          <w:rtl w:val="0"/>
        </w:rPr>
        <w:t xml:space="preserve">2. Conserved Transmembrane Core Assembly</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transmembrane region represents the functional hub of the complex. The eight chains assemble into a highly stable, seven-helix bundle anchored by specific electrostatic interactions: positively charged residues in the TCR $\alpha\beta$ TM domains pair precisely with negatively charged residues in the CD3 TM domains.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invariant assembly ensures the mandatory coupling of the antigen-recognition domain to the signal-transducing machinery.</w:t>
      </w:r>
    </w:p>
    <w:p w:rsidR="00000000" w:rsidDel="00000000" w:rsidP="00000000" w:rsidRDefault="00000000" w:rsidRPr="00000000" w14:paraId="0000008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dozmi923e6" w:id="29"/>
      <w:bookmarkEnd w:id="29"/>
      <w:r w:rsidDel="00000000" w:rsidR="00000000" w:rsidRPr="00000000">
        <w:rPr>
          <w:b w:val="1"/>
          <w:color w:val="1b1c1d"/>
          <w:sz w:val="22"/>
          <w:szCs w:val="22"/>
          <w:rtl w:val="0"/>
        </w:rPr>
        <w:t xml:space="preserve">3. Allosteric Signaling Dependence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overarching functional commonality is the requirement for a highly specific, coordinated allosteric conformational change.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mechanical displacement or rotational shift induced by pMHC binding outside the cell must be transmitted through the membrane core to expose the ITAMs inside the cell.</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transmission mechanism is entirely dependent on the stability and precise geometry of the TM helix bundle, which, as demonstrated by Cryo-EM, is fundamentally controlled by the embedded sterol ligand, cholesterol.</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 ability to function as a lipid-sensitive allosteric machine is a key shared biophysical property.</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8up0f5l6q4" w:id="30"/>
      <w:bookmarkEnd w:id="30"/>
      <w:r w:rsidDel="00000000" w:rsidR="00000000" w:rsidRPr="00000000">
        <w:rPr>
          <w:b w:val="1"/>
          <w:color w:val="1b1c1d"/>
          <w:sz w:val="26"/>
          <w:szCs w:val="26"/>
          <w:rtl w:val="0"/>
        </w:rPr>
        <w:t xml:space="preserve">B. Rationale for Protein Language Model Clustering</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classification of these TCR/CD3 proteins as similar to canonical steroid-binding proteins by Protein Language Models (PLMs) suggests that the models recognize a functional or structural signature beyond simple linear sequence homology. The analysis points toward a principle of structural convergence based on the requirement for interaction with functional lipids.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Traditional analysis of sterol binding often focuses on motifs like the Sterol Sensing Domain (SSD), found in canonical cholesterol regulators such as SREBP Cleavage Activating Protein (SCAP).</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The TCR/CD3 complex does not possess this canonical SSD structure. However, PLMs, which are trained to identify deep structural and biophysical characteristics from protein sequence embeddings, likely recognize the highly specialized niche for cholesterol binding within the TCR/CD3 TM bundle.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specific geometry of the TCR/CD3 transmembrane core—involving the helices of TCR$\beta$, CD3$\delta$, and CD3$\zeta$—creates a hydrophobic cavity tailored to accommodate a single cholesterol molecule.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is not a passive lipid association but a high-affinity binding event that stabilizes a functional conformation.</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structural organization, where a membrane protein's activity is controlled by stabilizing a specific inactive state via an embedded sterol ligand, is functionally analogous to mechanisms seen in dedicated lipid transporters and receptors.</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The critical feature that drives computational homology is the sophisticated use of the hydrophobic core to manage conformational dynamics via a tightly coordinated sterol. The PLM embeddings therefore appear to be identifying a conserved biophysical mechanism of allosteric membrane control dictated by cholesterol—the definition of a </w:t>
      </w:r>
      <w:r w:rsidDel="00000000" w:rsidR="00000000" w:rsidRPr="00000000">
        <w:rPr>
          <w:i w:val="1"/>
          <w:color w:val="1b1c1d"/>
          <w:rtl w:val="0"/>
        </w:rPr>
        <w:t xml:space="preserve">functional lipid-binding protein</w:t>
      </w:r>
      <w:r w:rsidDel="00000000" w:rsidR="00000000" w:rsidRPr="00000000">
        <w:rPr>
          <w:color w:val="1b1c1d"/>
          <w:rtl w:val="0"/>
        </w:rPr>
        <w:t xml:space="preserve">—irrespective of the protein's evolutionary ancestry or overarching immunological role.</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9uw7tjvl745" w:id="31"/>
      <w:bookmarkEnd w:id="31"/>
      <w:r w:rsidDel="00000000" w:rsidR="00000000" w:rsidRPr="00000000">
        <w:rPr>
          <w:b w:val="1"/>
          <w:color w:val="1b1c1d"/>
          <w:sz w:val="34"/>
          <w:szCs w:val="34"/>
          <w:rtl w:val="0"/>
        </w:rPr>
        <w:t xml:space="preserve">VI. Conclusion and Future Directions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 cell receptor/CD3 complex is uniquely positioned at the intersection of immunological signal transduction and membrane lipid sensing. Its computational annotation as a steroid-binding protein cluster is definitively rooted in its molecular interactions with two critical lipid-derived molecules: the direct binding of membrane cholesterol, and the indirect systemic regulation by glucocorticoid hormones.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synthesis reveals a two-tiered regulatory system governing T cell activation:</w:t>
      </w:r>
    </w:p>
    <w:p w:rsidR="00000000" w:rsidDel="00000000" w:rsidP="00000000" w:rsidRDefault="00000000" w:rsidRPr="00000000" w14:paraId="0000009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Intrinsic Mechanical Threshold (Cholesterol):</w:t>
      </w:r>
      <w:r w:rsidDel="00000000" w:rsidR="00000000" w:rsidRPr="00000000">
        <w:rPr>
          <w:color w:val="1b1c1d"/>
          <w:rtl w:val="0"/>
        </w:rPr>
        <w:t xml:space="preserve"> Cholesterol acts as the primary mechanical safety catch, locking the core signaling machinery (CD3$\zeta$) into an inactive conformation via the transmembrane "latch." This mechanism sets the stringent structural prerequisite for T cell triggering. Disruption of this latch by pMHC binding allows the conformational switch that exposes the ITAMs for phosphorylation.</w:t>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Extrinsic Biochemical Modulator (Glucocorticoids):</w:t>
      </w:r>
      <w:r w:rsidDel="00000000" w:rsidR="00000000" w:rsidRPr="00000000">
        <w:rPr>
          <w:color w:val="1b1c1d"/>
          <w:rtl w:val="0"/>
        </w:rPr>
        <w:t xml:space="preserve"> Glucocorticoids, signaling through the GR, modulate the efficiency of the downstream biochemical machinery, specifically inhibiting early ITAM phosphorylation events. This system allows the systemic hormonal environment to suppress immune responsiveness globally, regulating T cell survival and differentiation irrespective of the mechanical trigger.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Understanding the structural basis of sterol regulation within the TCR/CD3 complex has immediate implications for translational research. The identification of the specific cholesterol-binding pocket within the TM domain—involving TCR$\beta$, CD3$\delta$, and CD3$\zeta$—provides a high-resolution molecular target. Developing small molecules designed to interfere with, mimic, or enhance cholesterol's latching function offers a novel strategy for fine-tuning the intrinsic activation threshold of T cells. Such agents could potentially enhance anti-tumor responses in cancer immunotherapy (by destabilizing the latch) or suppress unwanted activation in autoimmune diseases (by stabilizing the inactive state). Further structural and biophysical studies focusing on the exact dynamics of cholesterol displacement upon pMHC ligation will be paramount to exploiting this essential lipid-mediated control mechanism.</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