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93nsr36wd5w7" w:id="0"/>
      <w:bookmarkEnd w:id="0"/>
      <w:r w:rsidDel="00000000" w:rsidR="00000000" w:rsidRPr="00000000">
        <w:rPr>
          <w:b w:val="1"/>
          <w:color w:val="1b1c1d"/>
          <w:sz w:val="46"/>
          <w:szCs w:val="46"/>
          <w:rtl w:val="0"/>
        </w:rPr>
        <w:t xml:space="preserve">Carbohydrate Sulfotransferase 10: A Multifunctional Enzyme at the Nexus of Glycobiology and Steroid Hormone Metabolism</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nzyuiag4k40" w:id="1"/>
      <w:bookmarkEnd w:id="1"/>
      <w:r w:rsidDel="00000000" w:rsidR="00000000" w:rsidRPr="00000000">
        <w:rPr>
          <w:b w:val="1"/>
          <w:color w:val="1b1c1d"/>
          <w:sz w:val="34"/>
          <w:szCs w:val="34"/>
          <w:rtl w:val="0"/>
        </w:rPr>
        <w:t xml:space="preserve">Section 1: Molecular and Cellular Profile of the Carbohydrate Sulfotransferase 10 Family</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d0r3rpkxohv" w:id="2"/>
      <w:bookmarkEnd w:id="2"/>
      <w:r w:rsidDel="00000000" w:rsidR="00000000" w:rsidRPr="00000000">
        <w:rPr>
          <w:b w:val="1"/>
          <w:color w:val="1b1c1d"/>
          <w:sz w:val="26"/>
          <w:szCs w:val="26"/>
          <w:rtl w:val="0"/>
        </w:rPr>
        <w:t xml:space="preserve">1.1. Nomenclature, Orthologs, and Phylogenetic Classification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Carbohydrate Sulfotransferase 10 (CHST10) represents a fascinating and functionally diverse enzyme family whose members are conserved across a wide range of vertebrate species. The human protein, encoded by the </w:t>
      </w:r>
      <w:r w:rsidDel="00000000" w:rsidR="00000000" w:rsidRPr="00000000">
        <w:rPr>
          <w:i w:val="1"/>
          <w:color w:val="1b1c1d"/>
          <w:rtl w:val="0"/>
        </w:rPr>
        <w:t xml:space="preserve">CHST10</w:t>
      </w:r>
      <w:r w:rsidDel="00000000" w:rsidR="00000000" w:rsidRPr="00000000">
        <w:rPr>
          <w:color w:val="1b1c1d"/>
          <w:rtl w:val="0"/>
        </w:rPr>
        <w:t xml:space="preserve"> gene, is also widely known by its historical name, HNK-1 Sulfotransferase (HNK-1ST), reflecting the context of its initial discovery.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nomenclature is often appended with species-specific prefixes, such as HuHNK-1ST for the human ortholog and RaHNK-1ST for the rat ortholog.</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protein cluster under review comprises these orthologs from </w:t>
      </w:r>
      <w:r w:rsidDel="00000000" w:rsidR="00000000" w:rsidRPr="00000000">
        <w:rPr>
          <w:i w:val="1"/>
          <w:color w:val="1b1c1d"/>
          <w:rtl w:val="0"/>
        </w:rPr>
        <w:t xml:space="preserve">Homo sapiens</w:t>
      </w:r>
      <w:r w:rsidDel="00000000" w:rsidR="00000000" w:rsidRPr="00000000">
        <w:rPr>
          <w:color w:val="1b1c1d"/>
          <w:rtl w:val="0"/>
        </w:rPr>
        <w:t xml:space="preserve"> (human), </w:t>
      </w:r>
      <w:r w:rsidDel="00000000" w:rsidR="00000000" w:rsidRPr="00000000">
        <w:rPr>
          <w:i w:val="1"/>
          <w:color w:val="1b1c1d"/>
          <w:rtl w:val="0"/>
        </w:rPr>
        <w:t xml:space="preserve">Rattus norvegicus</w:t>
      </w:r>
      <w:r w:rsidDel="00000000" w:rsidR="00000000" w:rsidRPr="00000000">
        <w:rPr>
          <w:color w:val="1b1c1d"/>
          <w:rtl w:val="0"/>
        </w:rPr>
        <w:t xml:space="preserve"> (rat), </w:t>
      </w:r>
      <w:r w:rsidDel="00000000" w:rsidR="00000000" w:rsidRPr="00000000">
        <w:rPr>
          <w:i w:val="1"/>
          <w:color w:val="1b1c1d"/>
          <w:rtl w:val="0"/>
        </w:rPr>
        <w:t xml:space="preserve">Gallus gallus</w:t>
      </w:r>
      <w:r w:rsidDel="00000000" w:rsidR="00000000" w:rsidRPr="00000000">
        <w:rPr>
          <w:color w:val="1b1c1d"/>
          <w:rtl w:val="0"/>
        </w:rPr>
        <w:t xml:space="preserve"> (chicken), </w:t>
      </w:r>
      <w:r w:rsidDel="00000000" w:rsidR="00000000" w:rsidRPr="00000000">
        <w:rPr>
          <w:i w:val="1"/>
          <w:color w:val="1b1c1d"/>
          <w:rtl w:val="0"/>
        </w:rPr>
        <w:t xml:space="preserve">Mus musculus</w:t>
      </w:r>
      <w:r w:rsidDel="00000000" w:rsidR="00000000" w:rsidRPr="00000000">
        <w:rPr>
          <w:color w:val="1b1c1d"/>
          <w:rtl w:val="0"/>
        </w:rPr>
        <w:t xml:space="preserve"> (mouse), and </w:t>
      </w:r>
      <w:r w:rsidDel="00000000" w:rsidR="00000000" w:rsidRPr="00000000">
        <w:rPr>
          <w:i w:val="1"/>
          <w:color w:val="1b1c1d"/>
          <w:rtl w:val="0"/>
        </w:rPr>
        <w:t xml:space="preserve">Danio rerio</w:t>
      </w:r>
      <w:r w:rsidDel="00000000" w:rsidR="00000000" w:rsidRPr="00000000">
        <w:rPr>
          <w:color w:val="1b1c1d"/>
          <w:rtl w:val="0"/>
        </w:rPr>
        <w:t xml:space="preserve"> (zebrafish), indicating a deep evolutionary conservation of its function.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From a biochemical classification standpoint, CHST10 is assigned the incomplete Enzyme Commission (EC) number 2.8.2.-.</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designation places it within the broad class of transferases (EC 2), specifically the sulfotransferases that transfer sulfur-containing groups (EC 2.8.2). The unassigned sub-subclass (the final digit) is not a clerical oversight but rather a direct reflection of the enzyme's unique and complex substrate specificity, which defies simple categorization. Unlike more narrowly defined sulfotransferases, such as alcohol sulfotransferase (EC 2.8.2.2) or steroid sulfotransferase (EC 2.8.2.15) that act on simple alcohols or free phenolic steroids respectively, CHST10 recognizes a highly specific molecular motif: a terminal glucuronic acid (GlcA) residue.</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remarkable feature of CHST10 is that it recognizes this GlcA moiety irrespective of whether it is attached to a complex oligosaccharide chain on a protein or lipid, or conjugated to a steroid hormone backbone.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dual recognition of a specific carbohydrate on two fundamentally different classes of biological molecules places it in a unique catalytic niche, justifying its distinct and currently unassigned EC classification.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common nomenclature for CHST10 reveals a historical bias rooted in its discovery. The enzyme was first identified and characterized through expression cloning for its ability to catalyze the final step in the synthesis of the Human Natural Killer-1 (HNK-1) glycan, a critical carbohydrate epitope in the nervous system.</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Consequently, names like "HNK-1 Sulfotransferase" and "Carbohydrate Sulfotransferase 10" became entrenched in the literature, emphasizing its role in glycobiology. However, this focus obscures what may be an equally, if not more, significant physiological function in steroid metabolism. Compelling kinetic evidence demonstrates that CHST10 is a more efficient enzyme for certain glucuronidated steroid substrates than for its namesake glycan precursor.</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suggests that its primary role, particularly in non-neural tissues, may lie in endocrinology. The enzyme's name, therefore, represents a classic case of "first discovery" bias, and a modern understanding must present its dual functions in glycobiology and steroid metabolism on equal footing to fully appreciate its biological importance.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Phylogenetically, CHST10 belongs to the sulfotransferase 2 family, characterized by the presence of the conserved Pfam domain PF03567 (Sulfotransfer_2).</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 is also considered a member of the broader HNK-1 family of sulfotransferases, which includes other enzymes involved in glycan modification.</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rat ortholog, correctly identified as UniProt accession O54702, shares this classification and functional profile, though broad database searches can sometimes incorrectly associate the "HNK-1ST" alias with unrelated proteins like Hexokinase-1 (HK1), highlighting the need for precise protein identification.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za30t29j62b" w:id="3"/>
      <w:bookmarkEnd w:id="3"/>
      <w:r w:rsidDel="00000000" w:rsidR="00000000" w:rsidRPr="00000000">
        <w:rPr>
          <w:b w:val="1"/>
          <w:color w:val="1b1c1d"/>
          <w:sz w:val="26"/>
          <w:szCs w:val="26"/>
          <w:rtl w:val="0"/>
        </w:rPr>
        <w:t xml:space="preserve">1.2. Structural Architecture and Catalytic Core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structure of CHST10 is fundamental to its unique biological functions and its specific localization within the cell's metabolic machinery. It is a Type II transmembrane protein, a topology confirmed by extensive sequence analysis across orthologs.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architecture is characterized by a specific orientation within the membrane: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short N-terminal cytoplasmic tail, comprising approximately residues 1-6.</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single, hydrophobic signal-anchor transmembrane helix, spanning roughly residues 7-27, which anchors the protein in the Golgi membrane.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large C-terminal catalytic domain, encompassing residues 28-356, which is located entirely within the lumen of the Golgi apparatus.</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enzymatic activity of CHST10 resides within this lumenal domain, specifically within a conserved region known as the Sulfotransfer_2 domain (Pfam: PF03567). This domain, extending from approximately residue 116 to 348 in the human protein, contains the binding sites for both the universal sulfate donor, 3'-phosphoadenylyl sulfate (PAPS), and the acceptor substrate.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critical importance of specific residues within this domain has been elegantly demonstrated through site-directed mutagenesis studies. Key amino acids essential for PAPS binding and catalytic function have been identified, including Lysine-128, Arginine-189, Aspartic acid-190, Proline-191, and Serine-197.</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Mutation of these residues results in a significant reduction or complete loss of sulfotransferase activity, confirming their direct involvement in the catalytic mechanism. The rat ortholog shares this core architecture, with PAPS binding sites predicted at homologous positions (residues 127-133 and 189-197), underscoring the evolutionary conservation of the catalytic machinery.</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Furthermore, the lumenal domain is subject to post-translational modification, notably N-linked glycosylation at sites such as asparagine-99 in the human protein, which may play a role in protein folding, stability, and trafficking within the Golgi.</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Type II membrane topology and strict Golgi lumen localization are not merely structural features; they are mechanistically indispensable for CHST10's unique role in steroid metabolism. Steroid hormones, being lipophilic, are primarily metabolized for excretion through a two-phase process. Phase II metabolism often involves glucuronidation by UDP-glucuronosyltransferases (UGTs), enzymes predominantly located in the membrane of the endoplasmic reticulum (ER) with their active sites facing the ER lumen. For CHST10 to act upon these glucuronidated steroids, the conjugates must first be transported from the ER to the Golgi complex. The Type II structure of CHST10 anchors its catalytic domain precisely within the Golgi lumen, positioning it perfectly to intercept these steroid conjugates as they traffic through the secretory pathway.</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topology creates a physically and functionally distinct metabolic pathway that is sequestered within organelles. It separates the action of CHST10 from the large family of cytosolic sulfotransferases (SULTs), which act on free, unconjugated steroids in the cytoplasm. The structure of CHST10 is therefore a prerequisite for its specific, sequential modification of steroid hormones, defining a novel, organelle-based axis of endocrine regulation.</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0rfbej1d0kp" w:id="4"/>
      <w:bookmarkEnd w:id="4"/>
      <w:r w:rsidDel="00000000" w:rsidR="00000000" w:rsidRPr="00000000">
        <w:rPr>
          <w:b w:val="1"/>
          <w:color w:val="1b1c1d"/>
          <w:sz w:val="26"/>
          <w:szCs w:val="26"/>
          <w:rtl w:val="0"/>
        </w:rPr>
        <w:t xml:space="preserve">1.3. Subcellular Localization and Tissue-Specific Expression Patterns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Consistent with its structural architecture as a Type II transmembrane protein, CHST10 is exclusively localized to the Golgi apparatus.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Multiple lines of evidence from immunofluorescence, proteomics, and biochemical fractionation studies confirm its residence within the Golgi membrane, with its catalytic domain facing the lumen.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specific subcellular address is critical, as the Golgi is a central hub for the post-translational modification of proteins and lipids, as well as a key sorting station in the secretory pathway.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CHST10 is broadly expressed, its expression levels vary significantly across tissues, and this pattern of expression provides a clear blueprint of its dual physiological functions. The enzyme is highly expressed throughout the central nervous system (CNS). High transcript and protein levels are found in various brain regions, including the cerebral cortex, visual cortex, hippocampus (specifically the dentate gyrus), cerebellum, and putamen.</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This robust neural expression profile aligns perfectly with its canonical and well-established role in synthesizing the HNK-1 epitope, a key modulator of neural cell adhesion and synaptic plasticity.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Concurrently, CHST10 shows prominent expression in tissues that are central to endocrine function and reproduction. High expression is observed in the endometrium, adrenal gland, and female gonads (ovaries).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second axis of expression directly corresponds to its more recently discovered role in metabolizing and down-regulating steroid hormones, such as estrogens and androgens.</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physiological relevance of this endocrine role is highlighted by dynamic changes in its expression. For instance, in the rat oviductal mucosa, both the protein level and enzymatic activity of CHST10 increase significantly following mating, suggesting a role in the hormonal and cellular signaling events of early reproduction.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bimodal expression pattern—high in both the nervous system and in endocrine-responsive reproductive tissues—is not coincidental. It is a direct reflection of the enzyme's dual functionality. The tissue map of CHST10 expression serves as a geographical guide to its two major physiological theaters of operation. This suggests that CHST10 has been evolutionarily selected and retained to perform distinct, yet equally important, primary functions depending on the tissue context: in the brain, it is a master regulator of a key neural glycan, while in the reproductive system and other endocrine tissues, it is a critical modulator of local steroid hormone homeostasis.</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4hj0znwymr1" w:id="5"/>
      <w:bookmarkEnd w:id="5"/>
      <w:r w:rsidDel="00000000" w:rsidR="00000000" w:rsidRPr="00000000">
        <w:rPr>
          <w:b w:val="1"/>
          <w:color w:val="1b1c1d"/>
          <w:sz w:val="34"/>
          <w:szCs w:val="34"/>
          <w:rtl w:val="0"/>
        </w:rPr>
        <w:t xml:space="preserve">Section 2: The Canonical Function: Biosynthesis of the HNK-1 Neural Epitope and Role in Dystroglycanopathies</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n018c9ewew" w:id="6"/>
      <w:bookmarkEnd w:id="6"/>
      <w:r w:rsidDel="00000000" w:rsidR="00000000" w:rsidRPr="00000000">
        <w:rPr>
          <w:b w:val="1"/>
          <w:color w:val="1b1c1d"/>
          <w:sz w:val="26"/>
          <w:szCs w:val="26"/>
          <w:rtl w:val="0"/>
        </w:rPr>
        <w:t xml:space="preserve">2.1. The HNK-1 Glycan: A Key Mediator of Neural Cell Recognition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first described and most extensively studied function of CHST10 is its essential role in the biosynthesis of the HNK-1 carbohydrate epitope. The HNK-1 glycan, also known as CD57, is a unique, sulfated trisaccharide structure with the chemical composition </w:t>
      </w:r>
      <w:r w:rsidDel="00000000" w:rsidR="00000000" w:rsidRPr="00000000">
        <w:rPr>
          <w:color w:val="1b1c1d"/>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epitope is not a standalone molecule but rather a terminal modification found on the N- and O-linked oligosaccharide chains of a diverse array of glycoproteins and on the carbohydrate portion of glycolipids.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expression of the HNK-1 epitope is highly regulated, both spatially and temporally, and is predominantly found in the nervous system. It serves as a crucial molecular recognition signal, carried by many neural cell adhesion molecules that orchestrate the intricate processes of nervous system development and function. These carrier molecules include prominent proteins such as the Neural Cell Adhesion Molecule (NCAM), the L1 family of cell adhesion molecules, and extracellular matrix proteins like Tenascin-R.</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The presence of the HNK-1 epitope on these proteins modulates their interactions and is fundamentally involved in mediating cell-cell and cell-matrix adhesion. Consequently, HNK-1 plays a pivotal role in a wide range of neurobiological processes, including neurite outgrowth, neuronal migration, myelination, and the formation of perineuronal nets.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In the adult brain, the HNK-1 epitope remains important for synaptic plasticity, the cellular mechanism underlying learning and memory, highlighting its sustained role in cognitive function throughout life.</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u6icijztrha" w:id="7"/>
      <w:bookmarkEnd w:id="7"/>
      <w:r w:rsidDel="00000000" w:rsidR="00000000" w:rsidRPr="00000000">
        <w:rPr>
          <w:b w:val="1"/>
          <w:color w:val="1b1c1d"/>
          <w:sz w:val="26"/>
          <w:szCs w:val="26"/>
          <w:rtl w:val="0"/>
        </w:rPr>
        <w:t xml:space="preserve">2.2. Enzymatic Contribution of CHST10 to Glycan Maturation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biosynthesis of the functional HNK-1 epitope is a stepwise process occurring within the Golgi apparatus, involving the sequential action of two key enzymes. The penultimate step is catalyzed by a glucuronyltransferase (B3GAT1 or B3GAT2), which adds a glucuronic acid (GlcA) residue to a terminal galactose of a precursor oligosaccharide chain. The final, defining step of the pathway is catalyzed by CHST10.</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CHST10's specific enzymatic function is to transfer a sulfate group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from the universal sulfate donor, 3'-phosphoadenylyl sulfate (PAPS), to the C-3 hydroxyl position of this terminal GlcA residue.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3-O-sulfation is the modification that confers the unique structural and functional identity of the HNK-1 epitope. Without the action of CHST10, the terminal trisaccharide remains unsulfated and non-functional as a recognition motif. CHST10 acts on a variety of precursor molecules, including both protein-linked (N- and O-glycans) and lipid-linked oligosaccharides, as long as they present the requisite terminal GlcA residue.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Its localization in the Golgi lumen ensures that it can act on these substrates as they traffic through the secretory pathway, completing their maturation before they are transported to the cell surface or secreted.</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fccwt6ouifp7" w:id="8"/>
      <w:bookmarkEnd w:id="8"/>
      <w:r w:rsidDel="00000000" w:rsidR="00000000" w:rsidRPr="00000000">
        <w:rPr>
          <w:b w:val="1"/>
          <w:color w:val="1b1c1d"/>
          <w:sz w:val="26"/>
          <w:szCs w:val="26"/>
          <w:rtl w:val="0"/>
        </w:rPr>
        <w:t xml:space="preserve">2.3. Relevance to Dystroglycanopathies and Muscular Dystrophy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HNK-1 epitope is most associated with the nervous system, the enzymatic activity of CHST10 has a profound and distinct role in the physiology of skeletal muscle. This function is centered on the modification of α-dystroglycan (DAG1), a central component of the dystrophin-glycoprotein complex (DGC) that links the intracellular cytoskeleton of muscle fibers to the extracellular matrix (ECM).</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physical linkage is essential for maintaining the structural integrity of the muscle cell membrane (sarcolemma) during cycles of contraction and relaxation.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 specific type of O-linked glycan on α-dystroglycan, known as matriglycan, serves as the direct binding site for ECM proteins that contain laminin globular (LG) domains, such as laminin, agrin, and perlecan.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proper synthesis and structure of matriglycan are absolutely critical for its function. CHST10 plays a highly specific and crucial role in this process. It sulfates the terminal glucuronyl residue of the growing matriglycan chain.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sulfation event serves as a "capping" or termination signal that prevents further polymerization of the glycan by the glycosyltransferase LARGE1, an enzyme that adds repeating xylosyl-glucuronyl disaccharide units.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By halting this polymerization, CHST10 effectively defines the final length of the matriglycan chain, an attribute that is critical for conferring high-affinity binding specificity to its ECM ligands.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role reveals a more complex function for CHST10 than simple epitope synthesis. Here, its catalytic activity is not merely about adding a final functional group; it is about acting as a structural editor to precisely regulate the length and architecture of a functional biopolymer. The sulfation event is a stop signal for another enzyme, demonstrating a sophisticated interplay and division of labor between different modifying enzymes within the Golgi.</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clinical significance of this function is profound. Genetic defects that impair the proper glycosylation of α-dystroglycan lead to a class of severe congenital muscular dystrophies known as dystroglycanopathies. Diseases such as Walker-Warburg Syndrome, Muscle-Eye-Brain disease, and Fukuyama Congenital Muscular Dystrophy are caused by mutations in genes involved in this pathway.</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While mutations in </w:t>
      </w:r>
      <w:r w:rsidDel="00000000" w:rsidR="00000000" w:rsidRPr="00000000">
        <w:rPr>
          <w:i w:val="1"/>
          <w:color w:val="1b1c1d"/>
          <w:rtl w:val="0"/>
        </w:rPr>
        <w:t xml:space="preserve">CHST10</w:t>
      </w:r>
      <w:r w:rsidDel="00000000" w:rsidR="00000000" w:rsidRPr="00000000">
        <w:rPr>
          <w:color w:val="1b1c1d"/>
          <w:rtl w:val="0"/>
        </w:rPr>
        <w:t xml:space="preserve"> itself are associated with a specific form, Muscular Dystrophy-Dystroglycanopathy Type A, 4 (MDDGA4), the underlying mechanism is the same.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pathology arises not from the simple absence of a sulfate group, but from the functional consequence: the loss of the CHST10-mediated stop signal leads to uncontrolled elongation of the matriglycan chain by LARGE1. This aberrant, hyper-elongated glycan is structurally incorrect and loses its ability to bind laminin and other ECM proteins. The resulting failure of the cytoskeletal-ECM linkage leaves the sarcolemma fragile and susceptible to damage, leading to progressive muscle degeneration, inflammation, and fibrosis, which are the clinical hallmarks of these devastating diseases.</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This provides a direct mechanistic link between the catalytic activity of a sulfotransferase and the biomechanical integrity of muscle tissue.</w:t>
      </w:r>
    </w:p>
    <w:p w:rsidR="00000000" w:rsidDel="00000000" w:rsidP="00000000" w:rsidRDefault="00000000" w:rsidRPr="00000000" w14:paraId="000000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ut6fk1em7vn" w:id="9"/>
      <w:bookmarkEnd w:id="9"/>
      <w:r w:rsidDel="00000000" w:rsidR="00000000" w:rsidRPr="00000000">
        <w:rPr>
          <w:b w:val="1"/>
          <w:color w:val="1b1c1d"/>
          <w:sz w:val="34"/>
          <w:szCs w:val="34"/>
          <w:rtl w:val="0"/>
        </w:rPr>
        <w:t xml:space="preserve">Section 3: Steroid Hormone Interaction: A Primary Metabolic Role</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s5x3uxo39l3" w:id="10"/>
      <w:bookmarkEnd w:id="10"/>
      <w:r w:rsidDel="00000000" w:rsidR="00000000" w:rsidRPr="00000000">
        <w:rPr>
          <w:b w:val="1"/>
          <w:color w:val="1b1c1d"/>
          <w:sz w:val="26"/>
          <w:szCs w:val="26"/>
          <w:rtl w:val="0"/>
        </w:rPr>
        <w:t xml:space="preserve">3.1. A Novel Mechanism of Steroid Inactivation: Sulfation of Glucuronidated Precursors</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its established roles in glycobiology, CHST10 has emerged as a key enzyme in endocrinology, mediating a novel and physiologically significant pathway for the down-regulation of steroid hormones.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mechanism of action is fundamentally different from that of the canonical steroid-metabolizing enzymes. CHST10 does not act on free, unconjugated steroid hormones. Instead, its specific substrates are steroid hormones that have already undergone a primary Phase II conjugation reaction, namely glucuronidation.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establishes a sequential, two-step modification pathway for hormone inactivation: a steroid is first conjugated with glucuronic acid by a UGT enzyme, and this glucuronidated steroid is then further modified by CHST10, which adds a sulfate group to the glucuronic acid moiety itself.</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process represents a previously unappreciated "Phase II on Phase II" metabolic cascade, which is distinct from the parallel pathways of direct sulfation or direct glucuronidation of free steroids carried out by cytosolic SULTs and ER-localized UGTs, respectively.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In typical xenobiotic and endobiotic metabolism, Phase I reactions (e.g., hydroxylation) are followed by a single Phase II conjugation step to increase water solubility and facilitate excretion. The action of CHST10 introduces an additional layer of modification. By adding a second highly charged, bulky group (sulfate) onto an already conjugated steroid, it creates a "double-conjugated" product (e.g., a sulfo-glucuronidated estrogen). This molecule would be extremely hydrophilic and, due to its size and charge, almost certainly biologically inert and unable to bind to steroid receptors. This pathway therefore constitutes a powerful and likely irreversible mechanism for terminal hormone inactivation, ensuring rapid and efficient clearance. It may function as a high-capacity, failsafe system for hormone down-regulation in specific tissues where precise and stringent control of steroid signaling is paramount, such as the reproductive tract, the brain, and in hormone-sensitive cancers.</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jz8xxj2m06te" w:id="11"/>
      <w:bookmarkEnd w:id="11"/>
      <w:r w:rsidDel="00000000" w:rsidR="00000000" w:rsidRPr="00000000">
        <w:rPr>
          <w:b w:val="1"/>
          <w:color w:val="1b1c1d"/>
          <w:sz w:val="26"/>
          <w:szCs w:val="26"/>
          <w:rtl w:val="0"/>
        </w:rPr>
        <w:t xml:space="preserve">3.2. Substrate Specificity and Comparative Enzyme Kinetics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capacity of CHST10 to metabolize steroids is not an incidental side reaction but a robust and kinetically favored activity. In vitro enzymatic assays have demonstrated that CHST10 exhibits high catalytic efficiency toward a range of glucuronidated steroid hormones. The primary substrates identified are glucuronidated estrogens and androgens, including 17β-estradiol 3-O-(β-D-glucuronate) (GlcUA-3-E2) and dehydroepiandrosterone 3-O-(β-D-glucuronate) (GlcUA-3-DHEA).</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enzyme also acts on glucuronidated testosterone and estrone.</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feature of its substrate recognition is a strong positional preference. CHST10 preferentially sulfates the glucuronyl moiety when it is attached to the 3-hydroxyl group of the steroid's A-ring, showing significantly higher activity for these substrates compared to those where the glucuronide is attached at the 17-hydroxyl group of the D-ring.</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specificity suggests a defined orientation of the steroid-glucuronide conjugate within the enzyme's active site.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Comparative enzyme kinetics provide the most compelling evidence for the physiological significance of this function. When the catalytic efficiency of CHST10 is compared between its canonical glycan substrate and its steroid substrates, the results are striking. As detailed in Table 1, the Michaelis constant (</w:t>
      </w:r>
      <w:r w:rsidDel="00000000" w:rsidR="00000000" w:rsidRPr="00000000">
        <w:rPr>
          <w:color w:val="1b1c1d"/>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reflects the enzyme's affinity for a substrate, is substantially lower for glucuronidated steroids than for the HNK-1 glycan precursor. For example, the </w:t>
      </w:r>
      <w:r w:rsidDel="00000000" w:rsidR="00000000" w:rsidRPr="00000000">
        <w:rPr>
          <w:color w:val="1b1c1d"/>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for GlcUA-3-E2 is 0.321 mM, approximately five times lower (indicating higher affinity) than the </w:t>
      </w:r>
      <w:r w:rsidDel="00000000" w:rsidR="00000000" w:rsidRPr="00000000">
        <w:rPr>
          <w:color w:val="1b1c1d"/>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of 1.518 mM for the glycan precursor, GlcUA-3-LacNAc.</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Furthermore, the maximum reaction velocity (</w:t>
      </w:r>
      <w:r w:rsidDel="00000000" w:rsidR="00000000" w:rsidRPr="00000000">
        <w:rPr>
          <w:color w:val="1b1c1d"/>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is more than twice as high for GlcUA-3-E2 (3858 pmol/min/mg) compared to GlcUA-3-LacNAc (1723 pmol/min/mg).</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b w:val="1"/>
          <w:color w:val="1b1c1d"/>
        </w:rPr>
      </w:pPr>
      <w:r w:rsidDel="00000000" w:rsidR="00000000" w:rsidRPr="00000000">
        <w:rPr>
          <w:b w:val="1"/>
          <w:color w:val="1b1c1d"/>
          <w:rtl w:val="0"/>
        </w:rPr>
        <w:t xml:space="preserve">Table 1: Kinetic Parameters of Human CHST10 for Various Acceptor Substrates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990"/>
        <w:gridCol w:w="1920"/>
        <w:gridCol w:w="1410"/>
        <w:gridCol w:w="1425"/>
        <w:tblGridChange w:id="0">
          <w:tblGrid>
            <w:gridCol w:w="3030"/>
            <w:gridCol w:w="990"/>
            <w:gridCol w:w="1920"/>
            <w:gridCol w:w="1410"/>
            <w:gridCol w:w="142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Acceptor Substrate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(mM)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(pmol/min/mg)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Catalytic Efficiency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Source(s)</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17β-estradiol 3-O-(β-D-glucuronate) (GlcUA-3-E2)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0.321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3858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12019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Dehydroepiandrosterone 3-O-(β-D-glucuronate) (GlcUA-3-DHEA)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0.210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3194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15210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N-acetyllactosamine 3-O-(β-D-glucuronate) (GlcUA-3-LacNAc)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1.518</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1723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1135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444746"/>
                <w:sz w:val="40"/>
                <w:szCs w:val="40"/>
                <w:highlight w:val="white"/>
                <w:vertAlign w:val="superscript"/>
                <w:rtl w:val="0"/>
              </w:rPr>
              <w:t xml:space="preserve">3</w:t>
            </w:r>
            <w:r w:rsidDel="00000000" w:rsidR="00000000" w:rsidRPr="00000000">
              <w:rPr>
                <w:rtl w:val="0"/>
              </w:rPr>
            </w:r>
          </w:p>
        </w:tc>
      </w:tr>
    </w:tbl>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calculated catalytic efficiency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which is the most accurate measure of an enzyme's overall performance, is more than an order of magnitude higher for the glucuronidated steroid substrates compared to the glycan precursor. This quantitative, biochemical evidence is irrefutable: CHST10 is not only capable of metabolizing steroid hormones, but it does so with a kinetic preference that suggests this role is a primary, evolutionarily selected function, not a promiscuous side activity. This finding mandates a re-evaluation of CHST10 as a dual-function enzyme with a central role in both glycobiology and endocrinology.</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shy1jx4k9ou" w:id="12"/>
      <w:bookmarkEnd w:id="12"/>
      <w:r w:rsidDel="00000000" w:rsidR="00000000" w:rsidRPr="00000000">
        <w:rPr>
          <w:b w:val="1"/>
          <w:color w:val="1b1c1d"/>
          <w:sz w:val="26"/>
          <w:szCs w:val="26"/>
          <w:rtl w:val="0"/>
        </w:rPr>
        <w:t xml:space="preserve">3.3. Physiological Consequences in Endocrine Homeostasis and Reproduction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physiological importance of CHST10's steroid-metabolizing activity has been unequivocally demonstrated through in vivo studies using a systemic </w:t>
      </w:r>
      <w:r w:rsidDel="00000000" w:rsidR="00000000" w:rsidRPr="00000000">
        <w:rPr>
          <w:i w:val="1"/>
          <w:color w:val="1b1c1d"/>
          <w:rtl w:val="0"/>
        </w:rPr>
        <w:t xml:space="preserve">Chst10</w:t>
      </w:r>
      <w:r w:rsidDel="00000000" w:rsidR="00000000" w:rsidRPr="00000000">
        <w:rPr>
          <w:color w:val="1b1c1d"/>
          <w:rtl w:val="0"/>
        </w:rPr>
        <w:t xml:space="preserve">-deficient mouse model.</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While these knockout mice are viable and grow to adulthood without gross developmental defects, they display a distinct and significant reproductive phenotype. Female </w:t>
      </w:r>
      <w:r w:rsidDel="00000000" w:rsidR="00000000" w:rsidRPr="00000000">
        <w:rPr>
          <w:i w:val="1"/>
          <w:color w:val="1b1c1d"/>
          <w:rtl w:val="0"/>
        </w:rPr>
        <w:t xml:space="preserve">Chst10</w:t>
      </w:r>
      <w:r w:rsidDel="00000000" w:rsidR="00000000" w:rsidRPr="00000000">
        <w:rPr>
          <w:color w:val="1b1c1d"/>
          <w:rtl w:val="0"/>
        </w:rPr>
        <w:t xml:space="preserve"> null mice are subfertile, breeding infrequently and producing smaller litters than their wild-type counterparts.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Examination of these mice revealed a clear endocrine disruption. At the proestrus stage of the reproductive cycle, the uteri of </w:t>
      </w:r>
      <w:r w:rsidDel="00000000" w:rsidR="00000000" w:rsidRPr="00000000">
        <w:rPr>
          <w:i w:val="1"/>
          <w:color w:val="1b1c1d"/>
          <w:rtl w:val="0"/>
        </w:rPr>
        <w:t xml:space="preserve">Chst10</w:t>
      </w:r>
      <w:r w:rsidDel="00000000" w:rsidR="00000000" w:rsidRPr="00000000">
        <w:rPr>
          <w:color w:val="1b1c1d"/>
          <w:rtl w:val="0"/>
        </w:rPr>
        <w:t xml:space="preserve"> knockout females were significantly larger than those of wild-type controls and exhibited a thickened endometrium, a classic sign of uterine hypertrophy due to excessive estrogenic stimulation.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anatomical finding was correlated with hormonal analysis, which showed that serum estrogen levels were significantly elevated in the knockout mice.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combination of in vivo evidence provides a direct causal link: the absence of CHST10 leads to impaired down-regulation and clearance of estrogen, resulting in chronically elevated hormone levels that disrupt the delicate balance of the reproductive cycle and lead to subfertility.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positions CHST10 as a key peripheral regulator of systemic hormone levels. The central endocrine system, governed by the hypothalamic-pituitary-gonadal (HPG) axis, controls hormone production. However, the phenotype of the </w:t>
      </w:r>
      <w:r w:rsidDel="00000000" w:rsidR="00000000" w:rsidRPr="00000000">
        <w:rPr>
          <w:i w:val="1"/>
          <w:color w:val="1b1c1d"/>
          <w:rtl w:val="0"/>
        </w:rPr>
        <w:t xml:space="preserve">Chst10</w:t>
      </w:r>
      <w:r w:rsidDel="00000000" w:rsidR="00000000" w:rsidRPr="00000000">
        <w:rPr>
          <w:color w:val="1b1c1d"/>
          <w:rtl w:val="0"/>
        </w:rPr>
        <w:t xml:space="preserve"> knockout mouse demonstrates that peripheral metabolism is equally critical for maintaining homeostasis. The elevated estrogen in these animals is not due to overproduction by the ovaries but is a direct consequence of impaired inactivation and clearance in peripheral tissues where CHST10 is expressed, such as the liver and reproductive tract. CHST10 therefore acts as a tissue-specific "buffer" or "sink" for steroid hormones. It provides a crucial local control mechanism that fine-tunes the bioavailability and duration of action of steroids at their target sites. This local regulation is particularly vital in highly hormone-sensitive tissues like the uterus, where precise temporal control of estrogen signaling is essential for mediating complex processes such as endometrial proliferation, implantation, and menstruation. The dynamic regulation of CHST10 activity, as seen by its upregulation in the rat oviduct after mating, further underscores its active participation in the physiological events of reproduction.</w:t>
      </w:r>
      <w:r w:rsidDel="00000000" w:rsidR="00000000" w:rsidRPr="00000000">
        <w:rPr>
          <w:color w:val="444746"/>
          <w:sz w:val="40"/>
          <w:szCs w:val="40"/>
          <w:highlight w:val="white"/>
          <w:vertAlign w:val="superscript"/>
          <w:rtl w:val="0"/>
        </w:rPr>
        <w:t xml:space="preserve">20</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gacpk6yrz98" w:id="13"/>
      <w:bookmarkEnd w:id="13"/>
      <w:r w:rsidDel="00000000" w:rsidR="00000000" w:rsidRPr="00000000">
        <w:rPr>
          <w:b w:val="1"/>
          <w:color w:val="1b1c1d"/>
          <w:sz w:val="26"/>
          <w:szCs w:val="26"/>
          <w:rtl w:val="0"/>
        </w:rPr>
        <w:t xml:space="preserve">3.4. Pathophysiological Implications in Cancer and Endocrine-Related Disorders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Given its critical role in regulating the bioavailability of potent mitogens like estrogens and androgens, it is logical that the function of CHST10 is also deeply implicated in the pathophysiology of hormone-sensitive cancers. Evidence suggests that CHST10 often plays a tumor-suppressive role. In melanoma, a cancer not typically considered hormone-dependent, CHST10 expression is regulated by the retinoic acid receptor-gamma (RARγ), a nuclear receptor involved in cell differentiation and growth control. In this context, CHST10 has been shown to function as a suppressor of cancer cell invasiveness, but not proliferation.</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More broadly, analysis of large patient cohorts, such as The Cancer Genome Atlas (TCGA), has revealed that the expression level of CHST10 is a significant prognostic biomarker in several types of cancer. High expression of </w:t>
      </w:r>
      <w:r w:rsidDel="00000000" w:rsidR="00000000" w:rsidRPr="00000000">
        <w:rPr>
          <w:i w:val="1"/>
          <w:color w:val="1b1c1d"/>
          <w:rtl w:val="0"/>
        </w:rPr>
        <w:t xml:space="preserve">CHST10</w:t>
      </w:r>
      <w:r w:rsidDel="00000000" w:rsidR="00000000" w:rsidRPr="00000000">
        <w:rPr>
          <w:color w:val="1b1c1d"/>
          <w:rtl w:val="0"/>
        </w:rPr>
        <w:t xml:space="preserve"> is correlated with a favorable prognosis and longer patient survival in renal cell carcinoma, hepatocellular carcinoma, pancreatic cancer, and uterine cancer.</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This consistent association with better outcomes strongly supports a tumor-suppressive function. The mechanism likely involves its primary endocrine activity: by efficiently inactivating local steroid hormones, CHST10 can act as a brake on the proliferation of tumors that depend on these hormones for growth and survival. Its favorable prognostic value in uterine cancer, a classic estrogen-driven malignancy, is a particularly clear example of this principle.</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CHST10 in cancer appears to be context-dependent, intrinsically linked to the specific signaling dependencies of the tumor type. In cancers driven by steroid hormone signaling, its function in hormone inactivation is a potent anti-proliferative mechanism. In cancers that are not steroid-dependent, such as glioblastoma (where its RNA expression is enhanced), its primary role may revert to the modification of cell surface glycans, which could have different or even opposing effects on tumor progression.</w:t>
      </w:r>
      <w:r w:rsidDel="00000000" w:rsidR="00000000" w:rsidRPr="00000000">
        <w:rPr>
          <w:color w:val="444746"/>
          <w:sz w:val="40"/>
          <w:szCs w:val="40"/>
          <w:highlight w:val="white"/>
          <w:vertAlign w:val="superscript"/>
          <w:rtl w:val="0"/>
        </w:rPr>
        <w:t xml:space="preserve">26</w:t>
      </w:r>
      <w:r w:rsidDel="00000000" w:rsidR="00000000" w:rsidRPr="00000000">
        <w:rPr>
          <w:color w:val="1b1c1d"/>
          <w:rtl w:val="0"/>
        </w:rPr>
        <w:t xml:space="preserve"> The regulation of CHST10 by RARγ in melanoma suggests it is an integral part of a wider network of genes controlling cell differentiation and growth, a network that is frequently dysregulated during malignant transformation.</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Therefore, the role of CHST10 in cancer is not universal but is instead a direct reflection of its specific enzymatic activity within the unique molecular landscape of each tumor.</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5bt639t4srj" w:id="14"/>
      <w:bookmarkEnd w:id="14"/>
      <w:r w:rsidDel="00000000" w:rsidR="00000000" w:rsidRPr="00000000">
        <w:rPr>
          <w:b w:val="1"/>
          <w:color w:val="1b1c1d"/>
          <w:sz w:val="34"/>
          <w:szCs w:val="34"/>
          <w:rtl w:val="0"/>
        </w:rPr>
        <w:t xml:space="preserve">Section 4: Integrated Biological Roles and Future Directions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t8plurqrxrc" w:id="15"/>
      <w:bookmarkEnd w:id="15"/>
      <w:r w:rsidDel="00000000" w:rsidR="00000000" w:rsidRPr="00000000">
        <w:rPr>
          <w:b w:val="1"/>
          <w:color w:val="1b1c1d"/>
          <w:sz w:val="26"/>
          <w:szCs w:val="26"/>
          <w:rtl w:val="0"/>
        </w:rPr>
        <w:t xml:space="preserve">4.1. A Unifying Model: CHST10 as a Golgi-Based Metabolic Hub</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Synthesizing the diverse functions of CHST10 reveals a unifying principle: the enzyme acts as a metabolic hub within the Golgi apparatus, recognizing a single chemical motif—a terminal glucuronic acid residue—that is present on two vastly different classes of biological molecules.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elegant molecular economy allows it to participate simultaneously in distinct and critical cellular pathways. By sulfating glucuronidated glycans, it finalizes the HNK-1 neural epitope and terminates the synthesis of α-dystroglycan's matriglycan, thereby governing cell-cell recognition in the nervous system and ensuring biomechanical integrity in muscle. By sulfating glucuronidated steroids, it executes the terminal inactivation of potent signaling molecules like estrogen and androgens, thereby controlling local endocrine signaling.</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dual specificity for a common motif on disparate backbones suggests a potential for sophisticated regulation through substrate competition within the Golgi lumen. Since CHST10 utilizes the same active site and the same co-substrate (PAPS) for both its glycan and steroid substrates, the relative flux of these two molecular classes through the Golgi could create a competitive environment that dictates the enzyme's primary output. For example, in a hepatocyte during a period of high steroid clearance, the abundance of glucuronidated steroids trafficking through the Golgi might competitively inhibit the sulfation of glycoproteins destined for secretion. Conversely, during a period of intense neural development with a high demand for HNK-1 synthesis, the cell's capacity for steroid sulfation via CHST10 might be transiently reduced. This positions CHST10 as a potential integrator of cellular metabolic state. Its activity could be dynamically tuned by the upstream activities of other enzyme systems—namely, the glycosyltransferases that produce its glycan substrates versus the UGTs that produce its steroid substrates. This represents a novel form of metabolic crosstalk occurring within a single organelle, mediated by a single, dual-purpose enzyme, linking the cell's structural and signaling needs to its overall metabolic status.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8552vnj18bf" w:id="16"/>
      <w:bookmarkEnd w:id="16"/>
      <w:r w:rsidDel="00000000" w:rsidR="00000000" w:rsidRPr="00000000">
        <w:rPr>
          <w:b w:val="1"/>
          <w:color w:val="1b1c1d"/>
          <w:sz w:val="26"/>
          <w:szCs w:val="26"/>
          <w:rtl w:val="0"/>
        </w:rPr>
        <w:t xml:space="preserve">4.2. Shared Features and Evolutionary Significance</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fundamental characteristics of CHST10—its Type II transmembrane topology, exclusive Golgi localization, conserved Sulfotransfer_2 catalytic domain, and its unique dual substrate recognition—are highly conserved across vertebrate evolution, from fish to humans.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deep evolutionary conservation underscores the critical importance of both its glycan-modifying and steroid-metabolizing functions for vertebrate life.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persistence of this dual functionality is unlikely to be coincidental and suggests a powerful selective advantage. The evolution of vertebrates was marked by the parallel development of two increasingly complex systems: a sophisticated nervous system requiring precise cell recognition cues like HNK-1, and a complex endocrine system requiring stringent regulation of steroid hormones. The emergence and strict conservation of a single enzyme that mechanistically links both of these fundamental processes points to a deep, ancestral connection. It is plausible that the cellular machinery originally evolved for modifying the cell surface with charged sugar moieties was later co-opted or expanded to handle the clearance of the newly evolved lipophilic signaling molecules that act upon those same cells. This elegant, dual-purpose design represents a remarkable example of molecular economy in evolution, where a single gene product is deployed to solve two distinct but equally vital physiological challenges.</w:t>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xz5uofp6akp" w:id="17"/>
      <w:bookmarkEnd w:id="17"/>
      <w:r w:rsidDel="00000000" w:rsidR="00000000" w:rsidRPr="00000000">
        <w:rPr>
          <w:b w:val="1"/>
          <w:color w:val="1b1c1d"/>
          <w:sz w:val="26"/>
          <w:szCs w:val="26"/>
          <w:rtl w:val="0"/>
        </w:rPr>
        <w:t xml:space="preserve">4.3. Concluding Remarks and Therapeutic Potential</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conclusion, Carbohydrate Sulfotransferase 10 is a multifunctional enzyme of profound and diverse biological importance. It operates at the critical intersection of glycobiology and endocrinology. Its function is essential for proper neural development and muscle integrity through its canonical role in synthesizing sulfated glycans, and its dysfunction is a direct cause of specific congenital muscular dystrophies.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Simultaneously, it is a key regulator of steroid hormone homeostasis through a novel, Golgi-based pathway of sequential conjugation, and its absence leads to significant reproductive disorders.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Furthermore, its expression level serves as a powerful prognostic biomarker in multiple human cancers, where it often functions as a tumor suppressor by limiting the availability of growth-promoting hormones.</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dual functionality presents both unique opportunities and significant challenges for therapeutic intervention. Modulating the activity of CHST10 could be a novel strategy for treating a range of diseases. For instance, developing small-molecule enhancers of CHST10 activity could represent a new therapeutic avenue for hormone-dependent cancers, offering a way to decrease local concentrations of mitogenic steroids. In the context of certain dystroglycanopathies, precise modulation of CHST10 activity could theoretically help restore the correct length of matriglycan and re-establish the critical link to the extracellular matrix.</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However, the primary challenge lies in the enzyme's dual role. A therapeutic agent designed to inhibit or enhance CHST10 activity for an endocrine purpose in a target tissue like the uterus could have unintended and potentially severe off-target effects on the nervous system or on muscle integrity, and vice-versa. Therefore, the future of targeting CHST10 for therapeutic benefit will likely depend on the development of highly sophisticated strategies. These may include tissue-specific drug delivery systems or, more ambitiously, the design of allosteric modulators that can selectively alter the enzyme's affinity for one class of substrate (e.g., steroids) over the other (e.g., glycans). Overcoming this challenge will be difficult, but the potential to modulate fundamental processes in neurology, endocrinology, and oncology makes CHST10 a compelling and important target for future research and drug development.</w:t>
      </w:r>
    </w:p>
    <w:p w:rsidR="00000000" w:rsidDel="00000000" w:rsidP="00000000" w:rsidRDefault="00000000" w:rsidRPr="00000000" w14:paraId="0000005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