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9keo2hrg21c9" w:id="0"/>
      <w:bookmarkEnd w:id="0"/>
      <w:r w:rsidDel="00000000" w:rsidR="00000000" w:rsidRPr="00000000">
        <w:rPr>
          <w:b w:val="1"/>
          <w:color w:val="1b1c1d"/>
          <w:sz w:val="46"/>
          <w:szCs w:val="46"/>
          <w:rtl w:val="0"/>
        </w:rPr>
        <w:t xml:space="preserve">Comprehensive Analysis of a Short-Chain Dehydrogenase/Reductase (SDR) Cluster: Convergent Roles in Steroid, Retinoid, and Xenobiotic Metabolism (DHRS1, DHRS4, DHRS7, DHRS9, and DHRS11)</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iv7b4k4e1i3" w:id="1"/>
      <w:bookmarkEnd w:id="1"/>
      <w:r w:rsidDel="00000000" w:rsidR="00000000" w:rsidRPr="00000000">
        <w:rPr>
          <w:b w:val="1"/>
          <w:color w:val="1b1c1d"/>
          <w:sz w:val="34"/>
          <w:szCs w:val="34"/>
          <w:rtl w:val="0"/>
        </w:rPr>
        <w:t xml:space="preserve">I. Foundational Structure and Functional Context of the DHRS/SDR Superfamily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Dehydrogenase/reductase SDR family members 1, 4, 7, 9, and 11 (DHRS1, DHRS4, DHRS7, DHRS9, DHRS11) form a functionally interrelated cluster within the immense Short-chain Dehydrogenase/Reductase (SDR) superfamily. These proteins, identified through protein language model (PLM) clustering due to similarities in their embeddings, share fundamental biochemical architecture that dictates their metabolic overlap in processing lipophilic signaling molecules.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jtt6535hqqt" w:id="2"/>
      <w:bookmarkEnd w:id="2"/>
      <w:r w:rsidDel="00000000" w:rsidR="00000000" w:rsidRPr="00000000">
        <w:rPr>
          <w:b w:val="1"/>
          <w:color w:val="1b1c1d"/>
          <w:sz w:val="26"/>
          <w:szCs w:val="26"/>
          <w:rtl w:val="0"/>
        </w:rPr>
        <w:t xml:space="preserve">A. The SDR Superfamily: Evolutionary Significance and Defining Molecular Motifs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SDR superfamily represents one of the largest and oldest protein families, encompassing over 46,000 members across all domains of life, confirming their fundamental importance to biological processes </w:t>
      </w:r>
      <w:r w:rsidDel="00000000" w:rsidR="00000000" w:rsidRPr="00000000">
        <w:rPr>
          <w:color w:val="444746"/>
          <w:shd w:fill="e9eef6" w:val="clear"/>
          <w:rtl w:val="0"/>
        </w:rPr>
        <w:t xml:space="preserve">[1]</w:t>
      </w:r>
      <w:r w:rsidDel="00000000" w:rsidR="00000000" w:rsidRPr="00000000">
        <w:rPr>
          <w:color w:val="1b1c1d"/>
          <w:rtl w:val="0"/>
        </w:rPr>
        <w:t xml:space="preserve">. In the human genome, more than 70 SDR genes have been identified </w:t>
      </w:r>
      <w:r w:rsidDel="00000000" w:rsidR="00000000" w:rsidRPr="00000000">
        <w:rPr>
          <w:color w:val="444746"/>
          <w:shd w:fill="e9eef6" w:val="clear"/>
          <w:rtl w:val="0"/>
        </w:rPr>
        <w:t xml:space="preserve">[1, 2]</w:t>
      </w:r>
      <w:r w:rsidDel="00000000" w:rsidR="00000000" w:rsidRPr="00000000">
        <w:rPr>
          <w:color w:val="1b1c1d"/>
          <w:rtl w:val="0"/>
        </w:rPr>
        <w:t xml:space="preserve">. A notable characteristic of the mammalian SDR repertoire is its specialization toward endocrine regulation; approximately half of the SDR genes specific to the human genome are steroid dehydrogenases, highlighting their critical function in steroid hormone signaling and cellular differentiation </w:t>
      </w:r>
      <w:r w:rsidDel="00000000" w:rsidR="00000000" w:rsidRPr="00000000">
        <w:rPr>
          <w:color w:val="444746"/>
          <w:shd w:fill="e9eef6" w:val="clear"/>
          <w:rtl w:val="0"/>
        </w:rPr>
        <w:t xml:space="preserve">[3]</w:t>
      </w:r>
      <w:r w:rsidDel="00000000" w:rsidR="00000000" w:rsidRPr="00000000">
        <w:rPr>
          <w:color w:val="1b1c1d"/>
          <w:rtl w:val="0"/>
        </w:rPr>
        <w:t xml:space="preserv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 prevalence of specialization, SDR enzymes maintain significant substrate promiscuity. They function as NAD(P)H-dependent oxidoreductases that catalyze reactions involving a vast array of compounds, including steroid hormones, prostaglandins, retinoids (Vitamin A metabolites), aliphatic alcohols, sugars, and various exogenous chemicals (xenobiotics) </w:t>
      </w:r>
      <w:r w:rsidDel="00000000" w:rsidR="00000000" w:rsidRPr="00000000">
        <w:rPr>
          <w:color w:val="444746"/>
          <w:shd w:fill="e9eef6" w:val="clear"/>
          <w:rtl w:val="0"/>
        </w:rPr>
        <w:t xml:space="preserve">[1, 2, 3, 4]</w:t>
      </w:r>
      <w:r w:rsidDel="00000000" w:rsidR="00000000" w:rsidRPr="00000000">
        <w:rPr>
          <w:color w:val="1b1c1d"/>
          <w:rtl w:val="0"/>
        </w:rPr>
        <w:t xml:space="preserve">. This broad substrate spectrum necessitates a highly conserved, yet adaptable, catalytic framework.</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ll1yrt1cp2g" w:id="3"/>
      <w:bookmarkEnd w:id="3"/>
      <w:r w:rsidDel="00000000" w:rsidR="00000000" w:rsidRPr="00000000">
        <w:rPr>
          <w:b w:val="1"/>
          <w:color w:val="1b1c1d"/>
          <w:sz w:val="26"/>
          <w:szCs w:val="26"/>
          <w:rtl w:val="0"/>
        </w:rPr>
        <w:t xml:space="preserve">B. Structural Basis of Function: The Rossmann Fold and Catalytic Machinery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integrity of the SDR superfamily is founded upon the conserved </w:t>
      </w:r>
      <w:r w:rsidDel="00000000" w:rsidR="00000000" w:rsidRPr="00000000">
        <w:rPr>
          <w:b w:val="1"/>
          <w:color w:val="1b1c1d"/>
          <w:rtl w:val="0"/>
        </w:rPr>
        <w:t xml:space="preserve">Rossmann fold</w:t>
      </w:r>
      <w:r w:rsidDel="00000000" w:rsidR="00000000" w:rsidRPr="00000000">
        <w:rPr>
          <w:color w:val="1b1c1d"/>
          <w:rtl w:val="0"/>
        </w:rPr>
        <w:t xml:space="preserve">, an </w:t>
      </w:r>
      <w:r w:rsidDel="00000000" w:rsidR="00000000" w:rsidRPr="00000000">
        <w:rPr>
          <w:color w:val="1b1c1d"/>
        </w:rPr>
        <w:drawing>
          <wp:inline distB="114300" distT="114300" distL="114300" distR="114300">
            <wp:extent cx="635000" cy="635000"/>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-folding pattern utilized for nucleotide cofactor binding </w:t>
      </w:r>
      <w:r w:rsidDel="00000000" w:rsidR="00000000" w:rsidRPr="00000000">
        <w:rPr>
          <w:color w:val="444746"/>
          <w:shd w:fill="e9eef6" w:val="clear"/>
          <w:rtl w:val="0"/>
        </w:rPr>
        <w:t xml:space="preserve">[2, 5, 6]</w:t>
      </w:r>
      <w:r w:rsidDel="00000000" w:rsidR="00000000" w:rsidRPr="00000000">
        <w:rPr>
          <w:color w:val="1b1c1d"/>
          <w:rtl w:val="0"/>
        </w:rPr>
        <w:t xml:space="preserve">. Although pairwise sequence identity among SDR members is typically low (ranging from </w:t>
      </w:r>
      <w:r w:rsidDel="00000000" w:rsidR="00000000" w:rsidRPr="00000000">
        <w:rPr>
          <w:color w:val="1b1c1d"/>
        </w:rPr>
        <w:drawing>
          <wp:inline distB="114300" distT="114300" distL="114300" distR="114300">
            <wp:extent cx="635000" cy="635000"/>
            <wp:effectExtent b="0" l="0" r="0" t="0"/>
            <wp:docPr id="71"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to </w:t>
      </w:r>
      <w:r w:rsidDel="00000000" w:rsidR="00000000" w:rsidRPr="00000000">
        <w:rPr>
          <w:color w:val="1b1c1d"/>
        </w:rPr>
        <w:drawing>
          <wp:inline distB="114300" distT="114300" distL="114300" distR="114300">
            <wp:extent cx="635000" cy="635000"/>
            <wp:effectExtent b="0" l="0" r="0" t="0"/>
            <wp:docPr id="83"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the conserved folding pattern remains remarkably superimposable across the family </w:t>
      </w:r>
      <w:r w:rsidDel="00000000" w:rsidR="00000000" w:rsidRPr="00000000">
        <w:rPr>
          <w:color w:val="444746"/>
          <w:shd w:fill="e9eef6" w:val="clear"/>
          <w:rtl w:val="0"/>
        </w:rPr>
        <w:t xml:space="preserve">[3, 6]</w:t>
      </w:r>
      <w:r w:rsidDel="00000000" w:rsidR="00000000" w:rsidRPr="00000000">
        <w:rPr>
          <w:color w:val="1b1c1d"/>
          <w:rtl w:val="0"/>
        </w:rPr>
        <w:t xml:space="preserv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Cofactor dependency is a defining trait; all enzymes discussed here are NAD(P)H-dependent oxidoreductases </w:t>
      </w:r>
      <w:r w:rsidDel="00000000" w:rsidR="00000000" w:rsidRPr="00000000">
        <w:rPr>
          <w:color w:val="444746"/>
          <w:shd w:fill="e9eef6" w:val="clear"/>
          <w:rtl w:val="0"/>
        </w:rPr>
        <w:t xml:space="preserve">[1]</w:t>
      </w:r>
      <w:r w:rsidDel="00000000" w:rsidR="00000000" w:rsidRPr="00000000">
        <w:rPr>
          <w:color w:val="1b1c1d"/>
          <w:rtl w:val="0"/>
        </w:rPr>
        <w:t xml:space="preserve">. The conserved Rossmann-fold scaffold facilitates the binding of the </w:t>
      </w:r>
      <w:r w:rsidDel="00000000" w:rsidR="00000000" w:rsidRPr="00000000">
        <w:rPr>
          <w:color w:val="1b1c1d"/>
        </w:rPr>
        <w:drawing>
          <wp:inline distB="114300" distT="114300" distL="114300" distR="114300">
            <wp:extent cx="635000" cy="635000"/>
            <wp:effectExtent b="0" l="0" r="0" t="0"/>
            <wp:docPr id="91"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co-factor via a glycine-rich motif, commonly expressed as the N-terminal sequence </w:t>
      </w:r>
      <w:r w:rsidDel="00000000" w:rsidR="00000000" w:rsidRPr="00000000">
        <w:rPr>
          <w:color w:val="1b1c1d"/>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hd w:fill="e9eef6" w:val="clear"/>
          <w:rtl w:val="0"/>
        </w:rPr>
        <w:t xml:space="preserve">[2, 7, 8]</w:t>
      </w:r>
      <w:r w:rsidDel="00000000" w:rsidR="00000000" w:rsidRPr="00000000">
        <w:rPr>
          <w:color w:val="1b1c1d"/>
          <w:rtl w:val="0"/>
        </w:rPr>
        <w:t xml:space="preserve">. Furthermore, the catalytic site involves a conserved mechanism, often employing a catalytic tetrad, typically designated </w:t>
      </w:r>
      <w:r w:rsidDel="00000000" w:rsidR="00000000" w:rsidRPr="00000000">
        <w:rPr>
          <w:color w:val="1b1c1d"/>
        </w:rPr>
        <w:drawing>
          <wp:inline distB="114300" distT="114300" distL="114300" distR="114300">
            <wp:extent cx="635000" cy="635000"/>
            <wp:effectExtent b="0" l="0" r="0" t="0"/>
            <wp:docPr id="73"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or </w:t>
      </w:r>
      <w:r w:rsidDel="00000000" w:rsidR="00000000" w:rsidRPr="00000000">
        <w:rPr>
          <w:color w:val="1b1c1d"/>
        </w:rPr>
        <w:drawing>
          <wp:inline distB="114300" distT="114300" distL="114300" distR="114300">
            <wp:extent cx="635000" cy="635000"/>
            <wp:effectExtent b="0" l="0" r="0" t="0"/>
            <wp:docPr id="82"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with an adjacent Serine residue </w:t>
      </w:r>
      <w:r w:rsidDel="00000000" w:rsidR="00000000" w:rsidRPr="00000000">
        <w:rPr>
          <w:color w:val="444746"/>
          <w:shd w:fill="e9eef6" w:val="clear"/>
          <w:rtl w:val="0"/>
        </w:rPr>
        <w:t xml:space="preserve">[2, 7]</w:t>
      </w:r>
      <w:r w:rsidDel="00000000" w:rsidR="00000000" w:rsidRPr="00000000">
        <w:rPr>
          <w:color w:val="1b1c1d"/>
          <w:rtl w:val="0"/>
        </w:rPr>
        <w:t xml:space="preserve">. The tyrosine residue within this structure acts as a central acid/base catalyst, crucial for mediating the hydride transfer between the nicotinamide moiety of the cofactor and the substrate </w:t>
      </w:r>
      <w:r w:rsidDel="00000000" w:rsidR="00000000" w:rsidRPr="00000000">
        <w:rPr>
          <w:color w:val="444746"/>
          <w:shd w:fill="e9eef6" w:val="clear"/>
          <w:rtl w:val="0"/>
        </w:rPr>
        <w:t xml:space="preserve">[2]</w:t>
      </w:r>
      <w:r w:rsidDel="00000000" w:rsidR="00000000" w:rsidRPr="00000000">
        <w:rPr>
          <w:color w:val="1b1c1d"/>
          <w:rtl w:val="0"/>
        </w:rPr>
        <w:t xml:space="preser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Substrate specificity, conversely, is largely determined by the less-conserved C-terminal domain, which contains the crucial </w:t>
      </w:r>
      <w:r w:rsidDel="00000000" w:rsidR="00000000" w:rsidRPr="00000000">
        <w:rPr>
          <w:b w:val="1"/>
          <w:color w:val="1b1c1d"/>
          <w:rtl w:val="0"/>
        </w:rPr>
        <w:t xml:space="preserve">substrate-binding loop</w:t>
      </w:r>
      <w:r w:rsidDel="00000000" w:rsidR="00000000" w:rsidRPr="00000000">
        <w:rPr>
          <w:color w:val="1b1c1d"/>
          <w:rtl w:val="0"/>
        </w:rPr>
        <w:t xml:space="preserve"> </w:t>
      </w:r>
      <w:r w:rsidDel="00000000" w:rsidR="00000000" w:rsidRPr="00000000">
        <w:rPr>
          <w:color w:val="444746"/>
          <w:shd w:fill="e9eef6" w:val="clear"/>
          <w:rtl w:val="0"/>
        </w:rPr>
        <w:t xml:space="preserve">[9, 10]</w:t>
      </w:r>
      <w:r w:rsidDel="00000000" w:rsidR="00000000" w:rsidRPr="00000000">
        <w:rPr>
          <w:color w:val="1b1c1d"/>
          <w:rtl w:val="0"/>
        </w:rPr>
        <w:t xml:space="preserve">. Conformational changes within this loop region often occur upon substrate binding, a mechanism hypothesized to protect the reaction center from bulk solvent, thereby dictating stereoselectivity and overall reaction efficiency </w:t>
      </w:r>
      <w:r w:rsidDel="00000000" w:rsidR="00000000" w:rsidRPr="00000000">
        <w:rPr>
          <w:color w:val="444746"/>
          <w:shd w:fill="e9eef6" w:val="clear"/>
          <w:rtl w:val="0"/>
        </w:rPr>
        <w:t xml:space="preserve">[8]</w:t>
      </w:r>
      <w:r w:rsidDel="00000000" w:rsidR="00000000" w:rsidRPr="00000000">
        <w:rPr>
          <w:color w:val="1b1c1d"/>
          <w:rtl w:val="0"/>
        </w:rPr>
        <w:t xml:space="preserve">.</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3pbblw8m3bz" w:id="4"/>
      <w:bookmarkEnd w:id="4"/>
      <w:r w:rsidDel="00000000" w:rsidR="00000000" w:rsidRPr="00000000">
        <w:rPr>
          <w:b w:val="1"/>
          <w:color w:val="1b1c1d"/>
          <w:sz w:val="26"/>
          <w:szCs w:val="26"/>
          <w:rtl w:val="0"/>
        </w:rPr>
        <w:t xml:space="preserve">C. Biophysical Rationale for PLM Clustering: Predicted Homology of Substrate-Binding Pockets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fact that DHRS1, DHRS4, DHRS7, DHRS9, and DHRS11—enzymes formally classified into distinct SDR families (SDR19C1, SDR25C2, SDR34C1, SDR9C4, SDR24C1)—are grouped by protein language models (PLMs) suggests a significant functional convergence beyond the universally shared Rossmann fold </w:t>
      </w:r>
      <w:r w:rsidDel="00000000" w:rsidR="00000000" w:rsidRPr="00000000">
        <w:rPr>
          <w:color w:val="444746"/>
          <w:shd w:fill="e9eef6" w:val="clear"/>
          <w:rtl w:val="0"/>
        </w:rPr>
        <w:t xml:space="preserve">[6]</w:t>
      </w:r>
      <w:r w:rsidDel="00000000" w:rsidR="00000000" w:rsidRPr="00000000">
        <w:rPr>
          <w:color w:val="1b1c1d"/>
          <w:rtl w:val="0"/>
        </w:rPr>
        <w:t xml:space="preserve">. PLM embeddings capture structural and functional relationships based on the sequence context that defines activity </w:t>
      </w:r>
      <w:r w:rsidDel="00000000" w:rsidR="00000000" w:rsidRPr="00000000">
        <w:rPr>
          <w:color w:val="444746"/>
          <w:shd w:fill="e9eef6" w:val="clear"/>
          <w:rtl w:val="0"/>
        </w:rPr>
        <w:t xml:space="preserve">[11, 12]</w:t>
      </w:r>
      <w:r w:rsidDel="00000000" w:rsidR="00000000" w:rsidRPr="00000000">
        <w:rPr>
          <w:color w:val="1b1c1d"/>
          <w:rtl w:val="0"/>
        </w:rPr>
        <w:t xml:space="preser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observed clustering is attributed to the shared physicochemical properties required for metabolizing highly similar, hydrophobic, bulky ring structures, primarily steroids, retinoids, and their related quinone or carbonyl xenobiotic counterparts </w:t>
      </w:r>
      <w:r w:rsidDel="00000000" w:rsidR="00000000" w:rsidRPr="00000000">
        <w:rPr>
          <w:color w:val="444746"/>
          <w:shd w:fill="e9eef6" w:val="clear"/>
          <w:rtl w:val="0"/>
        </w:rPr>
        <w:t xml:space="preserve">[2, 13]</w:t>
      </w:r>
      <w:r w:rsidDel="00000000" w:rsidR="00000000" w:rsidRPr="00000000">
        <w:rPr>
          <w:color w:val="1b1c1d"/>
          <w:rtl w:val="0"/>
        </w:rPr>
        <w:t xml:space="preserve">. Processing these lipophilic molecules necessitates a specialized, highly hydrophobic substrate-binding domain architecture and often involves membrane association, even if the membrane association mechanisms differ (monotopic vs. integral). This required structural similarity in the non-conserved, substrate-specific domains is captured by the PLM, unifying the cluster despite their formal separation in traditional sequence-based nomenclature </w:t>
      </w:r>
      <w:r w:rsidDel="00000000" w:rsidR="00000000" w:rsidRPr="00000000">
        <w:rPr>
          <w:color w:val="444746"/>
          <w:shd w:fill="e9eef6" w:val="clear"/>
          <w:rtl w:val="0"/>
        </w:rPr>
        <w:t xml:space="preserve">[14, 15]</w:t>
      </w:r>
      <w:r w:rsidDel="00000000" w:rsidR="00000000" w:rsidRPr="00000000">
        <w:rPr>
          <w:color w:val="1b1c1d"/>
          <w:rtl w:val="0"/>
        </w:rPr>
        <w:t xml:space="preserve">.</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ttme58yqbjg" w:id="5"/>
      <w:bookmarkEnd w:id="5"/>
      <w:r w:rsidDel="00000000" w:rsidR="00000000" w:rsidRPr="00000000">
        <w:rPr>
          <w:b w:val="1"/>
          <w:color w:val="1b1c1d"/>
          <w:sz w:val="34"/>
          <w:szCs w:val="34"/>
          <w:rtl w:val="0"/>
        </w:rPr>
        <w:t xml:space="preserve">II. Molecular Characteristics and Subcellular Compartmentalization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functionality of these SDR cluster members is intrinsically linked to their subcellular location, which directs their access to specific substrates and metabolic pathways.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uwmpkwwkcxr" w:id="6"/>
      <w:bookmarkEnd w:id="6"/>
      <w:r w:rsidDel="00000000" w:rsidR="00000000" w:rsidRPr="00000000">
        <w:rPr>
          <w:b w:val="1"/>
          <w:color w:val="1b1c1d"/>
          <w:sz w:val="26"/>
          <w:szCs w:val="26"/>
          <w:rtl w:val="0"/>
        </w:rPr>
        <w:t xml:space="preserve">A. DHRS1 (Dehydrogenase/reductase SDR family member 1 / SDR19C1)</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DHRS1 (EC 1.1.1.-) is classified as SDR19C1 </w:t>
      </w:r>
      <w:r w:rsidDel="00000000" w:rsidR="00000000" w:rsidRPr="00000000">
        <w:rPr>
          <w:color w:val="444746"/>
          <w:shd w:fill="e9eef6" w:val="clear"/>
          <w:rtl w:val="0"/>
        </w:rPr>
        <w:t xml:space="preserve">[16]</w:t>
      </w:r>
      <w:r w:rsidDel="00000000" w:rsidR="00000000" w:rsidRPr="00000000">
        <w:rPr>
          <w:color w:val="1b1c1d"/>
          <w:rtl w:val="0"/>
        </w:rPr>
        <w:t xml:space="preserve">. It functions as an NADPH-dependent oxidoreductase, demonstrating reductive activity toward several classes of endogenous and exogenous compounds </w:t>
      </w:r>
      <w:r w:rsidDel="00000000" w:rsidR="00000000" w:rsidRPr="00000000">
        <w:rPr>
          <w:i w:val="1"/>
          <w:color w:val="1b1c1d"/>
          <w:rtl w:val="0"/>
        </w:rPr>
        <w:t xml:space="preserve">in vitro</w:t>
      </w:r>
      <w:r w:rsidDel="00000000" w:rsidR="00000000" w:rsidRPr="00000000">
        <w:rPr>
          <w:color w:val="1b1c1d"/>
          <w:rtl w:val="0"/>
        </w:rPr>
        <w:t xml:space="preserve"> </w:t>
      </w:r>
      <w:r w:rsidDel="00000000" w:rsidR="00000000" w:rsidRPr="00000000">
        <w:rPr>
          <w:color w:val="444746"/>
          <w:shd w:fill="e9eef6" w:val="clear"/>
          <w:rtl w:val="0"/>
        </w:rPr>
        <w:t xml:space="preserve">[15, 17]</w:t>
      </w:r>
      <w:r w:rsidDel="00000000" w:rsidR="00000000" w:rsidRPr="00000000">
        <w:rPr>
          <w:color w:val="1b1c1d"/>
          <w:rtl w:val="0"/>
        </w:rPr>
        <w:t xml:space="preserve">. Substrates include steroids such as estrone, cortisone, and androstene-</w:t>
      </w:r>
      <w:r w:rsidDel="00000000" w:rsidR="00000000" w:rsidRPr="00000000">
        <w:rPr>
          <w:color w:val="1b1c1d"/>
        </w:rPr>
        <w:drawing>
          <wp:inline distB="114300" distT="114300" distL="114300" distR="114300">
            <wp:extent cx="635000" cy="635000"/>
            <wp:effectExtent b="0" l="0" r="0" t="0"/>
            <wp:docPr id="92"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-dione, as well as the signaling lipid Prostaglandin E1, isatin, and various xenobiotics </w:t>
      </w:r>
      <w:r w:rsidDel="00000000" w:rsidR="00000000" w:rsidRPr="00000000">
        <w:rPr>
          <w:color w:val="444746"/>
          <w:shd w:fill="e9eef6" w:val="clear"/>
          <w:rtl w:val="0"/>
        </w:rPr>
        <w:t xml:space="preserve">[15, 17, 18]</w:t>
      </w:r>
      <w:r w:rsidDel="00000000" w:rsidR="00000000" w:rsidRPr="00000000">
        <w:rPr>
          <w:color w:val="1b1c1d"/>
          <w:rtl w:val="0"/>
        </w:rPr>
        <w:t xml:space="preserve">. The enzyme is primarily localized to the </w:t>
      </w:r>
      <w:r w:rsidDel="00000000" w:rsidR="00000000" w:rsidRPr="00000000">
        <w:rPr>
          <w:b w:val="1"/>
          <w:color w:val="1b1c1d"/>
          <w:rtl w:val="0"/>
        </w:rPr>
        <w:t xml:space="preserve">Endoplasmic Reticulum (ER) membrane</w:t>
      </w:r>
      <w:r w:rsidDel="00000000" w:rsidR="00000000" w:rsidRPr="00000000">
        <w:rPr>
          <w:color w:val="1b1c1d"/>
          <w:rtl w:val="0"/>
        </w:rPr>
        <w:t xml:space="preserve">, acting as a likely monotopic protein anchored by its C-terminus </w:t>
      </w:r>
      <w:r w:rsidDel="00000000" w:rsidR="00000000" w:rsidRPr="00000000">
        <w:rPr>
          <w:color w:val="444746"/>
          <w:shd w:fill="e9eef6" w:val="clear"/>
          <w:rtl w:val="0"/>
        </w:rPr>
        <w:t xml:space="preserve">[14, 15]</w:t>
      </w:r>
      <w:r w:rsidDel="00000000" w:rsidR="00000000" w:rsidRPr="00000000">
        <w:rPr>
          <w:color w:val="1b1c1d"/>
          <w:rtl w:val="0"/>
        </w:rPr>
        <w:t xml:space="preserve">. The highest expression levels of DHRS1 protein are observed in the human </w:t>
      </w:r>
      <w:r w:rsidDel="00000000" w:rsidR="00000000" w:rsidRPr="00000000">
        <w:rPr>
          <w:b w:val="1"/>
          <w:color w:val="1b1c1d"/>
          <w:rtl w:val="0"/>
        </w:rPr>
        <w:t xml:space="preserve">liver and adrenal tissues</w:t>
      </w:r>
      <w:r w:rsidDel="00000000" w:rsidR="00000000" w:rsidRPr="00000000">
        <w:rPr>
          <w:color w:val="1b1c1d"/>
          <w:rtl w:val="0"/>
        </w:rPr>
        <w:t xml:space="preserve"> </w:t>
      </w:r>
      <w:r w:rsidDel="00000000" w:rsidR="00000000" w:rsidRPr="00000000">
        <w:rPr>
          <w:color w:val="444746"/>
          <w:shd w:fill="e9eef6" w:val="clear"/>
          <w:rtl w:val="0"/>
        </w:rPr>
        <w:t xml:space="preserve">[14, 16]</w:t>
      </w:r>
      <w:r w:rsidDel="00000000" w:rsidR="00000000" w:rsidRPr="00000000">
        <w:rPr>
          <w:color w:val="1b1c1d"/>
          <w:rtl w:val="0"/>
        </w:rPr>
        <w:t xml:space="preserve">, positioning it to play a role in major systemic detoxification and endocrine processing.</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26nf9xcl5wf" w:id="7"/>
      <w:bookmarkEnd w:id="7"/>
      <w:r w:rsidDel="00000000" w:rsidR="00000000" w:rsidRPr="00000000">
        <w:rPr>
          <w:b w:val="1"/>
          <w:color w:val="1b1c1d"/>
          <w:sz w:val="26"/>
          <w:szCs w:val="26"/>
          <w:rtl w:val="0"/>
        </w:rPr>
        <w:t xml:space="preserve">B. DHRS4 (Dehydrogenase/reductase SDR family member 4 / SDR25C2)</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DHRS4 is a polyfunctional enzyme, bearing dual EC numbers: EC 1.1.1.184, denoting NADPH-dependent Carbonyl Reductase (CR) activity, and EC 1.1.1.300, identifying it as a Retinol Dehydrogenase/Reductase (NDRD) </w:t>
      </w:r>
      <w:r w:rsidDel="00000000" w:rsidR="00000000" w:rsidRPr="00000000">
        <w:rPr>
          <w:color w:val="444746"/>
          <w:shd w:fill="e9eef6" w:val="clear"/>
          <w:rtl w:val="0"/>
        </w:rPr>
        <w:t xml:space="preserve">[19, 20]</w:t>
      </w:r>
      <w:r w:rsidDel="00000000" w:rsidR="00000000" w:rsidRPr="00000000">
        <w:rPr>
          <w:color w:val="1b1c1d"/>
          <w:rtl w:val="0"/>
        </w:rPr>
        <w:t xml:space="preserve">. It is also known as Peroxisomal Short-Chain Alcohol Dehydrogenase (PSCD) </w:t>
      </w:r>
      <w:r w:rsidDel="00000000" w:rsidR="00000000" w:rsidRPr="00000000">
        <w:rPr>
          <w:color w:val="444746"/>
          <w:shd w:fill="e9eef6" w:val="clear"/>
          <w:rtl w:val="0"/>
        </w:rPr>
        <w:t xml:space="preserve">[19]</w:t>
      </w:r>
      <w:r w:rsidDel="00000000" w:rsidR="00000000" w:rsidRPr="00000000">
        <w:rPr>
          <w:color w:val="1b1c1d"/>
          <w:rtl w:val="0"/>
        </w:rPr>
        <w:t xml:space="preserve">. DHRS4 exhibits broad substrate specificity, reducing compounds bearing carbonyl groups, including ketosteroids, </w:t>
      </w:r>
      <w:r w:rsidDel="00000000" w:rsidR="00000000" w:rsidRPr="00000000">
        <w:rPr>
          <w:color w:val="1b1c1d"/>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-dicarbonyls, aromatic ketones, and quinones </w:t>
      </w:r>
      <w:r w:rsidDel="00000000" w:rsidR="00000000" w:rsidRPr="00000000">
        <w:rPr>
          <w:color w:val="444746"/>
          <w:shd w:fill="e9eef6" w:val="clear"/>
          <w:rtl w:val="0"/>
        </w:rPr>
        <w:t xml:space="preserve">[19, 21, 22]</w:t>
      </w:r>
      <w:r w:rsidDel="00000000" w:rsidR="00000000" w:rsidRPr="00000000">
        <w:rPr>
          <w:color w:val="1b1c1d"/>
          <w:rtl w:val="0"/>
        </w:rPr>
        <w:t xml:space="preserve">. Notably, DHRS4 is localized to multiple subcellular sites: the cytosol, nucleus, and, crucially, the </w:t>
      </w:r>
      <w:r w:rsidDel="00000000" w:rsidR="00000000" w:rsidRPr="00000000">
        <w:rPr>
          <w:b w:val="1"/>
          <w:color w:val="1b1c1d"/>
          <w:rtl w:val="0"/>
        </w:rPr>
        <w:t xml:space="preserve">peroxisomal membrane/matrix</w:t>
      </w:r>
      <w:r w:rsidDel="00000000" w:rsidR="00000000" w:rsidRPr="00000000">
        <w:rPr>
          <w:color w:val="1b1c1d"/>
          <w:rtl w:val="0"/>
        </w:rPr>
        <w:t xml:space="preserve"> </w:t>
      </w:r>
      <w:r w:rsidDel="00000000" w:rsidR="00000000" w:rsidRPr="00000000">
        <w:rPr>
          <w:color w:val="444746"/>
          <w:shd w:fill="e9eef6" w:val="clear"/>
          <w:rtl w:val="0"/>
        </w:rPr>
        <w:t xml:space="preserve">[19, 22, 23]</w:t>
      </w:r>
      <w:r w:rsidDel="00000000" w:rsidR="00000000" w:rsidRPr="00000000">
        <w:rPr>
          <w:color w:val="1b1c1d"/>
          <w:rtl w:val="0"/>
        </w:rPr>
        <w:t xml:space="preserve">. This peroxisomal association is emphasized by the finding that DHRS4 expression is inducible by peroxisome-proliferator-activated receptor alpha (</w:t>
      </w:r>
      <w:r w:rsidDel="00000000" w:rsidR="00000000" w:rsidRPr="00000000">
        <w:rPr>
          <w:color w:val="1b1c1d"/>
        </w:rPr>
        <w:drawing>
          <wp:inline distB="114300" distT="114300" distL="114300" distR="114300">
            <wp:extent cx="635000" cy="635000"/>
            <wp:effectExtent b="0" l="0" r="0" t="0"/>
            <wp:docPr id="93" name="image93.png"/>
            <a:graphic>
              <a:graphicData uri="http://schemas.openxmlformats.org/drawingml/2006/picture">
                <pic:pic>
                  <pic:nvPicPr>
                    <pic:cNvPr id="0" name="image9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ligands </w:t>
      </w:r>
      <w:r w:rsidDel="00000000" w:rsidR="00000000" w:rsidRPr="00000000">
        <w:rPr>
          <w:color w:val="444746"/>
          <w:shd w:fill="e9eef6" w:val="clear"/>
          <w:rtl w:val="0"/>
        </w:rPr>
        <w:t xml:space="preserve">[21]</w:t>
      </w:r>
      <w:r w:rsidDel="00000000" w:rsidR="00000000" w:rsidRPr="00000000">
        <w:rPr>
          <w:color w:val="1b1c1d"/>
          <w:rtl w:val="0"/>
        </w:rPr>
        <w:t xml:space="preserve">, linking its activity directly to lipid metabolism and cellular energetics.</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yxwj77je8yj" w:id="8"/>
      <w:bookmarkEnd w:id="8"/>
      <w:r w:rsidDel="00000000" w:rsidR="00000000" w:rsidRPr="00000000">
        <w:rPr>
          <w:b w:val="1"/>
          <w:color w:val="1b1c1d"/>
          <w:sz w:val="26"/>
          <w:szCs w:val="26"/>
          <w:rtl w:val="0"/>
        </w:rPr>
        <w:t xml:space="preserve">C. DHRS7 (Dehydrogenase/reductase SDR family member 7 / SDR34C1)</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DHRS7 (EC 1.1.1.-), also named Retinal Short-Chain Dehydrogenase/Reductase 4 (retSDR4), is classified as SDR34C1 </w:t>
      </w:r>
      <w:r w:rsidDel="00000000" w:rsidR="00000000" w:rsidRPr="00000000">
        <w:rPr>
          <w:color w:val="444746"/>
          <w:shd w:fill="e9eef6" w:val="clear"/>
          <w:rtl w:val="0"/>
        </w:rPr>
        <w:t xml:space="preserve">[24, 25]</w:t>
      </w:r>
      <w:r w:rsidDel="00000000" w:rsidR="00000000" w:rsidRPr="00000000">
        <w:rPr>
          <w:color w:val="1b1c1d"/>
          <w:rtl w:val="0"/>
        </w:rPr>
        <w:t xml:space="preserve">. Functionally, it is an NADPH-dependent reductase involved in the reductive metabolism of both retinoids and steroids </w:t>
      </w:r>
      <w:r w:rsidDel="00000000" w:rsidR="00000000" w:rsidRPr="00000000">
        <w:rPr>
          <w:color w:val="444746"/>
          <w:shd w:fill="e9eef6" w:val="clear"/>
          <w:rtl w:val="0"/>
        </w:rPr>
        <w:t xml:space="preserve">[13, 25]</w:t>
      </w:r>
      <w:r w:rsidDel="00000000" w:rsidR="00000000" w:rsidRPr="00000000">
        <w:rPr>
          <w:color w:val="1b1c1d"/>
          <w:rtl w:val="0"/>
        </w:rPr>
        <w:t xml:space="preserve">. DHRS7 converts all-trans-retinal to all-trans-retinol and reduces cortisone, among other endogenous substrates </w:t>
      </w:r>
      <w:r w:rsidDel="00000000" w:rsidR="00000000" w:rsidRPr="00000000">
        <w:rPr>
          <w:color w:val="444746"/>
          <w:shd w:fill="e9eef6" w:val="clear"/>
          <w:rtl w:val="0"/>
        </w:rPr>
        <w:t xml:space="preserve">[13, 26]</w:t>
      </w:r>
      <w:r w:rsidDel="00000000" w:rsidR="00000000" w:rsidRPr="00000000">
        <w:rPr>
          <w:color w:val="1b1c1d"/>
          <w:rtl w:val="0"/>
        </w:rPr>
        <w:t xml:space="preserve">. It is also active against xenobiotic carbonyl groups, notably quinones (e.g., </w:t>
      </w:r>
      <w:r w:rsidDel="00000000" w:rsidR="00000000" w:rsidRPr="00000000">
        <w:rPr>
          <w:color w:val="1b1c1d"/>
        </w:rPr>
        <w:drawing>
          <wp:inline distB="114300" distT="114300" distL="114300" distR="114300">
            <wp:extent cx="635000" cy="635000"/>
            <wp:effectExtent b="0" l="0" r="0" t="0"/>
            <wp:docPr id="84" name="image84.png"/>
            <a:graphic>
              <a:graphicData uri="http://schemas.openxmlformats.org/drawingml/2006/picture">
                <pic:pic>
                  <pic:nvPicPr>
                    <pic:cNvPr id="0" name="image8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-naphtoquinone) </w:t>
      </w:r>
      <w:r w:rsidDel="00000000" w:rsidR="00000000" w:rsidRPr="00000000">
        <w:rPr>
          <w:color w:val="444746"/>
          <w:shd w:fill="e9eef6" w:val="clear"/>
          <w:rtl w:val="0"/>
        </w:rPr>
        <w:t xml:space="preserve">[26, 27]</w:t>
      </w:r>
      <w:r w:rsidDel="00000000" w:rsidR="00000000" w:rsidRPr="00000000">
        <w:rPr>
          <w:color w:val="1b1c1d"/>
          <w:rtl w:val="0"/>
        </w:rPr>
        <w:t xml:space="preserve">. Structurally, DHRS7 is an </w:t>
      </w:r>
      <w:r w:rsidDel="00000000" w:rsidR="00000000" w:rsidRPr="00000000">
        <w:rPr>
          <w:b w:val="1"/>
          <w:color w:val="1b1c1d"/>
          <w:rtl w:val="0"/>
        </w:rPr>
        <w:t xml:space="preserve">integral membrane protein of the Endoplasmic Reticulum (ER)</w:t>
      </w:r>
      <w:r w:rsidDel="00000000" w:rsidR="00000000" w:rsidRPr="00000000">
        <w:rPr>
          <w:color w:val="1b1c1d"/>
          <w:rtl w:val="0"/>
        </w:rPr>
        <w:t xml:space="preserve">, confirmed to face the ER lumen </w:t>
      </w:r>
      <w:r w:rsidDel="00000000" w:rsidR="00000000" w:rsidRPr="00000000">
        <w:rPr>
          <w:color w:val="444746"/>
          <w:shd w:fill="e9eef6" w:val="clear"/>
          <w:rtl w:val="0"/>
        </w:rPr>
        <w:t xml:space="preserve">[13, 27]</w:t>
      </w:r>
      <w:r w:rsidDel="00000000" w:rsidR="00000000" w:rsidRPr="00000000">
        <w:rPr>
          <w:color w:val="1b1c1d"/>
          <w:rtl w:val="0"/>
        </w:rPr>
        <w:t xml:space="preserve">. Phylogenetic analysis places DHRS7 as a close relative of </w:t>
      </w:r>
      <w:r w:rsidDel="00000000" w:rsidR="00000000" w:rsidRPr="00000000">
        <w:rPr>
          <w:color w:val="1b1c1d"/>
        </w:rPr>
        <w:drawing>
          <wp:inline distB="114300" distT="114300" distL="114300" distR="114300">
            <wp:extent cx="635000" cy="63500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 dehydrogenase 1 (</w:t>
      </w:r>
      <w:r w:rsidDel="00000000" w:rsidR="00000000" w:rsidRPr="00000000">
        <w:rPr>
          <w:color w:val="1b1c1d"/>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-HSD1), further underscoring its relevance to corticosteroid and xenobiotic metabolism </w:t>
      </w:r>
      <w:r w:rsidDel="00000000" w:rsidR="00000000" w:rsidRPr="00000000">
        <w:rPr>
          <w:color w:val="444746"/>
          <w:shd w:fill="e9eef6" w:val="clear"/>
          <w:rtl w:val="0"/>
        </w:rPr>
        <w:t xml:space="preserve">[27]</w:t>
      </w:r>
      <w:r w:rsidDel="00000000" w:rsidR="00000000" w:rsidRPr="00000000">
        <w:rPr>
          <w:color w:val="1b1c1d"/>
          <w:rtl w:val="0"/>
        </w:rPr>
        <w:t xml:space="preserve">.</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n87t6dc9b1h" w:id="9"/>
      <w:bookmarkEnd w:id="9"/>
      <w:r w:rsidDel="00000000" w:rsidR="00000000" w:rsidRPr="00000000">
        <w:rPr>
          <w:b w:val="1"/>
          <w:color w:val="1b1c1d"/>
          <w:sz w:val="26"/>
          <w:szCs w:val="26"/>
          <w:rtl w:val="0"/>
        </w:rPr>
        <w:t xml:space="preserve">D. DHRS9 (Dehydrogenase/reductase SDR family member 9 / SDR9C4)</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DHRS9 (RDHL, </w:t>
      </w:r>
      <w:r w:rsidDel="00000000" w:rsidR="00000000" w:rsidRPr="00000000">
        <w:rPr>
          <w:color w:val="1b1c1d"/>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-HSD) holds multiple EC classifications, including EC 1.1.1.209, 1.1.1.53 (</w:t>
      </w:r>
      <w:r w:rsidDel="00000000" w:rsidR="00000000" w:rsidRPr="00000000">
        <w:rPr>
          <w:color w:val="1b1c1d"/>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-HSD activities), and EC 1.1.1.105 (Retinol DH) </w:t>
      </w:r>
      <w:r w:rsidDel="00000000" w:rsidR="00000000" w:rsidRPr="00000000">
        <w:rPr>
          <w:color w:val="444746"/>
          <w:shd w:fill="e9eef6" w:val="clear"/>
          <w:rtl w:val="0"/>
        </w:rPr>
        <w:t xml:space="preserve">[28, 29]</w:t>
      </w:r>
      <w:r w:rsidDel="00000000" w:rsidR="00000000" w:rsidRPr="00000000">
        <w:rPr>
          <w:color w:val="1b1c1d"/>
          <w:rtl w:val="0"/>
        </w:rPr>
        <w:t xml:space="preserve">. Its oxidoreductase activity targets hydroxysteroids, contributing to the catabolism of neurosteroids and androgens, as well as biosynthesis of retinoic acid from retinaldehyde </w:t>
      </w:r>
      <w:r w:rsidDel="00000000" w:rsidR="00000000" w:rsidRPr="00000000">
        <w:rPr>
          <w:color w:val="444746"/>
          <w:shd w:fill="e9eef6" w:val="clear"/>
          <w:rtl w:val="0"/>
        </w:rPr>
        <w:t xml:space="preserve">[28, 30]</w:t>
      </w:r>
      <w:r w:rsidDel="00000000" w:rsidR="00000000" w:rsidRPr="00000000">
        <w:rPr>
          <w:color w:val="1b1c1d"/>
          <w:rtl w:val="0"/>
        </w:rPr>
        <w:t xml:space="preserve">. Uniquely within this cluster, DHRS9 can utilize both </w:t>
      </w:r>
      <w:r w:rsidDel="00000000" w:rsidR="00000000" w:rsidRPr="00000000">
        <w:rPr>
          <w:b w:val="1"/>
          <w:color w:val="1b1c1d"/>
          <w:rtl w:val="0"/>
        </w:rPr>
        <w:t xml:space="preserve">NADH and NADPH</w:t>
      </w:r>
      <w:r w:rsidDel="00000000" w:rsidR="00000000" w:rsidRPr="00000000">
        <w:rPr>
          <w:color w:val="1b1c1d"/>
          <w:rtl w:val="0"/>
        </w:rPr>
        <w:t xml:space="preserve"> as cofactors, providing metabolic versatility </w:t>
      </w:r>
      <w:r w:rsidDel="00000000" w:rsidR="00000000" w:rsidRPr="00000000">
        <w:rPr>
          <w:color w:val="444746"/>
          <w:shd w:fill="e9eef6" w:val="clear"/>
          <w:rtl w:val="0"/>
        </w:rPr>
        <w:t xml:space="preserve">[28, 31]</w:t>
      </w:r>
      <w:r w:rsidDel="00000000" w:rsidR="00000000" w:rsidRPr="00000000">
        <w:rPr>
          <w:color w:val="1b1c1d"/>
          <w:rtl w:val="0"/>
        </w:rPr>
        <w:t xml:space="preserv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DHRS9 is defined as a </w:t>
      </w:r>
      <w:r w:rsidDel="00000000" w:rsidR="00000000" w:rsidRPr="00000000">
        <w:rPr>
          <w:b w:val="1"/>
          <w:color w:val="1b1c1d"/>
          <w:rtl w:val="0"/>
        </w:rPr>
        <w:t xml:space="preserve">moonlighting protein</w:t>
      </w:r>
      <w:r w:rsidDel="00000000" w:rsidR="00000000" w:rsidRPr="00000000">
        <w:rPr>
          <w:color w:val="1b1c1d"/>
          <w:rtl w:val="0"/>
        </w:rPr>
        <w:t xml:space="preserve"> </w:t>
      </w:r>
      <w:r w:rsidDel="00000000" w:rsidR="00000000" w:rsidRPr="00000000">
        <w:rPr>
          <w:color w:val="444746"/>
          <w:shd w:fill="e9eef6" w:val="clear"/>
          <w:rtl w:val="0"/>
        </w:rPr>
        <w:t xml:space="preserve">[30, 32, 33]</w:t>
      </w:r>
      <w:r w:rsidDel="00000000" w:rsidR="00000000" w:rsidRPr="00000000">
        <w:rPr>
          <w:color w:val="1b1c1d"/>
          <w:rtl w:val="0"/>
        </w:rPr>
        <w:t xml:space="preserve">. While its metabolic activity occurs in the cytoplasm, it also functions as a </w:t>
      </w:r>
      <w:r w:rsidDel="00000000" w:rsidR="00000000" w:rsidRPr="00000000">
        <w:rPr>
          <w:b w:val="1"/>
          <w:color w:val="1b1c1d"/>
          <w:rtl w:val="0"/>
        </w:rPr>
        <w:t xml:space="preserve">transcriptional repressor</w:t>
      </w:r>
      <w:r w:rsidDel="00000000" w:rsidR="00000000" w:rsidRPr="00000000">
        <w:rPr>
          <w:color w:val="1b1c1d"/>
          <w:rtl w:val="0"/>
        </w:rPr>
        <w:t xml:space="preserve"> when translocated to the nucleus </w:t>
      </w:r>
      <w:r w:rsidDel="00000000" w:rsidR="00000000" w:rsidRPr="00000000">
        <w:rPr>
          <w:color w:val="444746"/>
          <w:shd w:fill="e9eef6" w:val="clear"/>
          <w:rtl w:val="0"/>
        </w:rPr>
        <w:t xml:space="preserve">[30, 33]</w:t>
      </w:r>
      <w:r w:rsidDel="00000000" w:rsidR="00000000" w:rsidRPr="00000000">
        <w:rPr>
          <w:color w:val="1b1c1d"/>
          <w:rtl w:val="0"/>
        </w:rPr>
        <w:t xml:space="preserve">. This dual function provides a direct link between the regulation of metabolic flux (e.g., neurosteroid levels) and nuclear gene expression control, setting DHRS9 apart as a key regulatory component.</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jkpmqdt354u" w:id="10"/>
      <w:bookmarkEnd w:id="10"/>
      <w:r w:rsidDel="00000000" w:rsidR="00000000" w:rsidRPr="00000000">
        <w:rPr>
          <w:b w:val="1"/>
          <w:color w:val="1b1c1d"/>
          <w:sz w:val="26"/>
          <w:szCs w:val="26"/>
          <w:rtl w:val="0"/>
        </w:rPr>
        <w:t xml:space="preserve">E. DHRS11 (Dehydrogenase/reductase SDR family member 11 / SDR24C1)</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DHRS11 is a dual-function hydroxysteroid dehydrogenase, classified as EC 1.1.1.62 (Estradiol </w:t>
      </w:r>
      <w:r w:rsidDel="00000000" w:rsidR="00000000" w:rsidRPr="00000000">
        <w:rPr>
          <w:color w:val="1b1c1d"/>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-dehydrogenase) and EC 1.1.1.270 (</w:t>
      </w:r>
      <w:r w:rsidDel="00000000" w:rsidR="00000000" w:rsidRPr="00000000">
        <w:rPr>
          <w:color w:val="1b1c1d"/>
        </w:rPr>
        <w:drawing>
          <wp:inline distB="114300" distT="114300" distL="114300" distR="114300">
            <wp:extent cx="635000" cy="635000"/>
            <wp:effectExtent b="0" l="0" r="0" t="0"/>
            <wp:docPr id="70"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 </w:t>
      </w:r>
      <w:r w:rsidDel="00000000" w:rsidR="00000000" w:rsidRPr="00000000">
        <w:rPr>
          <w:color w:val="1b1c1d"/>
        </w:rPr>
        <w:drawing>
          <wp:inline distB="114300" distT="114300" distL="114300" distR="114300">
            <wp:extent cx="635000" cy="635000"/>
            <wp:effectExtent b="0" l="0" r="0" t="0"/>
            <wp:docPr id="95"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-dehydrogenase) </w:t>
      </w:r>
      <w:r w:rsidDel="00000000" w:rsidR="00000000" w:rsidRPr="00000000">
        <w:rPr>
          <w:color w:val="444746"/>
          <w:shd w:fill="e9eef6" w:val="clear"/>
          <w:rtl w:val="0"/>
        </w:rPr>
        <w:t xml:space="preserve">[34]</w:t>
      </w:r>
      <w:r w:rsidDel="00000000" w:rsidR="00000000" w:rsidRPr="00000000">
        <w:rPr>
          <w:color w:val="1b1c1d"/>
          <w:rtl w:val="0"/>
        </w:rPr>
        <w:t xml:space="preserve">. The enzyme is an NADPH-dependent reductase </w:t>
      </w:r>
      <w:r w:rsidDel="00000000" w:rsidR="00000000" w:rsidRPr="00000000">
        <w:rPr>
          <w:color w:val="444746"/>
          <w:shd w:fill="e9eef6" w:val="clear"/>
          <w:rtl w:val="0"/>
        </w:rPr>
        <w:t xml:space="preserve">[35]</w:t>
      </w:r>
      <w:r w:rsidDel="00000000" w:rsidR="00000000" w:rsidRPr="00000000">
        <w:rPr>
          <w:color w:val="1b1c1d"/>
          <w:rtl w:val="0"/>
        </w:rPr>
        <w:t xml:space="preserve">. It efficiently catalyzes the conversion of </w:t>
      </w:r>
      <w:r w:rsidDel="00000000" w:rsidR="00000000" w:rsidRPr="00000000">
        <w:rPr>
          <w:color w:val="1b1c1d"/>
        </w:rPr>
        <w:drawing>
          <wp:inline distB="114300" distT="114300" distL="114300" distR="114300">
            <wp:extent cx="635000" cy="635000"/>
            <wp:effectExtent b="0" l="0" r="0" t="0"/>
            <wp:docPr id="76"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-keto steroids to </w:t>
      </w:r>
      <w:r w:rsidDel="00000000" w:rsidR="00000000" w:rsidRPr="00000000">
        <w:rPr>
          <w:color w:val="1b1c1d"/>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-hydroxyl metabolites and exhibits reductive </w:t>
      </w:r>
      <w:r w:rsidDel="00000000" w:rsidR="00000000" w:rsidRPr="00000000">
        <w:rPr>
          <w:color w:val="1b1c1d"/>
        </w:rPr>
        <w:drawing>
          <wp:inline distB="114300" distT="114300" distL="114300" distR="114300">
            <wp:extent cx="635000" cy="635000"/>
            <wp:effectExtent b="0" l="0" r="0" t="0"/>
            <wp:docPr id="96" name="image96.png"/>
            <a:graphic>
              <a:graphicData uri="http://schemas.openxmlformats.org/drawingml/2006/picture">
                <pic:pic>
                  <pic:nvPicPr>
                    <pic:cNvPr id="0" name="image9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-HSD activity toward </w:t>
      </w:r>
      <w:r w:rsidDel="00000000" w:rsidR="00000000" w:rsidRPr="00000000">
        <w:rPr>
          <w:color w:val="1b1c1d"/>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-steroids and bile acids </w:t>
      </w:r>
      <w:r w:rsidDel="00000000" w:rsidR="00000000" w:rsidRPr="00000000">
        <w:rPr>
          <w:color w:val="444746"/>
          <w:shd w:fill="e9eef6" w:val="clear"/>
          <w:rtl w:val="0"/>
        </w:rPr>
        <w:t xml:space="preserve">[34, 35]</w:t>
      </w:r>
      <w:r w:rsidDel="00000000" w:rsidR="00000000" w:rsidRPr="00000000">
        <w:rPr>
          <w:color w:val="1b1c1d"/>
          <w:rtl w:val="0"/>
        </w:rPr>
        <w:t xml:space="preserve">. DHRS11 mRNA is widely expressed across human tissues, with the highest levels observed in the </w:t>
      </w:r>
      <w:r w:rsidDel="00000000" w:rsidR="00000000" w:rsidRPr="00000000">
        <w:rPr>
          <w:b w:val="1"/>
          <w:color w:val="1b1c1d"/>
          <w:rtl w:val="0"/>
        </w:rPr>
        <w:t xml:space="preserve">testis, small intestine, colon, and kidney</w:t>
      </w:r>
      <w:r w:rsidDel="00000000" w:rsidR="00000000" w:rsidRPr="00000000">
        <w:rPr>
          <w:color w:val="1b1c1d"/>
          <w:rtl w:val="0"/>
        </w:rPr>
        <w:t xml:space="preserve"> </w:t>
      </w:r>
      <w:r w:rsidDel="00000000" w:rsidR="00000000" w:rsidRPr="00000000">
        <w:rPr>
          <w:color w:val="444746"/>
          <w:shd w:fill="e9eef6" w:val="clear"/>
          <w:rtl w:val="0"/>
        </w:rPr>
        <w:t xml:space="preserve">[35]</w:t>
      </w:r>
      <w:r w:rsidDel="00000000" w:rsidR="00000000" w:rsidRPr="00000000">
        <w:rPr>
          <w:color w:val="1b1c1d"/>
          <w:rtl w:val="0"/>
        </w:rPr>
        <w:t xml:space="preserve">.</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nw1rxugi941" w:id="11"/>
      <w:bookmarkEnd w:id="11"/>
      <w:r w:rsidDel="00000000" w:rsidR="00000000" w:rsidRPr="00000000">
        <w:rPr>
          <w:b w:val="1"/>
          <w:color w:val="1b1c1d"/>
          <w:sz w:val="34"/>
          <w:szCs w:val="34"/>
          <w:rtl w:val="0"/>
        </w:rPr>
        <w:t xml:space="preserve">III. Steroid Interactions: Specificity, Mechanisms, and Physiological Roles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function linking these clustered SDR enzymes is their ability to bind and modify the structure of various steroids, sterol-like molecules, and their precursors.</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oddjlf7k5f" w:id="12"/>
      <w:bookmarkEnd w:id="12"/>
      <w:r w:rsidDel="00000000" w:rsidR="00000000" w:rsidRPr="00000000">
        <w:rPr>
          <w:b w:val="1"/>
          <w:color w:val="1b1c1d"/>
          <w:sz w:val="26"/>
          <w:szCs w:val="26"/>
          <w:rtl w:val="0"/>
        </w:rPr>
        <w:t xml:space="preserve">A. DHRS11: A Key Regulator in Sex Hormone Activation and Bile Acid Metabolism</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DHRS11 plays a crucial role in regulating the activity of major sex hormones. It acts as a </w:t>
      </w:r>
      <w:r w:rsidDel="00000000" w:rsidR="00000000" w:rsidRPr="00000000">
        <w:rPr>
          <w:color w:val="1b1c1d"/>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 dehydrogenase (HSD17B), efficiently catalyzing the conversion of the inactive </w:t>
      </w:r>
      <w:r w:rsidDel="00000000" w:rsidR="00000000" w:rsidRPr="00000000">
        <w:rPr>
          <w:color w:val="1b1c1d"/>
        </w:rPr>
        <w:drawing>
          <wp:inline distB="114300" distT="114300" distL="114300" distR="114300">
            <wp:extent cx="635000" cy="63500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-keto group of steroids like estrone, </w:t>
      </w:r>
      <w:r w:rsidDel="00000000" w:rsidR="00000000" w:rsidRPr="00000000">
        <w:rPr>
          <w:color w:val="1b1c1d"/>
        </w:rPr>
        <w:drawing>
          <wp:inline distB="114300" distT="114300" distL="114300" distR="114300">
            <wp:extent cx="635000" cy="63500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-androstenes, and </w:t>
      </w:r>
      <w:r w:rsidDel="00000000" w:rsidR="00000000" w:rsidRPr="00000000">
        <w:rPr>
          <w:color w:val="1b1c1d"/>
        </w:rPr>
        <w:drawing>
          <wp:inline distB="114300" distT="114300" distL="114300" distR="114300">
            <wp:extent cx="635000" cy="635000"/>
            <wp:effectExtent b="0" l="0" r="0" t="0"/>
            <wp:docPr id="5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-androstanes into their active </w:t>
      </w:r>
      <w:r w:rsidDel="00000000" w:rsidR="00000000" w:rsidRPr="00000000">
        <w:rPr>
          <w:color w:val="1b1c1d"/>
        </w:rPr>
        <w:drawing>
          <wp:inline distB="114300" distT="114300" distL="114300" distR="114300">
            <wp:extent cx="635000" cy="635000"/>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-hydroxyl forms </w:t>
      </w:r>
      <w:r w:rsidDel="00000000" w:rsidR="00000000" w:rsidRPr="00000000">
        <w:rPr>
          <w:color w:val="444746"/>
          <w:shd w:fill="e9eef6" w:val="clear"/>
          <w:rtl w:val="0"/>
        </w:rPr>
        <w:t xml:space="preserve">[34, 35]</w:t>
      </w:r>
      <w:r w:rsidDel="00000000" w:rsidR="00000000" w:rsidRPr="00000000">
        <w:rPr>
          <w:color w:val="1b1c1d"/>
          <w:rtl w:val="0"/>
        </w:rPr>
        <w:t xml:space="preserve">. This reduction step is essential, for example, in producing </w:t>
      </w:r>
      <w:r w:rsidDel="00000000" w:rsidR="00000000" w:rsidRPr="00000000">
        <w:rPr>
          <w:color w:val="1b1c1d"/>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-estradiol from estrone, thereby contributing significantly to localized hormone activation. DHRS11 displays high substrate affinity, evidenced by a </w:t>
      </w:r>
      <w:r w:rsidDel="00000000" w:rsidR="00000000" w:rsidRPr="00000000">
        <w:rPr>
          <w:color w:val="1b1c1d"/>
        </w:rPr>
        <w:drawing>
          <wp:inline distB="114300" distT="114300" distL="114300" distR="114300">
            <wp:extent cx="635000" cy="635000"/>
            <wp:effectExtent b="0" l="0" r="0" t="0"/>
            <wp:docPr id="89"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value of </w:t>
      </w:r>
      <w:r w:rsidDel="00000000" w:rsidR="00000000" w:rsidRPr="00000000">
        <w:rPr>
          <w:color w:val="1b1c1d"/>
        </w:rPr>
        <w:drawing>
          <wp:inline distB="114300" distT="114300" distL="114300" distR="114300">
            <wp:extent cx="635000" cy="635000"/>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for estrone, demonstrating its catalytic efficiency for this activation pathway </w:t>
      </w:r>
      <w:r w:rsidDel="00000000" w:rsidR="00000000" w:rsidRPr="00000000">
        <w:rPr>
          <w:color w:val="444746"/>
          <w:shd w:fill="e9eef6" w:val="clear"/>
          <w:rtl w:val="0"/>
        </w:rPr>
        <w:t xml:space="preserve">[34]</w:t>
      </w:r>
      <w:r w:rsidDel="00000000" w:rsidR="00000000" w:rsidRPr="00000000">
        <w:rPr>
          <w:color w:val="1b1c1d"/>
          <w:rtl w:val="0"/>
        </w:rPr>
        <w:t xml:space="preserv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DHRS11 possesses reductive </w:t>
      </w:r>
      <w:r w:rsidDel="00000000" w:rsidR="00000000" w:rsidRPr="00000000">
        <w:rPr>
          <w:color w:val="1b1c1d"/>
        </w:rPr>
        <w:drawing>
          <wp:inline distB="114300" distT="114300" distL="114300" distR="114300">
            <wp:extent cx="635000" cy="635000"/>
            <wp:effectExtent b="0" l="0" r="0" t="0"/>
            <wp:docPr id="75"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 dehydrogenase (</w:t>
      </w:r>
      <w:r w:rsidDel="00000000" w:rsidR="00000000" w:rsidRPr="00000000">
        <w:rPr>
          <w:color w:val="1b1c1d"/>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-HSD) activity, specifically targeting </w:t>
      </w:r>
      <w:r w:rsidDel="00000000" w:rsidR="00000000" w:rsidRPr="00000000">
        <w:rPr>
          <w:color w:val="1b1c1d"/>
        </w:rPr>
        <w:drawing>
          <wp:inline distB="114300" distT="114300" distL="114300" distR="114300">
            <wp:extent cx="635000" cy="63500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-androstanes, </w:t>
      </w:r>
      <w:r w:rsidDel="00000000" w:rsidR="00000000" w:rsidRPr="00000000">
        <w:rPr>
          <w:color w:val="1b1c1d"/>
        </w:rPr>
        <w:drawing>
          <wp:inline distB="114300" distT="114300" distL="114300" distR="114300">
            <wp:extent cx="635000" cy="635000"/>
            <wp:effectExtent b="0" l="0" r="0" t="0"/>
            <wp:docPr id="80" name="image80.png"/>
            <a:graphic>
              <a:graphicData uri="http://schemas.openxmlformats.org/drawingml/2006/picture">
                <pic:pic>
                  <pic:nvPicPr>
                    <pic:cNvPr id="0" name="image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-pregnanes, and bile acids, including isolithocholic acid </w:t>
      </w:r>
      <w:r w:rsidDel="00000000" w:rsidR="00000000" w:rsidRPr="00000000">
        <w:rPr>
          <w:color w:val="444746"/>
          <w:shd w:fill="e9eef6" w:val="clear"/>
          <w:rtl w:val="0"/>
        </w:rPr>
        <w:t xml:space="preserve">[34, 35]</w:t>
      </w:r>
      <w:r w:rsidDel="00000000" w:rsidR="00000000" w:rsidRPr="00000000">
        <w:rPr>
          <w:color w:val="1b1c1d"/>
          <w:rtl w:val="0"/>
        </w:rPr>
        <w:t xml:space="preserve">. This activity suggests a dual role, linking DHRS11 to the modification of both classical sex hormones and specialized </w:t>
      </w:r>
      <w:r w:rsidDel="00000000" w:rsidR="00000000" w:rsidRPr="00000000">
        <w:rPr>
          <w:color w:val="1b1c1d"/>
        </w:rPr>
        <w:drawing>
          <wp:inline distB="114300" distT="114300" distL="114300" distR="114300">
            <wp:extent cx="635000" cy="635000"/>
            <wp:effectExtent b="0" l="0" r="0" t="0"/>
            <wp:docPr id="87"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-reduced metabolites, potentially impacting secondary bile acid homeostasis or clearance in the intestine and liver.</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k58l5ypb7o5" w:id="13"/>
      <w:bookmarkEnd w:id="13"/>
      <w:r w:rsidDel="00000000" w:rsidR="00000000" w:rsidRPr="00000000">
        <w:rPr>
          <w:b w:val="1"/>
          <w:color w:val="1b1c1d"/>
          <w:sz w:val="26"/>
          <w:szCs w:val="26"/>
          <w:rtl w:val="0"/>
        </w:rPr>
        <w:t xml:space="preserve">B. DHRS9: Control of Neurosteroid Activity and Androgen Catabolism</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DHRS9, acting as a </w:t>
      </w:r>
      <w:r w:rsidDel="00000000" w:rsidR="00000000" w:rsidRPr="00000000">
        <w:rPr>
          <w:color w:val="1b1c1d"/>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 dehydrogenase (</w:t>
      </w:r>
      <w:r w:rsidDel="00000000" w:rsidR="00000000" w:rsidRPr="00000000">
        <w:rPr>
          <w:color w:val="1b1c1d"/>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-HSD), primarily catalyzes the oxidative conversion of </w:t>
      </w:r>
      <w:r w:rsidDel="00000000" w:rsidR="00000000" w:rsidRPr="00000000">
        <w:rPr>
          <w:color w:val="1b1c1d"/>
        </w:rPr>
        <w:drawing>
          <wp:inline distB="114300" distT="114300" distL="114300" distR="114300">
            <wp:extent cx="635000" cy="635000"/>
            <wp:effectExtent b="0" l="0" r="0" t="0"/>
            <wp:docPr id="61"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-hydroxysteroids into their corresponding </w:t>
      </w:r>
      <w:r w:rsidDel="00000000" w:rsidR="00000000" w:rsidRPr="00000000">
        <w:rPr>
          <w:color w:val="1b1c1d"/>
        </w:rPr>
        <w:drawing>
          <wp:inline distB="114300" distT="114300" distL="114300" distR="114300">
            <wp:extent cx="635000" cy="635000"/>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-keto forms </w:t>
      </w:r>
      <w:r w:rsidDel="00000000" w:rsidR="00000000" w:rsidRPr="00000000">
        <w:rPr>
          <w:color w:val="444746"/>
          <w:shd w:fill="e9eef6" w:val="clear"/>
          <w:rtl w:val="0"/>
        </w:rPr>
        <w:t xml:space="preserve">[28, 30]</w:t>
      </w:r>
      <w:r w:rsidDel="00000000" w:rsidR="00000000" w:rsidRPr="00000000">
        <w:rPr>
          <w:color w:val="1b1c1d"/>
          <w:rtl w:val="0"/>
        </w:rPr>
        <w:t xml:space="preserve">. This action is highly relevant to neuroendocrinology, as DHRS9 efficiently oxidizes the neurosteroid </w:t>
      </w:r>
      <w:r w:rsidDel="00000000" w:rsidR="00000000" w:rsidRPr="00000000">
        <w:rPr>
          <w:color w:val="1b1c1d"/>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-tetrahydroprogesterone (Allopregnanolone) into dihydroprogesterone </w:t>
      </w:r>
      <w:r w:rsidDel="00000000" w:rsidR="00000000" w:rsidRPr="00000000">
        <w:rPr>
          <w:color w:val="444746"/>
          <w:shd w:fill="e9eef6" w:val="clear"/>
          <w:rtl w:val="0"/>
        </w:rPr>
        <w:t xml:space="preserve">[28, 31]</w:t>
      </w:r>
      <w:r w:rsidDel="00000000" w:rsidR="00000000" w:rsidRPr="00000000">
        <w:rPr>
          <w:color w:val="1b1c1d"/>
          <w:rtl w:val="0"/>
        </w:rPr>
        <w:t xml:space="preserve">. Given that Allopregnanolone is a potent positive allosteric modulator of </w:t>
      </w:r>
      <w:r w:rsidDel="00000000" w:rsidR="00000000" w:rsidRPr="00000000">
        <w:rPr>
          <w:color w:val="1b1c1d"/>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receptors, DHRS9 is critical for the rapid inactivation of this neurosteroid, thereby regulating neuronal excitability and stress responses in the central nervous system.</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androgen metabolism, DHRS9 promotes catabolism by oxidizing </w:t>
      </w:r>
      <w:r w:rsidDel="00000000" w:rsidR="00000000" w:rsidRPr="00000000">
        <w:rPr>
          <w:color w:val="1b1c1d"/>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-androstanediol into </w:t>
      </w:r>
      <w:r w:rsidDel="00000000" w:rsidR="00000000" w:rsidRPr="00000000">
        <w:rPr>
          <w:color w:val="1b1c1d"/>
        </w:rPr>
        <w:drawing>
          <wp:inline distB="114300" distT="114300" distL="114300" distR="114300">
            <wp:extent cx="635000" cy="635000"/>
            <wp:effectExtent b="0" l="0" r="0" t="0"/>
            <wp:docPr id="94"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w:t>
      </w:r>
      <w:r w:rsidDel="00000000" w:rsidR="00000000" w:rsidRPr="00000000">
        <w:rPr>
          <w:color w:val="1b1c1d"/>
        </w:rPr>
        <w:drawing>
          <wp:inline distB="114300" distT="114300" distL="114300" distR="114300">
            <wp:extent cx="635000" cy="635000"/>
            <wp:effectExtent b="0" l="0" r="0" t="0"/>
            <wp:docPr id="65"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-androstan-</w:t>
      </w:r>
      <w:r w:rsidDel="00000000" w:rsidR="00000000" w:rsidRPr="00000000">
        <w:rPr>
          <w:color w:val="1b1c1d"/>
        </w:rPr>
        <w:drawing>
          <wp:inline distB="114300" distT="114300" distL="114300" distR="114300">
            <wp:extent cx="635000" cy="635000"/>
            <wp:effectExtent b="0" l="0" r="0" t="0"/>
            <wp:docPr id="86"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-one and </w:t>
      </w:r>
      <w:r w:rsidDel="00000000" w:rsidR="00000000" w:rsidRPr="00000000">
        <w:rPr>
          <w:color w:val="1b1c1d"/>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-androstan-</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-dione </w:t>
      </w:r>
      <w:r w:rsidDel="00000000" w:rsidR="00000000" w:rsidRPr="00000000">
        <w:rPr>
          <w:color w:val="444746"/>
          <w:shd w:fill="e9eef6" w:val="clear"/>
          <w:rtl w:val="0"/>
        </w:rPr>
        <w:t xml:space="preserve">[28]</w:t>
      </w:r>
      <w:r w:rsidDel="00000000" w:rsidR="00000000" w:rsidRPr="00000000">
        <w:rPr>
          <w:color w:val="1b1c1d"/>
          <w:rtl w:val="0"/>
        </w:rPr>
        <w:t xml:space="preserve">. This demonstrates its broad regulatory function in reducing the local concentration of biologically active, reduced steroids.</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icasypku1wv" w:id="14"/>
      <w:bookmarkEnd w:id="14"/>
      <w:r w:rsidDel="00000000" w:rsidR="00000000" w:rsidRPr="00000000">
        <w:rPr>
          <w:b w:val="1"/>
          <w:color w:val="1b1c1d"/>
          <w:sz w:val="26"/>
          <w:szCs w:val="26"/>
          <w:rtl w:val="0"/>
        </w:rPr>
        <w:t xml:space="preserve">C. DHRS4: Peroxisomal Stereoselective Steroid Reduction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DHRS4 metabolizes various </w:t>
      </w:r>
      <w:r w:rsidDel="00000000" w:rsidR="00000000" w:rsidRPr="00000000">
        <w:rPr>
          <w:color w:val="1b1c1d"/>
        </w:rPr>
        <w:drawing>
          <wp:inline distB="114300" distT="114300" distL="114300" distR="114300">
            <wp:extent cx="635000" cy="635000"/>
            <wp:effectExtent b="0" l="0" r="0" t="0"/>
            <wp:docPr id="68"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-ketosteroids (C19/C21) </w:t>
      </w:r>
      <w:r w:rsidDel="00000000" w:rsidR="00000000" w:rsidRPr="00000000">
        <w:rPr>
          <w:color w:val="444746"/>
          <w:shd w:fill="e9eef6" w:val="clear"/>
          <w:rtl w:val="0"/>
        </w:rPr>
        <w:t xml:space="preserve">[19, 21]</w:t>
      </w:r>
      <w:r w:rsidDel="00000000" w:rsidR="00000000" w:rsidRPr="00000000">
        <w:rPr>
          <w:color w:val="1b1c1d"/>
          <w:rtl w:val="0"/>
        </w:rPr>
        <w:t xml:space="preserve">. A critical aspect of human DHRS4 function is its unique stereoselectivity: it reduces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-ketosteroids predominantly into </w:t>
      </w:r>
      <w:r w:rsidDel="00000000" w:rsidR="00000000" w:rsidRPr="00000000">
        <w:rPr>
          <w:color w:val="1b1c1d"/>
        </w:rPr>
        <w:drawing>
          <wp:inline distB="114300" distT="114300" distL="114300" distR="114300">
            <wp:extent cx="635000" cy="635000"/>
            <wp:effectExtent b="0" l="0" r="0" t="0"/>
            <wp:docPr id="77"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-hydroxysteroids </w:t>
      </w:r>
      <w:r w:rsidDel="00000000" w:rsidR="00000000" w:rsidRPr="00000000">
        <w:rPr>
          <w:color w:val="444746"/>
          <w:shd w:fill="e9eef6" w:val="clear"/>
          <w:rtl w:val="0"/>
        </w:rPr>
        <w:t xml:space="preserve">[19, 21]</w:t>
      </w:r>
      <w:r w:rsidDel="00000000" w:rsidR="00000000" w:rsidRPr="00000000">
        <w:rPr>
          <w:color w:val="1b1c1d"/>
          <w:rtl w:val="0"/>
        </w:rPr>
        <w:t xml:space="preserve">. This stereochemical outcome is distinct from the </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 products catalyzed by many other SDR family members, including non-primate DHRS4 orthologs (e.g., mouse DHRS4 yields </w:t>
      </w:r>
      <w:r w:rsidDel="00000000" w:rsidR="00000000" w:rsidRPr="00000000">
        <w:rPr>
          <w:color w:val="1b1c1d"/>
        </w:rPr>
        <w:drawing>
          <wp:inline distB="114300" distT="114300" distL="114300" distR="114300">
            <wp:extent cx="635000" cy="63500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-hydroxysteroids) </w:t>
      </w:r>
      <w:r w:rsidDel="00000000" w:rsidR="00000000" w:rsidRPr="00000000">
        <w:rPr>
          <w:color w:val="444746"/>
          <w:shd w:fill="e9eef6" w:val="clear"/>
          <w:rtl w:val="0"/>
        </w:rPr>
        <w:t xml:space="preserve">[36]</w:t>
      </w:r>
      <w:r w:rsidDel="00000000" w:rsidR="00000000" w:rsidRPr="00000000">
        <w:rPr>
          <w:color w:val="1b1c1d"/>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species-specific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-stereoselectivity, coupled with the enzyme's peroxisomal localization, suggests a dedicated metabolic fate for the resultant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-hydroxysteroids. Since peroxisomes are primary sites for fatty acid </w:t>
      </w:r>
      <w:r w:rsidDel="00000000" w:rsidR="00000000" w:rsidRPr="00000000">
        <w:rPr>
          <w:color w:val="1b1c1d"/>
        </w:rPr>
        <w:drawing>
          <wp:inline distB="114300" distT="114300" distL="114300" distR="114300">
            <wp:extent cx="635000" cy="63500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-oxidation and cholesterol side-chain cleavage, the </w:t>
      </w:r>
      <w:r w:rsidDel="00000000" w:rsidR="00000000" w:rsidRPr="00000000">
        <w:rPr>
          <w:color w:val="1b1c1d"/>
        </w:rPr>
        <w:drawing>
          <wp:inline distB="114300" distT="114300" distL="114300" distR="114300">
            <wp:extent cx="635000" cy="635000"/>
            <wp:effectExtent b="0" l="0" r="0" t="0"/>
            <wp:docPr id="85"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-hydroxysteroids produced by DHRS4 may be channeled into specialized degradation or conjugation pathways associated with lipid metabolism, emphasizing the importance of compartmentalization in determining metabolite function </w:t>
      </w:r>
      <w:r w:rsidDel="00000000" w:rsidR="00000000" w:rsidRPr="00000000">
        <w:rPr>
          <w:color w:val="444746"/>
          <w:shd w:fill="e9eef6" w:val="clear"/>
          <w:rtl w:val="0"/>
        </w:rPr>
        <w:t xml:space="preserve">[21]</w:t>
      </w:r>
      <w:r w:rsidDel="00000000" w:rsidR="00000000" w:rsidRPr="00000000">
        <w:rPr>
          <w:color w:val="1b1c1d"/>
          <w:rtl w:val="0"/>
        </w:rPr>
        <w:t xml:space="preserve">.</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wwqg0z1emac" w:id="15"/>
      <w:bookmarkEnd w:id="15"/>
      <w:r w:rsidDel="00000000" w:rsidR="00000000" w:rsidRPr="00000000">
        <w:rPr>
          <w:b w:val="1"/>
          <w:color w:val="1b1c1d"/>
          <w:sz w:val="26"/>
          <w:szCs w:val="26"/>
          <w:rtl w:val="0"/>
        </w:rPr>
        <w:t xml:space="preserve">D. DHRS7: Androgen Signaling Modulation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DHRS7 activity has implications for corticosteroid and androgen signaling. </w:t>
      </w:r>
      <w:r w:rsidDel="00000000" w:rsidR="00000000" w:rsidRPr="00000000">
        <w:rPr>
          <w:i w:val="1"/>
          <w:color w:val="1b1c1d"/>
          <w:rtl w:val="0"/>
        </w:rPr>
        <w:t xml:space="preserve">In vitro</w:t>
      </w:r>
      <w:r w:rsidDel="00000000" w:rsidR="00000000" w:rsidRPr="00000000">
        <w:rPr>
          <w:color w:val="1b1c1d"/>
          <w:rtl w:val="0"/>
        </w:rPr>
        <w:t xml:space="preserve"> assays confirm its ability to convert cortisone to </w:t>
      </w:r>
      <w:r w:rsidDel="00000000" w:rsidR="00000000" w:rsidRPr="00000000">
        <w:rPr>
          <w:color w:val="1b1c1d"/>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-dihydrocortisone </w:t>
      </w:r>
      <w:r w:rsidDel="00000000" w:rsidR="00000000" w:rsidRPr="00000000">
        <w:rPr>
          <w:color w:val="444746"/>
          <w:shd w:fill="e9eef6" w:val="clear"/>
          <w:rtl w:val="0"/>
        </w:rPr>
        <w:t xml:space="preserve">[13, 26]</w:t>
      </w:r>
      <w:r w:rsidDel="00000000" w:rsidR="00000000" w:rsidRPr="00000000">
        <w:rPr>
          <w:color w:val="1b1c1d"/>
          <w:rtl w:val="0"/>
        </w:rPr>
        <w:t xml:space="preserve">. More significantly, DHRS7 catalyzes the oxidoreduction of the potent androgen </w:t>
      </w:r>
      <w:r w:rsidDel="00000000" w:rsidR="00000000" w:rsidRPr="00000000">
        <w:rPr>
          <w:color w:val="1b1c1d"/>
        </w:rPr>
        <w:drawing>
          <wp:inline distB="114300" distT="114300" distL="114300" distR="114300">
            <wp:extent cx="635000" cy="635000"/>
            <wp:effectExtent b="0" l="0" r="0" t="0"/>
            <wp:docPr id="88"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-dihydrotestosterone (DHT) to </w:t>
      </w:r>
      <w:r w:rsidDel="00000000" w:rsidR="00000000" w:rsidRPr="00000000">
        <w:rPr>
          <w:color w:val="1b1c1d"/>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-androstanediol </w:t>
      </w:r>
      <w:r w:rsidDel="00000000" w:rsidR="00000000" w:rsidRPr="00000000">
        <w:rPr>
          <w:color w:val="444746"/>
          <w:shd w:fill="e9eef6" w:val="clear"/>
          <w:rtl w:val="0"/>
        </w:rPr>
        <w:t xml:space="preserve">[24]</w:t>
      </w:r>
      <w:r w:rsidDel="00000000" w:rsidR="00000000" w:rsidRPr="00000000">
        <w:rPr>
          <w:color w:val="1b1c1d"/>
          <w:rtl w:val="0"/>
        </w:rPr>
        <w:t xml:space="preserve">. This conversion effectively moves the highly active DHT to a less active metabolic product, resulting in a suppressive effect on androgen receptor (AR) transcriptional activity </w:t>
      </w:r>
      <w:r w:rsidDel="00000000" w:rsidR="00000000" w:rsidRPr="00000000">
        <w:rPr>
          <w:color w:val="444746"/>
          <w:shd w:fill="e9eef6" w:val="clear"/>
          <w:rtl w:val="0"/>
        </w:rPr>
        <w:t xml:space="preserve">[24]</w:t>
      </w:r>
      <w:r w:rsidDel="00000000" w:rsidR="00000000" w:rsidRPr="00000000">
        <w:rPr>
          <w:color w:val="1b1c1d"/>
          <w:rtl w:val="0"/>
        </w:rPr>
        <w:t xml:space="preserve">. This regulatory mechanism is highly relevant in tissues such as the prostate, where tight control over androgen signaling is crucial </w:t>
      </w:r>
      <w:r w:rsidDel="00000000" w:rsidR="00000000" w:rsidRPr="00000000">
        <w:rPr>
          <w:color w:val="444746"/>
          <w:shd w:fill="e9eef6" w:val="clear"/>
          <w:rtl w:val="0"/>
        </w:rPr>
        <w:t xml:space="preserve">[24]</w:t>
      </w:r>
      <w:r w:rsidDel="00000000" w:rsidR="00000000" w:rsidRPr="00000000">
        <w:rPr>
          <w:color w:val="1b1c1d"/>
          <w:rtl w:val="0"/>
        </w:rPr>
        <w:t xml:space="preserve">.</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1eoosvlkhr" w:id="16"/>
      <w:bookmarkEnd w:id="16"/>
      <w:r w:rsidDel="00000000" w:rsidR="00000000" w:rsidRPr="00000000">
        <w:rPr>
          <w:b w:val="1"/>
          <w:color w:val="1b1c1d"/>
          <w:sz w:val="26"/>
          <w:szCs w:val="26"/>
          <w:rtl w:val="0"/>
        </w:rPr>
        <w:t xml:space="preserve">E. DHRS1: Steroid and Eicosanoid Inactivation</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DHRS1 primarily functions as a reductase, contributing to the inactivation or metabolic clearance of key circulating steroids, including estrone, cortisone, and androstene-</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-dione </w:t>
      </w:r>
      <w:r w:rsidDel="00000000" w:rsidR="00000000" w:rsidRPr="00000000">
        <w:rPr>
          <w:color w:val="444746"/>
          <w:shd w:fill="e9eef6" w:val="clear"/>
          <w:rtl w:val="0"/>
        </w:rPr>
        <w:t xml:space="preserve">[15, 18]</w:t>
      </w:r>
      <w:r w:rsidDel="00000000" w:rsidR="00000000" w:rsidRPr="00000000">
        <w:rPr>
          <w:color w:val="1b1c1d"/>
          <w:rtl w:val="0"/>
        </w:rPr>
        <w:t xml:space="preserve">. Beyond steroids, DHRS1 demonstrates the generalized SDR ability to co-metabolize related signaling lipids, specifically reducing Prostaglandin E1 </w:t>
      </w:r>
      <w:r w:rsidDel="00000000" w:rsidR="00000000" w:rsidRPr="00000000">
        <w:rPr>
          <w:color w:val="444746"/>
          <w:shd w:fill="e9eef6" w:val="clear"/>
          <w:rtl w:val="0"/>
        </w:rPr>
        <w:t xml:space="preserve">[15, 17]</w:t>
      </w:r>
      <w:r w:rsidDel="00000000" w:rsidR="00000000" w:rsidRPr="00000000">
        <w:rPr>
          <w:color w:val="1b1c1d"/>
          <w:rtl w:val="0"/>
        </w:rPr>
        <w:t xml:space="preserve">. The metabolism of </w:t>
      </w:r>
      <w:r w:rsidDel="00000000" w:rsidR="00000000" w:rsidRPr="00000000">
        <w:rPr>
          <w:color w:val="1b1c1d"/>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 lipid mediator involved in inflammation and neurological function </w:t>
      </w:r>
      <w:r w:rsidDel="00000000" w:rsidR="00000000" w:rsidRPr="00000000">
        <w:rPr>
          <w:color w:val="444746"/>
          <w:shd w:fill="e9eef6" w:val="clear"/>
          <w:rtl w:val="0"/>
        </w:rPr>
        <w:t xml:space="preserve">[37]</w:t>
      </w:r>
      <w:r w:rsidDel="00000000" w:rsidR="00000000" w:rsidRPr="00000000">
        <w:rPr>
          <w:color w:val="1b1c1d"/>
          <w:rtl w:val="0"/>
        </w:rPr>
        <w:t xml:space="preserve">, confirms the broad, interconnected nature of these SDR enzymes in regulating lipophilic signaling molecules.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metabolic roles discussed above illustrate the sophisticated, overlapping network of these enzymes in hormone homeostasis. These relationships are summarized below.</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III: Steroid and Hormone-Related Substrate Specificity and Stereoselectivity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1.5809975341588"/>
        <w:gridCol w:w="1447.3589288479639"/>
        <w:gridCol w:w="2116.4210752022113"/>
        <w:gridCol w:w="1802.371496301238"/>
        <w:gridCol w:w="2457.7793131380517"/>
        <w:tblGridChange w:id="0">
          <w:tblGrid>
            <w:gridCol w:w="1201.5809975341588"/>
            <w:gridCol w:w="1447.3589288479639"/>
            <w:gridCol w:w="2116.4210752022113"/>
            <w:gridCol w:w="1802.371496301238"/>
            <w:gridCol w:w="2457.7793131380517"/>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b w:val="1"/>
                <w:color w:val="1b1c1d"/>
                <w:rtl w:val="0"/>
              </w:rPr>
              <w:t xml:space="preserve">DHRS Gene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b w:val="1"/>
                <w:color w:val="1b1c1d"/>
                <w:rtl w:val="0"/>
              </w:rPr>
              <w:t xml:space="preserve">EC Number(s)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color w:val="1b1c1d"/>
                <w:rtl w:val="0"/>
              </w:rPr>
              <w:t xml:space="preserve">Key Steroid Substrates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Primary Steroid Action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Physiological Role</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DHRS1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1.1.1.-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Estrone, Cortisone, Androstene-</w:t>
            </w:r>
            <w:r w:rsidDel="00000000" w:rsidR="00000000" w:rsidRPr="00000000">
              <w:rPr>
                <w:color w:val="1b1c1d"/>
              </w:rPr>
              <w:drawing>
                <wp:inline distB="114300" distT="114300" distL="114300" distR="114300">
                  <wp:extent cx="635000" cy="635000"/>
                  <wp:effectExtent b="0" l="0" r="0" t="0"/>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C3/C17/C20 Reduction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General steroid/xenobiotic inactivation in liver/adrenals.</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DHRS4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1.1.1.184, 1.1.1.300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-keto-</w:t>
            </w:r>
            <w:r w:rsidDel="00000000" w:rsidR="00000000" w:rsidRPr="00000000">
              <w:rPr>
                <w:color w:val="1b1c1d"/>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 Reduction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Stereoselective peroxisomal processing; links steroids to lipid metabolism.</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DHRS7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1.1.1.-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Cortisone, </w:t>
            </w:r>
            <w:r w:rsidDel="00000000" w:rsidR="00000000" w:rsidRPr="00000000">
              <w:rPr>
                <w:color w:val="1b1c1d"/>
              </w:rPr>
              <w:drawing>
                <wp:inline distB="114300" distT="114300" distL="114300" distR="114300">
                  <wp:extent cx="635000" cy="635000"/>
                  <wp:effectExtent b="0" l="0" r="0" t="0"/>
                  <wp:docPr id="56"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-DHT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-Reduction; </w:t>
            </w:r>
            <w:r w:rsidDel="00000000" w:rsidR="00000000" w:rsidRPr="00000000">
              <w:rPr>
                <w:color w:val="1b1c1d"/>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-Oxidation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Suppresses androgen receptor activity by clearing DHT; </w:t>
            </w:r>
            <w:r w:rsidDel="00000000" w:rsidR="00000000" w:rsidRPr="00000000">
              <w:rPr>
                <w:color w:val="1b1c1d"/>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-corticosteroid metabolism.</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DHRS9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1.1.1.209, 1.1.1.53, 1.1.1.105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Allopregnanolone, </w:t>
            </w:r>
            <w:r w:rsidDel="00000000" w:rsidR="00000000" w:rsidRPr="00000000">
              <w:rPr>
                <w:color w:val="1b1c1d"/>
              </w:rPr>
              <w:drawing>
                <wp:inline distB="114300" distT="114300" distL="114300" distR="114300">
                  <wp:extent cx="635000" cy="635000"/>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-Androstanediol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 Oxidation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Rapid inactivation of neurosteroids; Androgen catabolism; Redox versatile.</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DHRS11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1.1.1.62, 1.1.1.270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Estrone, DHEA,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-Pregnanes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81"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-Reduction; Reductive </w:t>
            </w:r>
            <w:r w:rsidDel="00000000" w:rsidR="00000000" w:rsidRPr="00000000">
              <w:rPr>
                <w:color w:val="1b1c1d"/>
              </w:rPr>
              <w:drawing>
                <wp:inline distB="114300" distT="114300" distL="114300" distR="114300">
                  <wp:extent cx="635000" cy="635000"/>
                  <wp:effectExtent b="0" l="0" r="0" t="0"/>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-HSD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Activation/inactivation switch for sex hormones; Bile acid modification.</w:t>
            </w:r>
          </w:p>
        </w:tc>
      </w:tr>
    </w:tbl>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z33bmdb6rqm5" w:id="17"/>
      <w:bookmarkEnd w:id="17"/>
      <w:r w:rsidDel="00000000" w:rsidR="00000000" w:rsidRPr="00000000">
        <w:rPr>
          <w:b w:val="1"/>
          <w:color w:val="1b1c1d"/>
          <w:sz w:val="34"/>
          <w:szCs w:val="34"/>
          <w:rtl w:val="0"/>
        </w:rPr>
        <w:t xml:space="preserve">IV. Integrated Roles in Retinoid and Xenobiotic Metabolism</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steroids, the DHRS cluster exhibits significant functional integration across the metabolism of retinoids (Vitamin A derivatives) and the detoxification of xenobiotic carbonyl compounds.</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w3pna67ltja" w:id="18"/>
      <w:bookmarkEnd w:id="18"/>
      <w:r w:rsidDel="00000000" w:rsidR="00000000" w:rsidRPr="00000000">
        <w:rPr>
          <w:b w:val="1"/>
          <w:color w:val="1b1c1d"/>
          <w:sz w:val="26"/>
          <w:szCs w:val="26"/>
          <w:rtl w:val="0"/>
        </w:rPr>
        <w:t xml:space="preserve">A. The Retinoid Axis: Interconnected Vitamin A Homeostasis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DHRS4, DHRS7, and DHRS9 are deeply involved in retinoid metabolism, often mediating the interconversion between retinol (alcohol form), retinaldehyde (aldehyde form), and retinoic acid (acid form) </w:t>
      </w:r>
      <w:r w:rsidDel="00000000" w:rsidR="00000000" w:rsidRPr="00000000">
        <w:rPr>
          <w:color w:val="444746"/>
          <w:shd w:fill="e9eef6" w:val="clear"/>
          <w:rtl w:val="0"/>
        </w:rPr>
        <w:t xml:space="preserve">[13, 21, 38]</w:t>
      </w:r>
      <w:r w:rsidDel="00000000" w:rsidR="00000000" w:rsidRPr="00000000">
        <w:rPr>
          <w:color w:val="1b1c1d"/>
          <w:rtl w:val="0"/>
        </w:rPr>
        <w:t xml:space="preserve">.</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Biosynthesis of Retinoic Acid (RA):</w:t>
      </w:r>
      <w:r w:rsidDel="00000000" w:rsidR="00000000" w:rsidRPr="00000000">
        <w:rPr>
          <w:color w:val="1b1c1d"/>
          <w:rtl w:val="0"/>
        </w:rPr>
        <w:t xml:space="preserve"> DHRS9 (RDHL) and DHRS4 (NDRD) are crucial components in the pathway leading to RA synthesis. DHRS9 acts as a Retinol Dehydrogenase (EC 1.1.1.105), contributing to the oxidation of retinaldehyde, which is the immediate precursor to the active hormone retinoic acid </w:t>
      </w:r>
      <w:r w:rsidDel="00000000" w:rsidR="00000000" w:rsidRPr="00000000">
        <w:rPr>
          <w:color w:val="444746"/>
          <w:shd w:fill="e9eef6" w:val="clear"/>
          <w:rtl w:val="0"/>
        </w:rPr>
        <w:t xml:space="preserve">[28]</w:t>
      </w:r>
      <w:r w:rsidDel="00000000" w:rsidR="00000000" w:rsidRPr="00000000">
        <w:rPr>
          <w:color w:val="1b1c1d"/>
          <w:rtl w:val="0"/>
        </w:rPr>
        <w:t xml:space="preserve">. Similarly, DHRS4 catalyzes the sequential oxidation of retinol to retinaldehyde, functioning upstream in the all-trans RA biosynthetic pathway </w:t>
      </w:r>
      <w:r w:rsidDel="00000000" w:rsidR="00000000" w:rsidRPr="00000000">
        <w:rPr>
          <w:color w:val="444746"/>
          <w:shd w:fill="e9eef6" w:val="clear"/>
          <w:rtl w:val="0"/>
        </w:rPr>
        <w:t xml:space="preserve">[21]</w:t>
      </w:r>
      <w:r w:rsidDel="00000000" w:rsidR="00000000" w:rsidRPr="00000000">
        <w:rPr>
          <w:color w:val="1b1c1d"/>
          <w:rtl w:val="0"/>
        </w:rPr>
        <w:t xml:space="preserve">. The peroxisomal location of DHRS4 suggests that retinoid metabolism may be spatially and functionally coupled to core lipid handling pathways within that organelle </w:t>
      </w:r>
      <w:r w:rsidDel="00000000" w:rsidR="00000000" w:rsidRPr="00000000">
        <w:rPr>
          <w:color w:val="444746"/>
          <w:shd w:fill="e9eef6" w:val="clear"/>
          <w:rtl w:val="0"/>
        </w:rPr>
        <w:t xml:space="preserve">[21, 23]</w:t>
      </w:r>
      <w:r w:rsidDel="00000000" w:rsidR="00000000" w:rsidRPr="00000000">
        <w:rPr>
          <w:color w:val="1b1c1d"/>
          <w:rtl w:val="0"/>
        </w:rPr>
        <w:t xml:space="preserve">.</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Retinoid Storage and Clearance:</w:t>
      </w:r>
      <w:r w:rsidDel="00000000" w:rsidR="00000000" w:rsidRPr="00000000">
        <w:rPr>
          <w:color w:val="1b1c1d"/>
          <w:rtl w:val="0"/>
        </w:rPr>
        <w:t xml:space="preserve"> DHRS7 (retSDR4) typically opposes the RA biosynthetic machinery, acting primarily as a reductase to convert all-trans-retinal back to all-trans-retinol </w:t>
      </w:r>
      <w:r w:rsidDel="00000000" w:rsidR="00000000" w:rsidRPr="00000000">
        <w:rPr>
          <w:color w:val="444746"/>
          <w:shd w:fill="e9eef6" w:val="clear"/>
          <w:rtl w:val="0"/>
        </w:rPr>
        <w:t xml:space="preserve">[13, 26]</w:t>
      </w:r>
      <w:r w:rsidDel="00000000" w:rsidR="00000000" w:rsidRPr="00000000">
        <w:rPr>
          <w:color w:val="1b1c1d"/>
          <w:rtl w:val="0"/>
        </w:rPr>
        <w:t xml:space="preserve">. This reductase activity favors the formation of retinol, which is the storage and transport form of Vitamin A, thereby reducing the pool of retinaldehyde available for immediate RA synthesis. The presence of these counteracting enzymes within the SDR cluster highlights the precise regulatory control required to maintain retinoid signaling homeostasis.</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5adpbz96ms3" w:id="19"/>
      <w:bookmarkEnd w:id="19"/>
      <w:r w:rsidDel="00000000" w:rsidR="00000000" w:rsidRPr="00000000">
        <w:rPr>
          <w:b w:val="1"/>
          <w:color w:val="1b1c1d"/>
          <w:sz w:val="26"/>
          <w:szCs w:val="26"/>
          <w:rtl w:val="0"/>
        </w:rPr>
        <w:t xml:space="preserve">B. Xenobiotic Metabolism and Carbonyl Compound Detoxification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A unifying characteristic of the SDR superfamily is its broad capacity for Phase I detoxification, specifically the reduction of toxic carbonyl groups present in endogenous byproducts and foreign compounds </w:t>
      </w:r>
      <w:r w:rsidDel="00000000" w:rsidR="00000000" w:rsidRPr="00000000">
        <w:rPr>
          <w:color w:val="444746"/>
          <w:shd w:fill="e9eef6" w:val="clear"/>
          <w:rtl w:val="0"/>
        </w:rPr>
        <w:t xml:space="preserve">[1, 2, 39]</w:t>
      </w:r>
      <w:r w:rsidDel="00000000" w:rsidR="00000000" w:rsidRPr="00000000">
        <w:rPr>
          <w:color w:val="1b1c1d"/>
          <w:rtl w:val="0"/>
        </w:rPr>
        <w:t xml:space="preserve">.</w:t>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Canonical Carbonyl Reduction (DHRS4):</w:t>
      </w:r>
      <w:r w:rsidDel="00000000" w:rsidR="00000000" w:rsidRPr="00000000">
        <w:rPr>
          <w:color w:val="1b1c1d"/>
          <w:rtl w:val="0"/>
        </w:rPr>
        <w:t xml:space="preserve"> DHRS4, classified under EC 1.1.1.184, is a well-established NADPH-dependent Carbonyl Reductase (CR) </w:t>
      </w:r>
      <w:r w:rsidDel="00000000" w:rsidR="00000000" w:rsidRPr="00000000">
        <w:rPr>
          <w:color w:val="444746"/>
          <w:shd w:fill="e9eef6" w:val="clear"/>
          <w:rtl w:val="0"/>
        </w:rPr>
        <w:t xml:space="preserve">[19, 39]</w:t>
      </w:r>
      <w:r w:rsidDel="00000000" w:rsidR="00000000" w:rsidRPr="00000000">
        <w:rPr>
          <w:color w:val="1b1c1d"/>
          <w:rtl w:val="0"/>
        </w:rPr>
        <w:t xml:space="preserve">. This enzyme serves a vital cellular defense function by reducing highly reactive compounds, including aromatic ketones, aldehydes, and cytotoxic quinones like </w:t>
      </w:r>
      <w:r w:rsidDel="00000000" w:rsidR="00000000" w:rsidRPr="00000000">
        <w:rPr>
          <w:color w:val="1b1c1d"/>
        </w:rPr>
        <w:drawing>
          <wp:inline distB="114300" distT="114300" distL="114300" distR="114300">
            <wp:extent cx="635000" cy="635000"/>
            <wp:effectExtent b="0" l="0" r="0" t="0"/>
            <wp:docPr id="90" name="image90.png"/>
            <a:graphic>
              <a:graphicData uri="http://schemas.openxmlformats.org/drawingml/2006/picture">
                <pic:pic>
                  <pic:nvPicPr>
                    <pic:cNvPr id="0" name="image9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-phenanthrenequinone, thereby mitigating cellular damage and oxidative stress </w:t>
      </w:r>
      <w:r w:rsidDel="00000000" w:rsidR="00000000" w:rsidRPr="00000000">
        <w:rPr>
          <w:color w:val="444746"/>
          <w:shd w:fill="e9eef6" w:val="clear"/>
          <w:rtl w:val="0"/>
        </w:rPr>
        <w:t xml:space="preserve">[21]</w:t>
      </w:r>
      <w:r w:rsidDel="00000000" w:rsidR="00000000" w:rsidRPr="00000000">
        <w:rPr>
          <w:color w:val="1b1c1d"/>
          <w:rtl w:val="0"/>
        </w:rPr>
        <w:t xml:space="preserve">.</w:t>
      </w:r>
    </w:p>
    <w:p w:rsidR="00000000" w:rsidDel="00000000" w:rsidP="00000000" w:rsidRDefault="00000000" w:rsidRPr="00000000" w14:paraId="0000005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Membrane-Associated Clearance (DHRS1 and DHRS7):</w:t>
      </w:r>
      <w:r w:rsidDel="00000000" w:rsidR="00000000" w:rsidRPr="00000000">
        <w:rPr>
          <w:color w:val="1b1c1d"/>
          <w:rtl w:val="0"/>
        </w:rPr>
        <w:t xml:space="preserve"> DHRS1 and DHRS7, both localized to the ER membrane, participate directly in the biotransformation of lipophilic xenobiotics. DHRS1 reduces various xenobiotics </w:t>
      </w:r>
      <w:r w:rsidDel="00000000" w:rsidR="00000000" w:rsidRPr="00000000">
        <w:rPr>
          <w:i w:val="1"/>
          <w:color w:val="1b1c1d"/>
          <w:rtl w:val="0"/>
        </w:rPr>
        <w:t xml:space="preserve">in vitro</w:t>
      </w:r>
      <w:r w:rsidDel="00000000" w:rsidR="00000000" w:rsidRPr="00000000">
        <w:rPr>
          <w:color w:val="1b1c1d"/>
          <w:rtl w:val="0"/>
        </w:rPr>
        <w:t xml:space="preserve"> </w:t>
      </w:r>
      <w:r w:rsidDel="00000000" w:rsidR="00000000" w:rsidRPr="00000000">
        <w:rPr>
          <w:color w:val="444746"/>
          <w:shd w:fill="e9eef6" w:val="clear"/>
          <w:rtl w:val="0"/>
        </w:rPr>
        <w:t xml:space="preserve">[16, 18]</w:t>
      </w:r>
      <w:r w:rsidDel="00000000" w:rsidR="00000000" w:rsidRPr="00000000">
        <w:rPr>
          <w:color w:val="1b1c1d"/>
          <w:rtl w:val="0"/>
        </w:rPr>
        <w:t xml:space="preserve">. DHRS7 contributes significantly to the metabolism of carbonyl-bearing xenobiotics, including dangerous quinones such as </w:t>
      </w:r>
      <w:r w:rsidDel="00000000" w:rsidR="00000000" w:rsidRPr="00000000">
        <w:rPr>
          <w:color w:val="1b1c1d"/>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-naphtoquinone and </w:t>
      </w:r>
      <w:r w:rsidDel="00000000" w:rsidR="00000000" w:rsidRPr="00000000">
        <w:rPr>
          <w:color w:val="1b1c1d"/>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-phenanthrenequinone </w:t>
      </w:r>
      <w:r w:rsidDel="00000000" w:rsidR="00000000" w:rsidRPr="00000000">
        <w:rPr>
          <w:color w:val="444746"/>
          <w:shd w:fill="e9eef6" w:val="clear"/>
          <w:rtl w:val="0"/>
        </w:rPr>
        <w:t xml:space="preserve">[26, 27]</w:t>
      </w:r>
      <w:r w:rsidDel="00000000" w:rsidR="00000000" w:rsidRPr="00000000">
        <w:rPr>
          <w:color w:val="1b1c1d"/>
          <w:rtl w:val="0"/>
        </w:rPr>
        <w:t xml:space="preserve">. This membrane localization allows them to process hydrophobic compounds entering the cell or generated within the ER environment.</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Oxylipin Processing (DHRS9):</w:t>
      </w:r>
      <w:r w:rsidDel="00000000" w:rsidR="00000000" w:rsidRPr="00000000">
        <w:rPr>
          <w:color w:val="1b1c1d"/>
          <w:rtl w:val="0"/>
        </w:rPr>
        <w:t xml:space="preserve"> DHRS9 extends the detoxification profile of the cluster by metabolizing bioactive oxylipins—signaling molecules derived from polyunsaturated fatty acids </w:t>
      </w:r>
      <w:r w:rsidDel="00000000" w:rsidR="00000000" w:rsidRPr="00000000">
        <w:rPr>
          <w:color w:val="444746"/>
          <w:shd w:fill="e9eef6" w:val="clear"/>
          <w:rtl w:val="0"/>
        </w:rPr>
        <w:t xml:space="preserve">[7]</w:t>
      </w:r>
      <w:r w:rsidDel="00000000" w:rsidR="00000000" w:rsidRPr="00000000">
        <w:rPr>
          <w:color w:val="1b1c1d"/>
          <w:rtl w:val="0"/>
        </w:rPr>
        <w:t xml:space="preserve">. It exhibits oxidative activity toward inflammatory mediators such as Leukotriene </w:t>
      </w:r>
      <w:r w:rsidDel="00000000" w:rsidR="00000000" w:rsidRPr="00000000">
        <w:rPr>
          <w:color w:val="1b1c1d"/>
        </w:rPr>
        <w:drawing>
          <wp:inline distB="114300" distT="114300" distL="114300" distR="114300">
            <wp:extent cx="635000" cy="635000"/>
            <wp:effectExtent b="0" l="0" r="0" t="0"/>
            <wp:docPr id="5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the pro-resolving docosanoid Resolvin </w:t>
      </w:r>
      <w:r w:rsidDel="00000000" w:rsidR="00000000" w:rsidRPr="00000000">
        <w:rPr>
          <w:color w:val="1b1c1d"/>
        </w:rPr>
        <w:drawing>
          <wp:inline distB="114300" distT="114300" distL="114300" distR="114300">
            <wp:extent cx="635000" cy="635000"/>
            <wp:effectExtent b="0" l="0" r="0" t="0"/>
            <wp:docPr id="78"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hd w:fill="e9eef6" w:val="clear"/>
          <w:rtl w:val="0"/>
        </w:rPr>
        <w:t xml:space="preserve">[7]</w:t>
      </w:r>
      <w:r w:rsidDel="00000000" w:rsidR="00000000" w:rsidRPr="00000000">
        <w:rPr>
          <w:color w:val="1b1c1d"/>
          <w:rtl w:val="0"/>
        </w:rPr>
        <w:t xml:space="preserve">. This indicates that the functional convergence of the DHRS cluster spans not only steroids and retinoids but also the wider family of lipophilic eicosanoid signaling molecules.</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faphmlwflr0" w:id="20"/>
      <w:bookmarkEnd w:id="20"/>
      <w:r w:rsidDel="00000000" w:rsidR="00000000" w:rsidRPr="00000000">
        <w:rPr>
          <w:b w:val="1"/>
          <w:color w:val="1b1c1d"/>
          <w:sz w:val="26"/>
          <w:szCs w:val="26"/>
          <w:rtl w:val="0"/>
        </w:rPr>
        <w:t xml:space="preserve">C. DHRS9: Moonlighting as a Transcriptional Repressor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dual localization and function of DHRS9, combining metabolic clearance with nuclear regulation, establishes a critical checkpoint for cellular control </w:t>
      </w:r>
      <w:r w:rsidDel="00000000" w:rsidR="00000000" w:rsidRPr="00000000">
        <w:rPr>
          <w:color w:val="444746"/>
          <w:shd w:fill="e9eef6" w:val="clear"/>
          <w:rtl w:val="0"/>
        </w:rPr>
        <w:t xml:space="preserve">[30, 32]</w:t>
      </w:r>
      <w:r w:rsidDel="00000000" w:rsidR="00000000" w:rsidRPr="00000000">
        <w:rPr>
          <w:color w:val="1b1c1d"/>
          <w:rtl w:val="0"/>
        </w:rPr>
        <w:t xml:space="preserv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ability of DHRS9 to translocate to the nucleus, where it functions as a transcriptional repressor, creates a non-enzymatic feedback loop linking metabolic processes to gene expression </w:t>
      </w:r>
      <w:r w:rsidDel="00000000" w:rsidR="00000000" w:rsidRPr="00000000">
        <w:rPr>
          <w:color w:val="444746"/>
          <w:shd w:fill="e9eef6" w:val="clear"/>
          <w:rtl w:val="0"/>
        </w:rPr>
        <w:t xml:space="preserve">[33]</w:t>
      </w:r>
      <w:r w:rsidDel="00000000" w:rsidR="00000000" w:rsidRPr="00000000">
        <w:rPr>
          <w:color w:val="1b1c1d"/>
          <w:rtl w:val="0"/>
        </w:rPr>
        <w:t xml:space="preserve">. This unique mechanism provides a direct means for the cell to translate the availability or flux of metabolites, perhaps mediated by the levels of its own substrates (neurosteroids, retinoids), into rapid changes in gene transcription, distinct from classic nuclear receptor signaling </w:t>
      </w:r>
      <w:r w:rsidDel="00000000" w:rsidR="00000000" w:rsidRPr="00000000">
        <w:rPr>
          <w:color w:val="444746"/>
          <w:shd w:fill="e9eef6" w:val="clear"/>
          <w:rtl w:val="0"/>
        </w:rPr>
        <w:t xml:space="preserve">[40, 41]</w:t>
      </w:r>
      <w:r w:rsidDel="00000000" w:rsidR="00000000" w:rsidRPr="00000000">
        <w:rPr>
          <w:color w:val="1b1c1d"/>
          <w:rtl w:val="0"/>
        </w:rPr>
        <w:t xml:space="preserve">. The biological significance of this dual function is profoundly visible in pathology.</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srtiwzdvnln" w:id="21"/>
      <w:bookmarkEnd w:id="21"/>
      <w:r w:rsidDel="00000000" w:rsidR="00000000" w:rsidRPr="00000000">
        <w:rPr>
          <w:b w:val="1"/>
          <w:color w:val="1b1c1d"/>
          <w:sz w:val="34"/>
          <w:szCs w:val="34"/>
          <w:rtl w:val="0"/>
        </w:rPr>
        <w:t xml:space="preserve">V. Pharmacological and Pathological Significance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roles of these DHRS members in processing essential hormones, neuroactive steroids, and detoxification intermediates render them highly relevant targets in numerous pathological contexts.</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ehz58dke147" w:id="22"/>
      <w:bookmarkEnd w:id="22"/>
      <w:r w:rsidDel="00000000" w:rsidR="00000000" w:rsidRPr="00000000">
        <w:rPr>
          <w:b w:val="1"/>
          <w:color w:val="1b1c1d"/>
          <w:sz w:val="26"/>
          <w:szCs w:val="26"/>
          <w:rtl w:val="0"/>
        </w:rPr>
        <w:t xml:space="preserve">A. DHRS11: A Potential Therapeutic Target in Neurodegenerative Disease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DHRS11 has been prioritized in systems biology studies as a candidate drug target for two major neurodegenerative disorders: Amyotrophic Lateral Sclerosis (ALS) and Multiple Sclerosis (MS) </w:t>
      </w:r>
      <w:r w:rsidDel="00000000" w:rsidR="00000000" w:rsidRPr="00000000">
        <w:rPr>
          <w:color w:val="444746"/>
          <w:shd w:fill="e9eef6" w:val="clear"/>
          <w:rtl w:val="0"/>
        </w:rPr>
        <w:t xml:space="preserve">[42, 43]</w:t>
      </w:r>
      <w:r w:rsidDel="00000000" w:rsidR="00000000" w:rsidRPr="00000000">
        <w:rPr>
          <w:color w:val="1b1c1d"/>
          <w:rtl w:val="0"/>
        </w:rPr>
        <w:t xml:space="preserve">. This potential link is hypothesized to stem from DHRS11’s essential involvement in steroid biosynthesis and metabolism </w:t>
      </w:r>
      <w:r w:rsidDel="00000000" w:rsidR="00000000" w:rsidRPr="00000000">
        <w:rPr>
          <w:color w:val="444746"/>
          <w:shd w:fill="e9eef6" w:val="clear"/>
          <w:rtl w:val="0"/>
        </w:rPr>
        <w:t xml:space="preserve">[42]</w:t>
      </w:r>
      <w:r w:rsidDel="00000000" w:rsidR="00000000" w:rsidRPr="00000000">
        <w:rPr>
          <w:color w:val="1b1c1d"/>
          <w:rtl w:val="0"/>
        </w:rPr>
        <w:t xml:space="preserve">. MS, in particular, is frequently responsive to steroid treatments, suggesting that the local regulation of active steroid hormone concentrations via DHRS11 activity could influence neuroinflammation and pathology </w:t>
      </w:r>
      <w:r w:rsidDel="00000000" w:rsidR="00000000" w:rsidRPr="00000000">
        <w:rPr>
          <w:color w:val="444746"/>
          <w:shd w:fill="e9eef6" w:val="clear"/>
          <w:rtl w:val="0"/>
        </w:rPr>
        <w:t xml:space="preserve">[43]</w:t>
      </w:r>
      <w:r w:rsidDel="00000000" w:rsidR="00000000" w:rsidRPr="00000000">
        <w:rPr>
          <w:color w:val="1b1c1d"/>
          <w:rtl w:val="0"/>
        </w:rPr>
        <w:t xml:space="preserve">. Targeting DHRS11 activity may thus offer novel therapeutic strategies for ALS and MS.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the pharmacological manipulation of DHRS11 is complicated by species-specific mechanistic differences. Human DHRS11 exhibits substrate specificity and inhibitor sensitivity distinct from its orthologs, such as rabbit DHRS11 </w:t>
      </w:r>
      <w:r w:rsidDel="00000000" w:rsidR="00000000" w:rsidRPr="00000000">
        <w:rPr>
          <w:color w:val="444746"/>
          <w:shd w:fill="e9eef6" w:val="clear"/>
          <w:rtl w:val="0"/>
        </w:rPr>
        <w:t xml:space="preserve">[44]</w:t>
      </w:r>
      <w:r w:rsidDel="00000000" w:rsidR="00000000" w:rsidRPr="00000000">
        <w:rPr>
          <w:color w:val="1b1c1d"/>
          <w:rtl w:val="0"/>
        </w:rPr>
        <w:t xml:space="preserve">. While rabbit DHRS11 is potently inhibited by NSAIDs like diclofenac, human DHRS11 is insensitive to diclofenac, phenobarbital, and tolbutamide </w:t>
      </w:r>
      <w:r w:rsidDel="00000000" w:rsidR="00000000" w:rsidRPr="00000000">
        <w:rPr>
          <w:color w:val="444746"/>
          <w:shd w:fill="e9eef6" w:val="clear"/>
          <w:rtl w:val="0"/>
        </w:rPr>
        <w:t xml:space="preserve">[44]</w:t>
      </w:r>
      <w:r w:rsidDel="00000000" w:rsidR="00000000" w:rsidRPr="00000000">
        <w:rPr>
          <w:color w:val="1b1c1d"/>
          <w:rtl w:val="0"/>
        </w:rPr>
        <w:t xml:space="preserve">. Molecular studies indicate that residues </w:t>
      </w:r>
      <w:r w:rsidDel="00000000" w:rsidR="00000000" w:rsidRPr="00000000">
        <w:rPr>
          <w:color w:val="1b1c1d"/>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79"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 human DHRS11 are key determinants of these differences, likely influencing the geometry of the substrate-binding pocket </w:t>
      </w:r>
      <w:r w:rsidDel="00000000" w:rsidR="00000000" w:rsidRPr="00000000">
        <w:rPr>
          <w:color w:val="444746"/>
          <w:shd w:fill="e9eef6" w:val="clear"/>
          <w:rtl w:val="0"/>
        </w:rPr>
        <w:t xml:space="preserve">[44]</w:t>
      </w:r>
      <w:r w:rsidDel="00000000" w:rsidR="00000000" w:rsidRPr="00000000">
        <w:rPr>
          <w:color w:val="1b1c1d"/>
          <w:rtl w:val="0"/>
        </w:rPr>
        <w:t xml:space="preserve">. This structural variance presents a major challenge for translating inhibitors identified in non-primate models to human therapeutics, emphasizing the necessity of precise, human-specific structural characterization.</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a889y85z0q" w:id="23"/>
      <w:bookmarkEnd w:id="23"/>
      <w:r w:rsidDel="00000000" w:rsidR="00000000" w:rsidRPr="00000000">
        <w:rPr>
          <w:b w:val="1"/>
          <w:color w:val="1b1c1d"/>
          <w:sz w:val="26"/>
          <w:szCs w:val="26"/>
          <w:rtl w:val="0"/>
        </w:rPr>
        <w:t xml:space="preserve">B. DHRS9 and Tumorigenesis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DHRS9 (RDHL) shows a strong inverse correlation with malignant transformation. A significant decrease in DHRS9 mRNA levels has been consistently observed in over </w:t>
      </w:r>
      <w:r w:rsidDel="00000000" w:rsidR="00000000" w:rsidRPr="00000000">
        <w:rPr>
          <w:color w:val="1b1c1d"/>
        </w:rPr>
        <w:drawing>
          <wp:inline distB="114300" distT="114300" distL="114300" distR="114300">
            <wp:extent cx="635000" cy="635000"/>
            <wp:effectExtent b="0" l="0" r="0" t="0"/>
            <wp:docPr id="74"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of early-stage malignant tumor specimens analyzed </w:t>
      </w:r>
      <w:r w:rsidDel="00000000" w:rsidR="00000000" w:rsidRPr="00000000">
        <w:rPr>
          <w:color w:val="444746"/>
          <w:shd w:fill="e9eef6" w:val="clear"/>
          <w:rtl w:val="0"/>
        </w:rPr>
        <w:t xml:space="preserve">[30]</w:t>
      </w:r>
      <w:r w:rsidDel="00000000" w:rsidR="00000000" w:rsidRPr="00000000">
        <w:rPr>
          <w:color w:val="1b1c1d"/>
          <w:rtl w:val="0"/>
        </w:rPr>
        <w:t xml:space="preserve">. This observation supports the hypothesis that DHRS9 functions as a tumor suppressor. The suppression mechanism is multifaceted, potentially arising from its role in RA pathway control (which governs differentiation) or, uniquely, through its direct action as a nuclear transcriptional repressor, controlling proliferation-related genes </w:t>
      </w:r>
      <w:r w:rsidDel="00000000" w:rsidR="00000000" w:rsidRPr="00000000">
        <w:rPr>
          <w:color w:val="444746"/>
          <w:shd w:fill="e9eef6" w:val="clear"/>
          <w:rtl w:val="0"/>
        </w:rPr>
        <w:t xml:space="preserve">[30, 33]</w:t>
      </w:r>
      <w:r w:rsidDel="00000000" w:rsidR="00000000" w:rsidRPr="00000000">
        <w:rPr>
          <w:color w:val="1b1c1d"/>
          <w:rtl w:val="0"/>
        </w:rPr>
        <w:t xml:space="preserve">. The induction of retinoic acid-responsive genes during certain viral infections is mediated through DHRS9, further highlighting its role in regulating fundamental cell fate pathways </w:t>
      </w:r>
      <w:r w:rsidDel="00000000" w:rsidR="00000000" w:rsidRPr="00000000">
        <w:rPr>
          <w:color w:val="444746"/>
          <w:shd w:fill="e9eef6" w:val="clear"/>
          <w:rtl w:val="0"/>
        </w:rPr>
        <w:t xml:space="preserve">[30]</w:t>
      </w:r>
      <w:r w:rsidDel="00000000" w:rsidR="00000000" w:rsidRPr="00000000">
        <w:rPr>
          <w:color w:val="1b1c1d"/>
          <w:rtl w:val="0"/>
        </w:rPr>
        <w:t xml:space="preserve">.</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otbgvgsr79l" w:id="24"/>
      <w:bookmarkEnd w:id="24"/>
      <w:r w:rsidDel="00000000" w:rsidR="00000000" w:rsidRPr="00000000">
        <w:rPr>
          <w:b w:val="1"/>
          <w:color w:val="1b1c1d"/>
          <w:sz w:val="26"/>
          <w:szCs w:val="26"/>
          <w:rtl w:val="0"/>
        </w:rPr>
        <w:t xml:space="preserve">C. DHRS4 in Metabolic Stress and Detoxification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DHRS4’s inducibility by PPAR-</w:t>
      </w:r>
      <w:r w:rsidDel="00000000" w:rsidR="00000000" w:rsidRPr="00000000">
        <w:rPr>
          <w:color w:val="1b1c1d"/>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ligands establishes its physiological relevance in lipid handling and metabolic disease </w:t>
      </w:r>
      <w:r w:rsidDel="00000000" w:rsidR="00000000" w:rsidRPr="00000000">
        <w:rPr>
          <w:color w:val="444746"/>
          <w:shd w:fill="e9eef6" w:val="clear"/>
          <w:rtl w:val="0"/>
        </w:rPr>
        <w:t xml:space="preserve">[21]</w:t>
      </w:r>
      <w:r w:rsidDel="00000000" w:rsidR="00000000" w:rsidRPr="00000000">
        <w:rPr>
          <w:color w:val="1b1c1d"/>
          <w:rtl w:val="0"/>
        </w:rPr>
        <w:t xml:space="preserve">. Functionally, its highly effective carbonyl reductase activity serves a critical protective role, detoxifying highly reactive </w:t>
      </w:r>
      <w:r w:rsidDel="00000000" w:rsidR="00000000" w:rsidRPr="00000000">
        <w:rPr>
          <w:color w:val="1b1c1d"/>
        </w:rPr>
        <w:drawing>
          <wp:inline distB="114300" distT="114300" distL="114300" distR="114300">
            <wp:extent cx="635000" cy="635000"/>
            <wp:effectExtent b="0" l="0" r="0" t="0"/>
            <wp:docPr id="69"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-dicarbonyl compounds and xenobiotic quinones that contribute to cellular damage and oxidative stress </w:t>
      </w:r>
      <w:r w:rsidDel="00000000" w:rsidR="00000000" w:rsidRPr="00000000">
        <w:rPr>
          <w:color w:val="444746"/>
          <w:shd w:fill="e9eef6" w:val="clear"/>
          <w:rtl w:val="0"/>
        </w:rPr>
        <w:t xml:space="preserve">[19, 21]</w:t>
      </w:r>
      <w:r w:rsidDel="00000000" w:rsidR="00000000" w:rsidRPr="00000000">
        <w:rPr>
          <w:color w:val="1b1c1d"/>
          <w:rtl w:val="0"/>
        </w:rPr>
        <w:t xml:space="preserve">. The combination of its peroxisomal location and its CR activity places DHRS4 at the nexus of lipid metabolism and cellular defense against toxic intermediates resulting from high metabolic flux or environmental exposure.</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npg0jhrsosg" w:id="25"/>
      <w:bookmarkEnd w:id="25"/>
      <w:r w:rsidDel="00000000" w:rsidR="00000000" w:rsidRPr="00000000">
        <w:rPr>
          <w:b w:val="1"/>
          <w:color w:val="1b1c1d"/>
          <w:sz w:val="26"/>
          <w:szCs w:val="26"/>
          <w:rtl w:val="0"/>
        </w:rPr>
        <w:t xml:space="preserve">D. DHRS1 and Emerging Neurological Associations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Although DHRS1 remains one of the less characterized members of the cluster, database annotations suggest potential connections to several neurological disorders, including X-linked dystonia-parkinsonism, spinocerebellar ataxia, and hereditary essential tremor </w:t>
      </w:r>
      <w:r w:rsidDel="00000000" w:rsidR="00000000" w:rsidRPr="00000000">
        <w:rPr>
          <w:color w:val="444746"/>
          <w:shd w:fill="e9eef6" w:val="clear"/>
          <w:rtl w:val="0"/>
        </w:rPr>
        <w:t xml:space="preserve">[45]</w:t>
      </w:r>
      <w:r w:rsidDel="00000000" w:rsidR="00000000" w:rsidRPr="00000000">
        <w:rPr>
          <w:color w:val="1b1c1d"/>
          <w:rtl w:val="0"/>
        </w:rPr>
        <w:t xml:space="preserve">. While these associations require comprehensive validation, they point toward a previously unappreciated role for DHRS1, potentially linked to its metabolism of Prostaglandin E1 or specific steroid intermediates in neural tissues, warranting further investigation into its role in neurological function.</w:t>
      </w:r>
    </w:p>
    <w:p w:rsidR="00000000" w:rsidDel="00000000" w:rsidP="00000000" w:rsidRDefault="00000000" w:rsidRPr="00000000" w14:paraId="000000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4kq0lycz134" w:id="26"/>
      <w:bookmarkEnd w:id="26"/>
      <w:r w:rsidDel="00000000" w:rsidR="00000000" w:rsidRPr="00000000">
        <w:rPr>
          <w:b w:val="1"/>
          <w:color w:val="1b1c1d"/>
          <w:sz w:val="34"/>
          <w:szCs w:val="34"/>
          <w:rtl w:val="0"/>
        </w:rPr>
        <w:t xml:space="preserve">VI. Functional Synthesis and Unifying Principles</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zm21kwdqonr" w:id="27"/>
      <w:bookmarkEnd w:id="27"/>
      <w:r w:rsidDel="00000000" w:rsidR="00000000" w:rsidRPr="00000000">
        <w:rPr>
          <w:b w:val="1"/>
          <w:color w:val="1b1c1d"/>
          <w:sz w:val="26"/>
          <w:szCs w:val="26"/>
          <w:rtl w:val="0"/>
        </w:rPr>
        <w:t xml:space="preserve">A. Synthesis of Convergent Functions: The Metabolic Triad</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strong correlation demonstrated by PLM clustering across DHRS1, DHRS4, DHRS7, DHRS9, and DHRS11 stems from a fundamental functional imperative: the management of the </w:t>
      </w:r>
      <w:r w:rsidDel="00000000" w:rsidR="00000000" w:rsidRPr="00000000">
        <w:rPr>
          <w:b w:val="1"/>
          <w:color w:val="1b1c1d"/>
          <w:rtl w:val="0"/>
        </w:rPr>
        <w:t xml:space="preserve">metabolic triad</w:t>
      </w:r>
      <w:r w:rsidDel="00000000" w:rsidR="00000000" w:rsidRPr="00000000">
        <w:rPr>
          <w:color w:val="1b1c1d"/>
          <w:rtl w:val="0"/>
        </w:rPr>
        <w:t xml:space="preserve"> composed of steroids, retinoids, and xenobiotic carbonyls. These enzymes are structurally unified by the SDR Rossmann fold, enabling them to bind and chemically modify structurally similar lipophilic ring systems.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distinct functional outputs are strategically organized by subcellular compartmentalization:</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Endoplasmic Reticulum (DHRS1, DHRS7):</w:t>
      </w:r>
      <w:r w:rsidDel="00000000" w:rsidR="00000000" w:rsidRPr="00000000">
        <w:rPr>
          <w:color w:val="1b1c1d"/>
          <w:rtl w:val="0"/>
        </w:rPr>
        <w:t xml:space="preserve"> These membrane-bound enzymes handle general detoxification and the metabolic processing of systemically circulated steroid and retinoid precursors (e.g., estrone, cortisone, retinal).</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Peroxisome (DHRS4):</w:t>
      </w:r>
      <w:r w:rsidDel="00000000" w:rsidR="00000000" w:rsidRPr="00000000">
        <w:rPr>
          <w:color w:val="1b1c1d"/>
          <w:rtl w:val="0"/>
        </w:rPr>
        <w:t xml:space="preserve"> DHRS4 provides a localized, specialized processing capability, coupling the </w:t>
      </w:r>
      <w:r w:rsidDel="00000000" w:rsidR="00000000" w:rsidRPr="00000000">
        <w:rPr>
          <w:color w:val="1b1c1d"/>
        </w:rPr>
        <w:drawing>
          <wp:inline distB="114300" distT="114300" distL="114300" distR="114300">
            <wp:extent cx="635000" cy="635000"/>
            <wp:effectExtent b="0" l="0" r="0" t="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-stereoselective reduction of key ketosteroids and retinoid intermediates directly to peroxisomal pathways like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-oxidation, while simultaneously mitigating oxidative stress via its broad carbonyl reductase activity.</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Cytosol/Nucleus (DHRS9, DHRS11):</w:t>
      </w:r>
      <w:r w:rsidDel="00000000" w:rsidR="00000000" w:rsidRPr="00000000">
        <w:rPr>
          <w:color w:val="1b1c1d"/>
          <w:rtl w:val="0"/>
        </w:rPr>
        <w:t xml:space="preserve"> These generally soluble enzymes regulate the final, most potent signaling molecules. DHRS11 governs the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-activation of sex hormones, and DHRS9 controls the oxidation and inactivation of neurosteroids. The moonlighting function of DHRS9, which translocates to the nucleus to act as a transcriptional repressor, provides the most direct example of metabolic status regulating cellular gene expression.</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predominant cofactor preference for NADPH across DHRS1, 4, 7, and 11 ensures that, under typical physiological conditions, the reductive direction—often associated with detoxification or the production of alcohol/hydroxyl forms—is strongly favored </w:t>
      </w:r>
      <w:r w:rsidDel="00000000" w:rsidR="00000000" w:rsidRPr="00000000">
        <w:rPr>
          <w:color w:val="444746"/>
          <w:shd w:fill="e9eef6" w:val="clear"/>
          <w:rtl w:val="0"/>
        </w:rPr>
        <w:t xml:space="preserve">[46]</w:t>
      </w:r>
      <w:r w:rsidDel="00000000" w:rsidR="00000000" w:rsidRPr="00000000">
        <w:rPr>
          <w:color w:val="1b1c1d"/>
          <w:rtl w:val="0"/>
        </w:rPr>
        <w:t xml:space="preserve">. DHRS9, utilizing both </w:t>
      </w:r>
      <w:r w:rsidDel="00000000" w:rsidR="00000000" w:rsidRPr="00000000">
        <w:rPr>
          <w:color w:val="1b1c1d"/>
        </w:rPr>
        <w:drawing>
          <wp:inline distB="114300" distT="114300" distL="114300" distR="114300">
            <wp:extent cx="635000" cy="635000"/>
            <wp:effectExtent b="0" l="0" r="0" t="0"/>
            <wp:docPr id="72"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retains the versatility necessary to drive the oxidative inactivation of neurosteroids, maintaining a delicate redox balance.</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12jl0s4gj2m" w:id="28"/>
      <w:bookmarkEnd w:id="28"/>
      <w:r w:rsidDel="00000000" w:rsidR="00000000" w:rsidRPr="00000000">
        <w:rPr>
          <w:b w:val="1"/>
          <w:color w:val="1b1c1d"/>
          <w:sz w:val="26"/>
          <w:szCs w:val="26"/>
          <w:rtl w:val="0"/>
        </w:rPr>
        <w:t xml:space="preserve">B. Future Directions and Translational Relevance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must prioritize structural and mechanistic elucidation to fully capitalize on the therapeutic potential of this enzyme cluster. Detailed crystal or cryo-EM structures of DHRS4, DHRS7, and DHRS11 complexed with their respective lipophilic substrates are urgently required to map the precise determinants of substrate-binding and stereoselectivity. Resolving structural differences, such as the mechanism underpinning the unique human </w:t>
      </w:r>
      <w:r w:rsidDel="00000000" w:rsidR="00000000" w:rsidRPr="00000000">
        <w:rPr>
          <w:color w:val="1b1c1d"/>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-reduction activity of DHRS4 and the T163/V200 variance in DHRS11, is essential for rational, targeted drug design.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 quantitative contribution of DHRS1 and DHRS7 to systemic steroid clearance </w:t>
      </w:r>
      <w:r w:rsidDel="00000000" w:rsidR="00000000" w:rsidRPr="00000000">
        <w:rPr>
          <w:i w:val="1"/>
          <w:color w:val="1b1c1d"/>
          <w:rtl w:val="0"/>
        </w:rPr>
        <w:t xml:space="preserve">in vivo</w:t>
      </w:r>
      <w:r w:rsidDel="00000000" w:rsidR="00000000" w:rsidRPr="00000000">
        <w:rPr>
          <w:color w:val="1b1c1d"/>
          <w:rtl w:val="0"/>
        </w:rPr>
        <w:t xml:space="preserve"> must be validated beyond existing </w:t>
      </w:r>
      <w:r w:rsidDel="00000000" w:rsidR="00000000" w:rsidRPr="00000000">
        <w:rPr>
          <w:i w:val="1"/>
          <w:color w:val="1b1c1d"/>
          <w:rtl w:val="0"/>
        </w:rPr>
        <w:t xml:space="preserve">in vitro</w:t>
      </w:r>
      <w:r w:rsidDel="00000000" w:rsidR="00000000" w:rsidRPr="00000000">
        <w:rPr>
          <w:color w:val="1b1c1d"/>
          <w:rtl w:val="0"/>
        </w:rPr>
        <w:t xml:space="preserve"> data to establish their importance in endocrine pathologies. Finally, leveraging the unique regulatory function of DHRS9 requires comprehensive mapping of its nuclear interaction partners and downstream transcriptional targets to fully understand its role as a tumor suppressor and potential therapeutic avenue in cancer.</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huneddubjba" w:id="29"/>
      <w:bookmarkEnd w:id="29"/>
      <w:r w:rsidDel="00000000" w:rsidR="00000000" w:rsidRPr="00000000">
        <w:rPr>
          <w:b w:val="1"/>
          <w:color w:val="1b1c1d"/>
          <w:sz w:val="26"/>
          <w:szCs w:val="26"/>
          <w:rtl w:val="0"/>
        </w:rPr>
        <w:t xml:space="preserve">Appendix: DHRS Cluster Nomenclature Mapping (Table IV)</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DHRS enzymes are part of the vast SDR superfamily but have been categorized into specific families using systematic nomenclature (e.g., SDR19C1, SDR25C2), reflecting low sequence identity despite functional convergence.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IV: DHRS Cluster Nomenclature and Classification</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8.0760426659574"/>
        <w:gridCol w:w="1154.0461423021761"/>
        <w:gridCol w:w="2318.97951236192"/>
        <w:gridCol w:w="2297.2050568467844"/>
        <w:gridCol w:w="2297.2050568467844"/>
        <w:tblGridChange w:id="0">
          <w:tblGrid>
            <w:gridCol w:w="958.0760426659574"/>
            <w:gridCol w:w="1154.0461423021761"/>
            <w:gridCol w:w="2318.97951236192"/>
            <w:gridCol w:w="2297.2050568467844"/>
            <w:gridCol w:w="2297.2050568467844"/>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b w:val="1"/>
                <w:color w:val="1b1c1d"/>
                <w:rtl w:val="0"/>
              </w:rPr>
              <w:t xml:space="preserve">Official Gene Symbol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b w:val="1"/>
                <w:color w:val="1b1c1d"/>
                <w:rtl w:val="0"/>
              </w:rPr>
              <w:t xml:space="preserve">EC Number(s)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b w:val="1"/>
                <w:color w:val="1b1c1d"/>
                <w:rtl w:val="0"/>
              </w:rPr>
              <w:t xml:space="preserve">Canonical Full Name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b w:val="1"/>
                <w:color w:val="1b1c1d"/>
                <w:rtl w:val="0"/>
              </w:rPr>
              <w:t xml:space="preserve">Key Synonyms/Aliases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b w:val="1"/>
                <w:color w:val="1b1c1d"/>
                <w:rtl w:val="0"/>
              </w:rPr>
              <w:t xml:space="preserve">SDR Family Name</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DHRS1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1.1.1.-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Dehydrogenase/reductase SDR family member 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SDR19C1, Protein SDR19C1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Short chain dehydrogenase/reductase family 19C member 1</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DHRS4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1.1.1.184, 1.1.1.300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Dehydrogenase/reductase SDR family member 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Carbonyl Reductase (CR), NADPH-dependent Retinol DH/Reductase (NDRD), PSCD, humNRDR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Short chain dehydrogenase/reductase family 25C member 2 (SDR25C2)</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DHRS7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1.1.1.-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Dehydrogenase/reductase SDR family member 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Retinal short-chain dehydrogenase/reductase 4 (retSDR4)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Short chain dehydrogenase/reductase family 34C member 1 (SDR34C1)</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DHRS9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1.1.1.209, 1.1.1.53, 1.1.1.105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Dehydrogenase/reductase SDR family member 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Retinol dehydrogenase L (RDHL), </w:t>
            </w:r>
            <w:r w:rsidDel="00000000" w:rsidR="00000000" w:rsidRPr="00000000">
              <w:rPr>
                <w:color w:val="1b1c1d"/>
              </w:rPr>
              <w:drawing>
                <wp:inline distB="114300" distT="114300" distL="114300" distR="114300">
                  <wp:extent cx="635000" cy="635000"/>
                  <wp:effectExtent b="0" l="0" r="0" t="0"/>
                  <wp:docPr id="63"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-HSD, retSDR8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Short chain dehydrogenase/reductase family 9C member 4 (SDR9C4)</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DHRS11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1.1.1.62, 1.1.1.270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Dehydrogenase/reductase SDR family member 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 dehydrogenase, </w:t>
            </w:r>
            <w:r w:rsidDel="00000000" w:rsidR="00000000" w:rsidRPr="00000000">
              <w:rPr>
                <w:color w:val="1b1c1d"/>
              </w:rPr>
              <w:drawing>
                <wp:inline distB="114300" distT="114300" distL="114300" distR="114300">
                  <wp:extent cx="635000" cy="635000"/>
                  <wp:effectExtent b="0" l="0" r="0" t="0"/>
                  <wp:docPr id="6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 </w:t>
            </w:r>
            <w:r w:rsidDel="00000000" w:rsidR="00000000" w:rsidRPr="00000000">
              <w:rPr>
                <w:color w:val="1b1c1d"/>
              </w:rPr>
              <w:drawing>
                <wp:inline distB="114300" distT="114300" distL="114300" distR="114300">
                  <wp:extent cx="635000" cy="635000"/>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-dehydrogenase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Short-chain dehydrogenase/reductase family 24C member 1</w:t>
            </w:r>
          </w:p>
        </w:tc>
      </w:tr>
    </w:tbl>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