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Comprehensive Reference Report on Cytochrome P450 Sterol and Secosteroid 25-Hydroxylases (CYP2R1, CYP2D25, CYP27A1)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 Introduction: The Critical Role of Cytochrome P450 Hydroxylases in Sterol and Secosteroid Metabolism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Contextualizing 25-Hydroxylation in the Vitamin D Endocrine System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Vitamin D, encompassing both plant-derived Vitamin  (ergocalciferol) and skin-synthesized Vitamin  (cholecalciferol), is a critical secosteroid that must undergo two sequential hydroxylation steps to generate the active hormone, -dihydroxyvitamin D (Calcitriol).</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initial and rate-limiting step is 25-hydroxylation, resulting in the formation of 25-hydroxyvitamin D.</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metabolite serves as the major circulating reservoir and is the primary indicator of systemic Vitamin D status.</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details a structurally similar cluster of Cytochrome P450 (CYP) proteins annotated for steroid binding: Cytochrome P450 2R1 (CYP2R1, EC 1.14.14.24), Cytochrome P450 2D25 (CYP2D25, EC 1.14.14.24), and Cytochrome P450 27A1 (CYP27A1, EC 1.14.15.15). While these enzymes share fundamental structural motifs, their functional specialization—as reflected in their distinct Enzyme Commission (EC) numbers—demonstrates an evolutionary divergence in their metabolic roles. The underlying structural similarity, confirmed by protein language model embeddings, reflects their shared P450 scaffold and capacity for sterol binding, even as their primary reactions differ. Specifically, CYP2R1 is highly specialized for secosteroid activation, whereas CYP27A1 is primarily involved in sterol catabolism. The secondary 25-hydroxylation activity displayed by CYP27A1 is functionally retained from a common ancestral P450, rather than being its regulated, principal function.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The Cytochrome P450 Superfamily: Shared Architecture and Classification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Cytochrome P450 enzymes represent a vast superfamily of heme-containing mono-oxygenases found across all domains of life.</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These enzymes catalyze diverse oxidative reactions of endogenous compounds, including hormones, fatty acids, and steroids, as well as exogenous xenobiotics. They are characterized by a conserved structural fold that encapsulates a buried, hydrophobic active site containing a heme iron.</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The systematic nomenclature (CYP followed by a family number, a letter for the subfamily, and a final number for the protein) reflects sequence identity and structural homology.</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critical distinction within mammalian P450s is their subcellular location, which defines their operational mechanism:</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Class I (Mitochondrial):</w:t>
      </w:r>
      <w:r w:rsidDel="00000000" w:rsidR="00000000" w:rsidRPr="00000000">
        <w:rPr>
          <w:rFonts w:ascii="Google Sans Text" w:cs="Google Sans Text" w:eastAsia="Google Sans Text" w:hAnsi="Google Sans Text"/>
          <w:color w:val="1b1c1d"/>
          <w:rtl w:val="0"/>
        </w:rPr>
        <w:t xml:space="preserve"> Includes enzymes like CYP27A1, requiring a specific electron transport chain.</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Class II (Microsomal):</w:t>
      </w:r>
      <w:r w:rsidDel="00000000" w:rsidR="00000000" w:rsidRPr="00000000">
        <w:rPr>
          <w:rFonts w:ascii="Google Sans Text" w:cs="Google Sans Text" w:eastAsia="Google Sans Text" w:hAnsi="Google Sans Text"/>
          <w:color w:val="1b1c1d"/>
          <w:rtl w:val="0"/>
        </w:rPr>
        <w:t xml:space="preserve"> Includes enzymes like CYP2R1, anchored to the Endoplasmic Reticulum (ER) membrane.</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 General Background: Subcellular Localization and Electron Transport Mechanisms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Distinction in Redox Partner Systems: Microsomal vs. Mitochondrial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catalytic cycle of P450 enzymes relies on the delivery of electrons to activate the heme-bound oxygen, enabling the hydroxylation reaction.</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The specific mechanism of electron delivery is dictated by the enzyme's subcellular localization: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CYP2R1 (Microsomal/Class II):</w:t>
      </w:r>
      <w:r w:rsidDel="00000000" w:rsidR="00000000" w:rsidRPr="00000000">
        <w:rPr>
          <w:rFonts w:ascii="Google Sans Text" w:cs="Google Sans Text" w:eastAsia="Google Sans Text" w:hAnsi="Google Sans Text"/>
          <w:color w:val="1b1c1d"/>
          <w:rtl w:val="0"/>
        </w:rPr>
        <w:t xml:space="preserve"> CYP2R1 is anchored to the ER membrane (microsomes) and relies on the electrons supplied by Cytochrome P450 Oxidoreductase (POR).</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POR transfers two electrons, one at a time, originating from NADPH, to the CYP2R1 heme center.</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The high availability of POR generally supports high constitutive activity for microsomal P450s, linking CYP2R1’s function directly to circulating vitamin D status and liver homeostasis.</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CYP27A1 (Mitochondrial/Class I):</w:t>
      </w:r>
      <w:r w:rsidDel="00000000" w:rsidR="00000000" w:rsidRPr="00000000">
        <w:rPr>
          <w:rFonts w:ascii="Google Sans Text" w:cs="Google Sans Text" w:eastAsia="Google Sans Text" w:hAnsi="Google Sans Text"/>
          <w:color w:val="1b1c1d"/>
          <w:rtl w:val="0"/>
        </w:rPr>
        <w:t xml:space="preserve"> CYP27A1 is situated within the inner mitochondrial membrane and necessitates a three-component electron transport chain.</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Electrons are transferred from NADPH via Ferredoxin Reductase to Adrenodoxin (a ferredoxin protein), which then delivers the electrons to CYP27A1.</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Mitochondrial P450s, including CYP27A1, contain specific structural elements such as conserved membrane-insertion elements (MIS) in helices A′ and G′, as well as a constellation of conserved residues (in helices K, K″, L, and a lysine-rich loop) on the proximal surface necessary for binding Adrenodoxin.</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Because the mitochondrial Adrenodoxin system is shared by other critical steroidogenic enzymes (like CYP11A1), CYP27A1 activity is inherently integrated into the global sterol balance and cellular energy state, reflecting a potential regulatory constraint on its vitamin D 25-hydroxylation function compared to the more dedicated CYP2R1.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Common P450 Fold and Structural Basis for Binding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All proteins in this group utilize the canonical P450 fold, where the specific site of hydroxylation (e.g., C25 vs. C27) is determined by the precise positioning of the steroid substrate within the active site relative to the activated heme oxygen.</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size and flexibility of the substrate access channel and the geometry of the binding pocket are crucial determinants of regioselectivity.</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summarizes the key characteristics of the P450 cluster members: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1: Comparative Summary of Vitamin D and Sterol Hydroxylases in the P450 Cluster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Protein (Nomenclature)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EC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Subcellular 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Primary Physiological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Key Sterol/Secosteroid Substrates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Associated Human Disease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Redox Partner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CYP2R1 (P450 2R1)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1.14.14.24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Microsomal (ER)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Major Vitamin D  25-Hydroxylase </w:t>
            </w:r>
            <w:r w:rsidDel="00000000" w:rsidR="00000000" w:rsidRPr="00000000">
              <w:rPr>
                <w:rFonts w:ascii="Google Sans Text" w:cs="Google Sans Text" w:eastAsia="Google Sans Text" w:hAnsi="Google Sans Text"/>
                <w:color w:val="575b5f"/>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Vitamin , Vitamin ,  </w:t>
            </w:r>
            <w:r w:rsidDel="00000000" w:rsidR="00000000" w:rsidRPr="00000000">
              <w:rPr>
                <w:rFonts w:ascii="Google Sans Text" w:cs="Google Sans Text" w:eastAsia="Google Sans Text" w:hAnsi="Google Sans Text"/>
                <w:color w:val="575b5f"/>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VDDR Type 1B (Rickets) </w:t>
            </w:r>
            <w:r w:rsidDel="00000000" w:rsidR="00000000" w:rsidRPr="00000000">
              <w:rPr>
                <w:rFonts w:ascii="Google Sans Text" w:cs="Google Sans Text" w:eastAsia="Google Sans Text" w:hAnsi="Google Sans Text"/>
                <w:color w:val="575b5f"/>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Cytochrome P450 Oxidoreductase (POR) </w:t>
            </w:r>
            <w:r w:rsidDel="00000000" w:rsidR="00000000" w:rsidRPr="00000000">
              <w:rPr>
                <w:rFonts w:ascii="Google Sans Text" w:cs="Google Sans Text" w:eastAsia="Google Sans Text" w:hAnsi="Google Sans Text"/>
                <w:color w:val="575b5f"/>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CYP27A1 (P450 27A1)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1.14.15.15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Mitochondrial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Sterol 27-Hydroxylation (Bile Acid Synthesis) </w:t>
            </w:r>
            <w:r w:rsidDel="00000000" w:rsidR="00000000" w:rsidRPr="00000000">
              <w:rPr>
                <w:rFonts w:ascii="Google Sans Text" w:cs="Google Sans Text" w:eastAsia="Google Sans Text" w:hAnsi="Google Sans Text"/>
                <w:color w:val="575b5f"/>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Cholesterol, -Cholestane-triol, Vitamin  </w:t>
            </w:r>
            <w:r w:rsidDel="00000000" w:rsidR="00000000" w:rsidRPr="00000000">
              <w:rPr>
                <w:rFonts w:ascii="Google Sans Text" w:cs="Google Sans Text" w:eastAsia="Google Sans Text" w:hAnsi="Google Sans Text"/>
                <w:color w:val="575b5f"/>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Cerebrotendinous Xanthomatosis (CTX) </w:t>
            </w:r>
            <w:r w:rsidDel="00000000" w:rsidR="00000000" w:rsidRPr="00000000">
              <w:rPr>
                <w:rFonts w:ascii="Google Sans Text" w:cs="Google Sans Text" w:eastAsia="Google Sans Text" w:hAnsi="Google Sans Text"/>
                <w:color w:val="575b5f"/>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Adrenodoxin/Adrenodoxin Reductase </w:t>
            </w:r>
            <w:r w:rsidDel="00000000" w:rsidR="00000000" w:rsidRPr="00000000">
              <w:rPr>
                <w:rFonts w:ascii="Google Sans Text" w:cs="Google Sans Text" w:eastAsia="Google Sans Text" w:hAnsi="Google Sans Text"/>
                <w:color w:val="575b5f"/>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CYP2D25 (P450 2D25)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1.14.14.24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Microsomal (Species-Specific)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Vitamin D 25-Hydroxylase </w:t>
            </w:r>
            <w:r w:rsidDel="00000000" w:rsidR="00000000" w:rsidRPr="00000000">
              <w:rPr>
                <w:rFonts w:ascii="Google Sans Text" w:cs="Google Sans Text" w:eastAsia="Google Sans Text" w:hAnsi="Google Sans Text"/>
                <w:color w:val="575b5f"/>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Vitamin  (in porcine) </w:t>
            </w:r>
            <w:r w:rsidDel="00000000" w:rsidR="00000000" w:rsidRPr="00000000">
              <w:rPr>
                <w:rFonts w:ascii="Google Sans Text" w:cs="Google Sans Text" w:eastAsia="Google Sans Text" w:hAnsi="Google Sans Text"/>
                <w:color w:val="575b5f"/>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Functional inactivity of human ortholog CYP2D6 </w:t>
            </w:r>
            <w:r w:rsidDel="00000000" w:rsidR="00000000" w:rsidRPr="00000000">
              <w:rPr>
                <w:rFonts w:ascii="Google Sans Text" w:cs="Google Sans Text" w:eastAsia="Google Sans Text" w:hAnsi="Google Sans Text"/>
                <w:color w:val="575b5f"/>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Cytochrome P450 Oxidoreductase (POR)</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 Detailed Enzymatic Profile A: Cytochrome P450 2R1 (CYP2R1)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General Function, Localization, and Kinetic Dominance (EC 1.14.14.24)</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CYP2R1 is established as the principal vitamin D 25-hydroxylase in humans, catalyzing the activation of Vitamin  and Vitamin  in the liver's microsomal fraction.</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Its function is critical in determining the circulating concentration of 25(OH)D.</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Steroid Interactions and Kinetics:</w:t>
      </w:r>
      <w:r w:rsidDel="00000000" w:rsidR="00000000" w:rsidRPr="00000000">
        <w:rPr>
          <w:rFonts w:ascii="Google Sans Text" w:cs="Google Sans Text" w:eastAsia="Google Sans Text" w:hAnsi="Google Sans Text"/>
          <w:color w:val="1b1c1d"/>
          <w:rtl w:val="0"/>
        </w:rPr>
        <w:t xml:space="preserve"> CYP2R1 demonstrates superior efficiency in metabolizing Vitamin  and  with comparable kinetics.</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Comparative analysis with CYP27A1 shows that CYP2R1 possesses an overall </w:t>
      </w:r>
      <w:r w:rsidDel="00000000" w:rsidR="00000000" w:rsidRPr="00000000">
        <w:rPr>
          <w:rFonts w:ascii="Google Sans Text" w:cs="Google Sans Text" w:eastAsia="Google Sans Text" w:hAnsi="Google Sans Text"/>
          <w:b w:val="1"/>
          <w:color w:val="1b1c1d"/>
          <w:rtl w:val="0"/>
        </w:rPr>
        <w:t xml:space="preserve">17-fold higher catalytic efficiency</w:t>
      </w:r>
      <w:r w:rsidDel="00000000" w:rsidR="00000000" w:rsidRPr="00000000">
        <w:rPr>
          <w:rFonts w:ascii="Google Sans Text" w:cs="Google Sans Text" w:eastAsia="Google Sans Text" w:hAnsi="Google Sans Text"/>
          <w:color w:val="1b1c1d"/>
          <w:rtl w:val="0"/>
        </w:rPr>
        <w:t xml:space="preserve"> (quantified by the ratio ) for Vitamin  25-hydroxylation.</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This efficiency is rooted primarily in a remarkably low Michaelis constant (), indicating a high affinity for the substrate.</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The high-affinity binding means CYP2R1 is highly effective even at the low circulating concentrations of Vitamin , positioning it as the dominant enzyme necessary for maintaining adequate systemic 25(OH)D levels. This kinetic advantage functionally designates CYP2R1 as the key gatekeeper of circulating Vitamin D status.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CYP2R1 also displays substrate flexibility, acting on alternative metabolites such as  to produce , a product that retains the biological activity of its precursor.</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2: Comparative Kinetics for Vitamin  25-Hydroxylation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Enzyme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Substrate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Affinity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Turnover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Catalytic Efficiency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Comparative Efficiency Note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CYP2R1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Vitamin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Low () (High Affinity) </w:t>
            </w:r>
            <w:r w:rsidDel="00000000" w:rsidR="00000000" w:rsidRPr="00000000">
              <w:rPr>
                <w:rFonts w:ascii="Google Sans Text" w:cs="Google Sans Text" w:eastAsia="Google Sans Text" w:hAnsi="Google Sans Text"/>
                <w:color w:val="575b5f"/>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Slightly lower than CYP27A1 </w:t>
            </w:r>
            <w:r w:rsidDel="00000000" w:rsidR="00000000" w:rsidRPr="00000000">
              <w:rPr>
                <w:rFonts w:ascii="Google Sans Text" w:cs="Google Sans Text" w:eastAsia="Google Sans Text" w:hAnsi="Google Sans Text"/>
                <w:color w:val="575b5f"/>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Very High </w:t>
            </w:r>
            <w:r w:rsidDel="00000000" w:rsidR="00000000" w:rsidRPr="00000000">
              <w:rPr>
                <w:rFonts w:ascii="Google Sans Text" w:cs="Google Sans Text" w:eastAsia="Google Sans Text" w:hAnsi="Google Sans Text"/>
                <w:color w:val="575b5f"/>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~17-fold higher than CYP27A1 </w:t>
            </w:r>
            <w:r w:rsidDel="00000000" w:rsidR="00000000" w:rsidRPr="00000000">
              <w:rPr>
                <w:rFonts w:ascii="Google Sans Text" w:cs="Google Sans Text" w:eastAsia="Google Sans Text" w:hAnsi="Google Sans Text"/>
                <w:color w:val="575b5f"/>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CYP27A1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Vitamin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Higher () (Lower Affinity) </w:t>
            </w:r>
            <w:r w:rsidDel="00000000" w:rsidR="00000000" w:rsidRPr="00000000">
              <w:rPr>
                <w:rFonts w:ascii="Google Sans Text" w:cs="Google Sans Text" w:eastAsia="Google Sans Text" w:hAnsi="Google Sans Text"/>
                <w:color w:val="575b5f"/>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Slightly Higher </w:t>
            </w:r>
            <w:r w:rsidDel="00000000" w:rsidR="00000000" w:rsidRPr="00000000">
              <w:rPr>
                <w:rFonts w:ascii="Google Sans Text" w:cs="Google Sans Text" w:eastAsia="Google Sans Text" w:hAnsi="Google Sans Text"/>
                <w:color w:val="575b5f"/>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Low/Moderate </w:t>
            </w:r>
            <w:r w:rsidDel="00000000" w:rsidR="00000000" w:rsidRPr="00000000">
              <w:rPr>
                <w:rFonts w:ascii="Google Sans Text" w:cs="Google Sans Text" w:eastAsia="Google Sans Text" w:hAnsi="Google Sans Text"/>
                <w:color w:val="575b5f"/>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Secondary physiological contribution in humans </w:t>
            </w:r>
            <w:r w:rsidDel="00000000" w:rsidR="00000000" w:rsidRPr="00000000">
              <w:rPr>
                <w:rFonts w:ascii="Google Sans Text" w:cs="Google Sans Text" w:eastAsia="Google Sans Text" w:hAnsi="Google Sans Text"/>
                <w:color w:val="575b5f"/>
                <w:sz w:val="24"/>
                <w:szCs w:val="24"/>
                <w:vertAlign w:val="superscript"/>
                <w:rtl w:val="0"/>
              </w:rPr>
              <w:t xml:space="preserve">20</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Steroid Interactions and Molecular Mechanism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Structural analysis of CYP2R1 reveals a key mechanistic feature: the enzyme adopts a closed conformation.</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B′-helix covers the substrate access channel, tightly regulating the entry point for the secosteroid.</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Within this hydrophobic active site, Vitamin  is bound in an elongated conformation, specifically orienting the C25 aliphatic side-chain toward the heme iron.</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precise spatial restriction is crucial for ensuring regioselective hydroxylation at C25 and minimizes the potential for off-target reactions (such as C27 or C24 hydroxylation) that might be seen in less specialized P450s.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necessity of maintaining this active site integrity is demonstrated by disease-causing genetic variations. For example, a leucine-to-proline substitution at position 99 (L99P) completely eliminates the enzyme's 25-hydroxylase activity, illustrating the critical structural role of this residue.</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Other genetic variants have been predicted to destabilize heme binding within the active site, thereby disrupting function.</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Pathophysiological Roles: VDDR Type 1B and Extraskeletal Effects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Loss-of-function mutations in the </w:t>
      </w:r>
      <w:r w:rsidDel="00000000" w:rsidR="00000000" w:rsidRPr="00000000">
        <w:rPr>
          <w:rFonts w:ascii="Google Sans Text" w:cs="Google Sans Text" w:eastAsia="Google Sans Text" w:hAnsi="Google Sans Text"/>
          <w:i w:val="1"/>
          <w:color w:val="1b1c1d"/>
          <w:rtl w:val="0"/>
        </w:rPr>
        <w:t xml:space="preserve">CYP2R1</w:t>
      </w:r>
      <w:r w:rsidDel="00000000" w:rsidR="00000000" w:rsidRPr="00000000">
        <w:rPr>
          <w:rFonts w:ascii="Google Sans Text" w:cs="Google Sans Text" w:eastAsia="Google Sans Text" w:hAnsi="Google Sans Text"/>
          <w:color w:val="1b1c1d"/>
          <w:rtl w:val="0"/>
        </w:rPr>
        <w:t xml:space="preserve"> gene lead to Vitamin D-Dependent Rickets Type 1B (VDDR1B).</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Because the enzyme's activity is severely reduced or eliminated, the body cannot effectively produce 25(OH)D, leading to low circulating levels. This deficiency prevents proper control over intestinal absorption of calcium and phosphate, resulting in poor bone mineralization, soft bones, bowed legs, and hypocalcemia.</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 fact that these mutations are singularly responsible for VDDR1B in humans underscores the indispensable role of CYP2R1 as the physiological major 25-hydroxylase.</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Beyond skeletal health, CYP2R1 activity affects the pleiotropic roles of Vitamin D in immune modulation, inflammation, and cellular proliferation.</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Genetic polymorphisms in </w:t>
      </w:r>
      <w:r w:rsidDel="00000000" w:rsidR="00000000" w:rsidRPr="00000000">
        <w:rPr>
          <w:rFonts w:ascii="Google Sans Text" w:cs="Google Sans Text" w:eastAsia="Google Sans Text" w:hAnsi="Google Sans Text"/>
          <w:i w:val="1"/>
          <w:color w:val="1b1c1d"/>
          <w:rtl w:val="0"/>
        </w:rPr>
        <w:t xml:space="preserve">CYP2R1</w:t>
      </w:r>
      <w:r w:rsidDel="00000000" w:rsidR="00000000" w:rsidRPr="00000000">
        <w:rPr>
          <w:rFonts w:ascii="Google Sans Text" w:cs="Google Sans Text" w:eastAsia="Google Sans Text" w:hAnsi="Google Sans Text"/>
          <w:color w:val="1b1c1d"/>
          <w:rtl w:val="0"/>
        </w:rPr>
        <w:t xml:space="preserve"> (such as rs12794714) have been studied extensively and linked to variable risks for chronic diseases, including autoimmune disorders and cancer susceptibility.</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For instance, certain alleles of rs12794714 have been correlated with a lower risk of colorectal cancer, confirming that variations in the initial activation step of Vitamin D metabolism have far-reaching clinical consequences.</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 Detailed Enzymatic Profile B: Cytochrome P450 27A1 (CYP27A1)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General Function, Localization, and Dual Role (EC 1.14.15.15)</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CYP27A1, or Sterol 27-hydroxylase, is a mitochondrial P450 enzyme (EC 1.14.15.15) crucial for sterol catabolism.</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Its principal physiological role is as the initiating enzyme in the acidic pathway for bile acid biosynthesis.</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This involves the introduction of a hydroxyl group at the C27 position of cholesterol, yielding 27-hydroxycholesterol.</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CYP27A1 also retains the secondary function of a vitamin D 25-hydroxylase, active against Vitamin  and -hydroxyvitamin  ().</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Although functional in vitro, its catalytic efficiency for this reaction is significantly lower than that of CYP2R1, reflecting its optimization for its primary role in sterol side-chain oxidation.</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Steroid Interactions and Substrate Promiscuity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CYP27A1 exhibits broad substrate promiscuity typical of enzymes operating at a metabolic junction. Its primary substrates are those involved in bile acid synthesis, including cholesterol and -cholestane-triol.</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The enzyme catalyzes the first three oxidations of the sterol side chain.</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The enzyme’s oxidative capacity is broad enough that it can also hydroxylate cholesterol at positions C24 and C25, illustrating its general capacity for side-chain modification.</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need for CYP27A1 to accommodate large, rigid sterol molecules (like cholesterol) for C27 oxidation, alongside smaller secosteroids (like Vitamin ) for C25 oxidation, requires a more flexible or spacious active site compared to the highly restricted CYP2R1 active site.</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structural requirement for functional accommodation compromises the enzyme’s efficiency for Vitamin  25-hydroxylation, explaining the dramatically higher  observed for this secondary substrate compared to CYP2R1.</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The lack of specialization for Vitamin D is a direct structural trade-off for its primary multifunctional role in sterol catabolism.</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Structural Determinants of Regioselectivity (C25 vs C27)</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Studies on CYP27A1 structure and activity confirm that specific residues shape the substrate binding cavity, dictating whether C25 or C27 hydroxylation occurs.</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Conserved hydrophobic residues located in the -5 hairpin region are crucial, as are interactions with Phenylalanine-248 (Phe-248) in the F-helix. Modulating these elements can shift the balance of metabolism, favoring either 25- or 27-hydroxylation of substrates like -hydroxyvitamin .</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4.4. Pathological Relevance: Cerebrotendinous Xanthomatosis (CTX)</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Mutations in </w:t>
      </w:r>
      <w:r w:rsidDel="00000000" w:rsidR="00000000" w:rsidRPr="00000000">
        <w:rPr>
          <w:rFonts w:ascii="Google Sans Text" w:cs="Google Sans Text" w:eastAsia="Google Sans Text" w:hAnsi="Google Sans Text"/>
          <w:i w:val="1"/>
          <w:color w:val="1b1c1d"/>
          <w:rtl w:val="0"/>
        </w:rPr>
        <w:t xml:space="preserve">CYP27A1</w:t>
      </w:r>
      <w:r w:rsidDel="00000000" w:rsidR="00000000" w:rsidRPr="00000000">
        <w:rPr>
          <w:rFonts w:ascii="Google Sans Text" w:cs="Google Sans Text" w:eastAsia="Google Sans Text" w:hAnsi="Google Sans Text"/>
          <w:color w:val="1b1c1d"/>
          <w:rtl w:val="0"/>
        </w:rPr>
        <w:t xml:space="preserve"> cause the autosomal recessive disorder Cerebrotendinous Xanthomatosis (CTX).</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CTX arises from defective bile acid synthesis, leading to the accumulation of cholesterol and cholestanol, particularly in the brain and tendons.</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Because of its secondary function, CYP27A1 deficiency can also impact Vitamin D status. Mutations causing CTX have been linked to 25-hydroxyvitamin D deficiency, often resulting in premature osteoporosis and fractures.</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The clinical manifestation of CTX represents a critical physiological link where the failure of sterol clearance simultaneously compromises the ability to activate Vitamin D, demonstrating how two distinct lipid metabolism pathways are interconnected through this single enzyme.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 Detailed Enzymatic Profile C: Cytochrome P450 2D25 (CYP2D25) and Functional Redundancy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Species Specificity and Non-Human Context (EC 1.14.14.24)</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CYP2D25 was initially characterized as a vitamin D3 25-hydroxylase in non-human mammals, specifically isolated from porcine liver and kidney tissues.</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The enzyme shares the EC 1.14.14.24 designation with human CYP2R1, reflecting their common enzymatic reaction.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However, a critical finding in human metabolism is the divergence of the human ortholog, CYP2D6. Despite structural relatedness, human CYP2D6 (a major drug-metabolizing enzyme) does not display significant vitamin D 25-hydroxylase activity.</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This evolutionary loss of function suggests that as human P450 subfamilies, particularly those involved in xenobiotic metabolism (like CYP2D), specialized for broad drug clearance, they shed certain ancestral endogenous sterol metabolic functions, forcing the critical vitamin D activation role to become highly specialized in the CYP2R1 family.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The Context of Enzymatic Redundancy in 25-Hydroxylation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initial 25-hydroxylation step is metabolically redundant, meaning that multiple P450 enzymes have been shown to catalyze the reaction in vitro. Candidates include CYP2C11, CYP3A4, CYP2J1, CYP27A1, and CYP2R1.</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physiological significance of this redundancy was demonstrated in studies using </w:t>
      </w:r>
      <w:r w:rsidDel="00000000" w:rsidR="00000000" w:rsidRPr="00000000">
        <w:rPr>
          <w:rFonts w:ascii="Google Sans Text" w:cs="Google Sans Text" w:eastAsia="Google Sans Text" w:hAnsi="Google Sans Text"/>
          <w:i w:val="1"/>
          <w:color w:val="1b1c1d"/>
          <w:rtl w:val="0"/>
        </w:rPr>
        <w:t xml:space="preserve">Cyp2r1</w:t>
      </w:r>
      <w:r w:rsidDel="00000000" w:rsidR="00000000" w:rsidRPr="00000000">
        <w:rPr>
          <w:rFonts w:ascii="Google Sans Text" w:cs="Google Sans Text" w:eastAsia="Google Sans Text" w:hAnsi="Google Sans Text"/>
          <w:color w:val="1b1c1d"/>
          <w:rtl w:val="0"/>
        </w:rPr>
        <w:t xml:space="preserve"> null mice. These animals showed a greater than 50% reduction in circulating 25-hydroxyvitamin , confirming that CYP2R1 is the major enzyme.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Critically, however, the deficiency was not total, and circulating levels of the final active hormone, -dihydroxyvitamin , remained unchanged.</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observation proves that there is a </w:t>
      </w:r>
      <w:r w:rsidDel="00000000" w:rsidR="00000000" w:rsidRPr="00000000">
        <w:rPr>
          <w:rFonts w:ascii="Google Sans Text" w:cs="Google Sans Text" w:eastAsia="Google Sans Text" w:hAnsi="Google Sans Text"/>
          <w:b w:val="1"/>
          <w:color w:val="1b1c1d"/>
          <w:rtl w:val="0"/>
        </w:rPr>
        <w:t xml:space="preserve">second, significant, but yet unidentified enzyme</w:t>
      </w:r>
      <w:r w:rsidDel="00000000" w:rsidR="00000000" w:rsidRPr="00000000">
        <w:rPr>
          <w:rFonts w:ascii="Google Sans Text" w:cs="Google Sans Text" w:eastAsia="Google Sans Text" w:hAnsi="Google Sans Text"/>
          <w:color w:val="1b1c1d"/>
          <w:rtl w:val="0"/>
        </w:rPr>
        <w:t xml:space="preserve"> contributing to 25-hydroxylation. Furthermore, even in a double knockout model lacking both </w:t>
      </w:r>
      <w:r w:rsidDel="00000000" w:rsidR="00000000" w:rsidRPr="00000000">
        <w:rPr>
          <w:rFonts w:ascii="Google Sans Text" w:cs="Google Sans Text" w:eastAsia="Google Sans Text" w:hAnsi="Google Sans Text"/>
          <w:i w:val="1"/>
          <w:color w:val="1b1c1d"/>
          <w:rtl w:val="0"/>
        </w:rPr>
        <w:t xml:space="preserve">Cyp2r1</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color w:val="1b1c1d"/>
          <w:rtl w:val="0"/>
        </w:rPr>
        <w:t xml:space="preserve">Cyp27a1</w:t>
      </w:r>
      <w:r w:rsidDel="00000000" w:rsidR="00000000" w:rsidRPr="00000000">
        <w:rPr>
          <w:rFonts w:ascii="Google Sans Text" w:cs="Google Sans Text" w:eastAsia="Google Sans Text" w:hAnsi="Google Sans Text"/>
          <w:color w:val="1b1c1d"/>
          <w:rtl w:val="0"/>
        </w:rPr>
        <w:t xml:space="preserve">, sufficient 25(OH)D3 and -dihydroxyvitamin  levels were maintained.</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homeostasis demonstrates that the downstream regulatory system, specifically -hydroxylase (CYP27B1), is robustly controlled and can maintain adequate hormonal signaling even when the substrate pool (25(OH)D) is significantly depleted.</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 Cross-Cutting Overview: The Unified Steroid-Binding Cluster</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Common Structural and Mechanistic Motifs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grouping of CYP2R1, CYP2D25, and CYP27A1 based on protein language model embeddings confirms a fundamental structural conservation necessary for recognizing the basic four-ring steroid skeleton. All utilize the canonical P450 architecture, defined by the essential coordination of heme for oxygen activation and the presence of a buried, conserved hydrophobic active site designed to bind lipid-soluble sterols and secosteroids.</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Despite the difference in their primary reaction (EC 1.14.14.24 vs. EC 1.14.15.15), the enzymes share the need to precisely position the substrate for regioselective oxidation. The functional divergence between the high-affinity, dedicated 25-hydroxylation of CYP2R1 and the more promiscuous, less efficient activity of CYP27A1 highlights the evolutionary trade-off between specialization and multifunctional capacity within this P450 cluster.</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Shared Pathway Function and Interconnection with Downstream Metabolism</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output of the 25-hydroxylase cluster (CYP2R1 and CYP27A1) feeds the metabolic pool of 25(OH)D, which is the substrate for the subsequent, tightly regulated steps of Vitamin D signaling:</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Activation:</w:t>
      </w:r>
      <w:r w:rsidDel="00000000" w:rsidR="00000000" w:rsidRPr="00000000">
        <w:rPr>
          <w:rFonts w:ascii="Google Sans Text" w:cs="Google Sans Text" w:eastAsia="Google Sans Text" w:hAnsi="Google Sans Text"/>
          <w:color w:val="1b1c1d"/>
          <w:rtl w:val="0"/>
        </w:rPr>
        <w:t xml:space="preserve"> 25(OH)D is further hydroxylated at the -position by 25-hydroxyvitamin D -hydroxylase (CYP27B1, a mitochondrial P450), generating the active hormone, Calcitriol.</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Loss-of-function mutations in </w:t>
      </w:r>
      <w:r w:rsidDel="00000000" w:rsidR="00000000" w:rsidRPr="00000000">
        <w:rPr>
          <w:rFonts w:ascii="Google Sans Text" w:cs="Google Sans Text" w:eastAsia="Google Sans Text" w:hAnsi="Google Sans Text"/>
          <w:i w:val="1"/>
          <w:color w:val="1b1c1d"/>
          <w:rtl w:val="0"/>
        </w:rPr>
        <w:t xml:space="preserve">CYP27B1</w:t>
      </w:r>
      <w:r w:rsidDel="00000000" w:rsidR="00000000" w:rsidRPr="00000000">
        <w:rPr>
          <w:rFonts w:ascii="Google Sans Text" w:cs="Google Sans Text" w:eastAsia="Google Sans Text" w:hAnsi="Google Sans Text"/>
          <w:color w:val="1b1c1d"/>
          <w:rtl w:val="0"/>
        </w:rPr>
        <w:t xml:space="preserve"> cause Vitamin D-Dependent Rickets Type 1A (VDDR1A).</w:t>
      </w:r>
      <w:r w:rsidDel="00000000" w:rsidR="00000000" w:rsidRPr="00000000">
        <w:rPr>
          <w:rFonts w:ascii="Google Sans Text" w:cs="Google Sans Text" w:eastAsia="Google Sans Text" w:hAnsi="Google Sans Text"/>
          <w:color w:val="575b5f"/>
          <w:sz w:val="24"/>
          <w:szCs w:val="24"/>
          <w:vertAlign w:val="superscript"/>
          <w:rtl w:val="0"/>
        </w:rPr>
        <w:t xml:space="preserve">28</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Catabolism:</w:t>
      </w:r>
      <w:r w:rsidDel="00000000" w:rsidR="00000000" w:rsidRPr="00000000">
        <w:rPr>
          <w:rFonts w:ascii="Google Sans Text" w:cs="Google Sans Text" w:eastAsia="Google Sans Text" w:hAnsi="Google Sans Text"/>
          <w:color w:val="1b1c1d"/>
          <w:rtl w:val="0"/>
        </w:rPr>
        <w:t xml:space="preserve"> Both 25(OH)D and Calcitriol are inactivated by Vitamin D 24-hydroxylase (CYP24A1) via C24- and C23-oxidation pathways.</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CYP24A1 acts as the key regulator of signal termination. Inactivating mutations in </w:t>
      </w:r>
      <w:r w:rsidDel="00000000" w:rsidR="00000000" w:rsidRPr="00000000">
        <w:rPr>
          <w:rFonts w:ascii="Google Sans Text" w:cs="Google Sans Text" w:eastAsia="Google Sans Text" w:hAnsi="Google Sans Text"/>
          <w:i w:val="1"/>
          <w:color w:val="1b1c1d"/>
          <w:rtl w:val="0"/>
        </w:rPr>
        <w:t xml:space="preserve">CYP24A1</w:t>
      </w:r>
      <w:r w:rsidDel="00000000" w:rsidR="00000000" w:rsidRPr="00000000">
        <w:rPr>
          <w:rFonts w:ascii="Google Sans Text" w:cs="Google Sans Text" w:eastAsia="Google Sans Text" w:hAnsi="Google Sans Text"/>
          <w:color w:val="1b1c1d"/>
          <w:rtl w:val="0"/>
        </w:rPr>
        <w:t xml:space="preserve"> lead to Idiopathic Infantile Hypercalcemia (IIH) due to uncontrolled elevation of Calcitriol.</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activity of the 25-hydroxylases (CYP2R1 being dominant) establishes the size of the circulating 25(OH)D reservoir. This pool size acts as the fundamental metabolic bottleneck, dictating the ultimate flux through the entire endocrine pathway and influencing the regulatory capacity of CYP27B1 and CYP24A1. Any functional compromise in CYP2R1 therefore destabilizes the ability of the body to maintain proper calcium homeostasis and respond effectively to systemic regulatory signals.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6.3. Differential Clinical Implications of Genetic Variation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Genetic variability within this P450 cluster leads to distinct clinical phenotypes:</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CYP2R1:</w:t>
      </w:r>
      <w:r w:rsidDel="00000000" w:rsidR="00000000" w:rsidRPr="00000000">
        <w:rPr>
          <w:rFonts w:ascii="Google Sans Text" w:cs="Google Sans Text" w:eastAsia="Google Sans Text" w:hAnsi="Google Sans Text"/>
          <w:color w:val="1b1c1d"/>
          <w:rtl w:val="0"/>
        </w:rPr>
        <w:t xml:space="preserve"> Genetic mutations cause a primary metabolic failure resulting in nutritional rickets (VDDR1B).</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CYP27A1:</w:t>
      </w:r>
      <w:r w:rsidDel="00000000" w:rsidR="00000000" w:rsidRPr="00000000">
        <w:rPr>
          <w:rFonts w:ascii="Google Sans Text" w:cs="Google Sans Text" w:eastAsia="Google Sans Text" w:hAnsi="Google Sans Text"/>
          <w:color w:val="1b1c1d"/>
          <w:rtl w:val="0"/>
        </w:rPr>
        <w:t xml:space="preserve"> Genetic mutations cause a primary sterol catabolism failure leading to CTX.</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Polymorphisms (SNPs) in both </w:t>
      </w:r>
      <w:r w:rsidDel="00000000" w:rsidR="00000000" w:rsidRPr="00000000">
        <w:rPr>
          <w:rFonts w:ascii="Google Sans Text" w:cs="Google Sans Text" w:eastAsia="Google Sans Text" w:hAnsi="Google Sans Text"/>
          <w:i w:val="1"/>
          <w:color w:val="1b1c1d"/>
          <w:rtl w:val="0"/>
        </w:rPr>
        <w:t xml:space="preserve">CYP2R1</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color w:val="1b1c1d"/>
          <w:rtl w:val="0"/>
        </w:rPr>
        <w:t xml:space="preserve">CYP27A1</w:t>
      </w:r>
      <w:r w:rsidDel="00000000" w:rsidR="00000000" w:rsidRPr="00000000">
        <w:rPr>
          <w:rFonts w:ascii="Google Sans Text" w:cs="Google Sans Text" w:eastAsia="Google Sans Text" w:hAnsi="Google Sans Text"/>
          <w:color w:val="1b1c1d"/>
          <w:rtl w:val="0"/>
        </w:rPr>
        <w:t xml:space="preserve"> genes are associated with differential risks for numerous chronic, extraskeletal conditions, including cancer, autoimmune diseases (e.g., lupus, rheumatoid arthritis), and cardiovascular disorders.</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This correlation underscores that the initial activation state determined by these enzymes is critical for the pleiotropic functions of Vitamin D.</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Furthermore, computational analysis has shown that deleterious non-synonymous mutations in both genes structurally alter the proteins, affecting their binding affinities with cholecalciferol.</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This modeling provides a critical link, suggesting that specific molecular disruptions—whether affecting CYP2R1 or CYP27A1—can be predicted to manifest as either a dedicated Vitamin D activation defect (leading to rickets) or a broader sterol metabolism disorder (leading to CTX), depending on the mutation's impact on the overall active site integrity.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VII. Conclusion and Future Directions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cluster of steroid-binding P450 enzymes (CYP2R1, CYP27A1, CYP2D25) demonstrates a functional gradient rooted in structural evolution. CYP2R1 is highly specialized for secosteroid activation, exhibiting a superior catalytic efficiency derived from its high substrate affinity () and rigid, selective active site. This specialization confirms its role as the dominant physiological determinant of circulating Vitamin D status. In contrast, CYP27A1, primarily tasked with cholesterol catabolism and bile acid synthesis, retains 25-hydroxylation as a less efficient, secondary activity constrained by the need for a more versatile active site to accommodate bulky sterol substrates. The porcine enzyme CYP2D25, lacking a functional human homolog (CYP2D6), represents a loss of this metabolic function in humans, emphasizing evolutionary specialization.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clinical relevance of this cluster dictates differential diagnostic and therapeutic approaches:</w:t>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Diagnosis of VDDR1B requires the identification of specific </w:t>
      </w:r>
      <w:r w:rsidDel="00000000" w:rsidR="00000000" w:rsidRPr="00000000">
        <w:rPr>
          <w:rFonts w:ascii="Google Sans Text" w:cs="Google Sans Text" w:eastAsia="Google Sans Text" w:hAnsi="Google Sans Text"/>
          <w:i w:val="1"/>
          <w:color w:val="1b1c1d"/>
          <w:rtl w:val="0"/>
        </w:rPr>
        <w:t xml:space="preserve">CYP2R1</w:t>
      </w:r>
      <w:r w:rsidDel="00000000" w:rsidR="00000000" w:rsidRPr="00000000">
        <w:rPr>
          <w:rFonts w:ascii="Google Sans Text" w:cs="Google Sans Text" w:eastAsia="Google Sans Text" w:hAnsi="Google Sans Text"/>
          <w:color w:val="1b1c1d"/>
          <w:rtl w:val="0"/>
        </w:rPr>
        <w:t xml:space="preserve"> mutations and must be carefully distinguished from the downstream </w:t>
      </w:r>
      <w:r w:rsidDel="00000000" w:rsidR="00000000" w:rsidRPr="00000000">
        <w:rPr>
          <w:rFonts w:ascii="Google Sans Text" w:cs="Google Sans Text" w:eastAsia="Google Sans Text" w:hAnsi="Google Sans Text"/>
          <w:i w:val="1"/>
          <w:color w:val="1b1c1d"/>
          <w:rtl w:val="0"/>
        </w:rPr>
        <w:t xml:space="preserve">CYP27B1</w:t>
      </w:r>
      <w:r w:rsidDel="00000000" w:rsidR="00000000" w:rsidRPr="00000000">
        <w:rPr>
          <w:rFonts w:ascii="Google Sans Text" w:cs="Google Sans Text" w:eastAsia="Google Sans Text" w:hAnsi="Google Sans Text"/>
          <w:color w:val="1b1c1d"/>
          <w:rtl w:val="0"/>
        </w:rPr>
        <w:t xml:space="preserve"> deficiency (VDDR1A).</w:t>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genetic risk associated with </w:t>
      </w:r>
      <w:r w:rsidDel="00000000" w:rsidR="00000000" w:rsidRPr="00000000">
        <w:rPr>
          <w:rFonts w:ascii="Google Sans Text" w:cs="Google Sans Text" w:eastAsia="Google Sans Text" w:hAnsi="Google Sans Text"/>
          <w:i w:val="1"/>
          <w:color w:val="1b1c1d"/>
          <w:rtl w:val="0"/>
        </w:rPr>
        <w:t xml:space="preserve">CYP2R1</w:t>
      </w:r>
      <w:r w:rsidDel="00000000" w:rsidR="00000000" w:rsidRPr="00000000">
        <w:rPr>
          <w:rFonts w:ascii="Google Sans Text" w:cs="Google Sans Text" w:eastAsia="Google Sans Text" w:hAnsi="Google Sans Text"/>
          <w:color w:val="1b1c1d"/>
          <w:rtl w:val="0"/>
        </w:rPr>
        <w:t xml:space="preserve"> polymorphisms underscores its role as a potential target for personalized medicine aimed at managing Vitamin D-related chronic diseases, such as certain cancers and autoimmune conditions.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Despite the clear physiological dominance of CYP2R1, the persistent, unexplained residual 25-hydroxylation activity observed in mice lacking both CYP2R1 and CYP27A1 necessitates the rigorous identification and characterization of the "second significant enzyme." Fully defining this redundant pathway remains a critical objective for understanding the homeostatic robustness of the Vitamin D endocrine system.</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CYP2R1 is a major, but not exclusive, contributor to 25-hydroxyvitamin D production in vivo, accessed October 10, 2025, </w:t>
      </w:r>
      <w:hyperlink r:id="rId6">
        <w:r w:rsidDel="00000000" w:rsidR="00000000" w:rsidRPr="00000000">
          <w:rPr>
            <w:rFonts w:ascii="Google Sans" w:cs="Google Sans" w:eastAsia="Google Sans" w:hAnsi="Google Sans"/>
            <w:color w:val="0000ee"/>
            <w:sz w:val="24"/>
            <w:szCs w:val="24"/>
            <w:u w:val="single"/>
            <w:rtl w:val="0"/>
          </w:rPr>
          <w:t xml:space="preserve">https://www.pnas.org/doi/10.1073/pnas.1315006110</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CYP2R1 Mutations Impair Generation of 25-hydroxyvitamin D and Cause an Atypical Form of Vitamin D Deficiency - PubMed Central, accessed October 10, 2025,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https://pmc.ncbi.nlm.nih.gov/articles/PMC4490307/</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Genetic evidence that the human CYP2R1 enzyme is a key vitamin D 25-hydroxylase, accessed October 10, 2025, </w:t>
      </w:r>
      <w:hyperlink r:id="rId8">
        <w:r w:rsidDel="00000000" w:rsidR="00000000" w:rsidRPr="00000000">
          <w:rPr>
            <w:rFonts w:ascii="Google Sans" w:cs="Google Sans" w:eastAsia="Google Sans" w:hAnsi="Google Sans"/>
            <w:color w:val="0000ee"/>
            <w:sz w:val="24"/>
            <w:szCs w:val="24"/>
            <w:u w:val="single"/>
            <w:rtl w:val="0"/>
          </w:rPr>
          <w:t xml:space="preserve">https://www.researchgate.net/publication/8576596_Genetic_evidence_that_the_human_CYP2R1_enzyme_is_a_key_vitamin_D_25-hydroxylase</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Cytochrome P450, mitochondrial (IPR002399) - InterPro entry - EMBL-EBI, accessed October 10, 2025, </w:t>
      </w:r>
      <w:hyperlink r:id="rId9">
        <w:r w:rsidDel="00000000" w:rsidR="00000000" w:rsidRPr="00000000">
          <w:rPr>
            <w:rFonts w:ascii="Google Sans" w:cs="Google Sans" w:eastAsia="Google Sans" w:hAnsi="Google Sans"/>
            <w:color w:val="0000ee"/>
            <w:sz w:val="24"/>
            <w:szCs w:val="24"/>
            <w:u w:val="single"/>
            <w:rtl w:val="0"/>
          </w:rPr>
          <w:t xml:space="preserve">https://www.ebi.ac.uk/interpro/entry/interpro/IPR002399</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Analysis of CYP2R1 in Complex With Vitamin D3 - PubMed, accessed October 10, 2025, </w:t>
      </w:r>
      <w:hyperlink r:id="rId10">
        <w:r w:rsidDel="00000000" w:rsidR="00000000" w:rsidRPr="00000000">
          <w:rPr>
            <w:rFonts w:ascii="Google Sans" w:cs="Google Sans" w:eastAsia="Google Sans" w:hAnsi="Google Sans"/>
            <w:color w:val="0000ee"/>
            <w:sz w:val="24"/>
            <w:szCs w:val="24"/>
            <w:u w:val="single"/>
            <w:rtl w:val="0"/>
          </w:rPr>
          <w:t xml:space="preserve">https://pubmed.ncbi.nlm.nih.gov/18511070/</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Cytochrome P450-mediated metabolism of vitamin D - PMC - PubMed Central, accessed October 10, 2025, </w:t>
      </w:r>
      <w:hyperlink r:id="rId11">
        <w:r w:rsidDel="00000000" w:rsidR="00000000" w:rsidRPr="00000000">
          <w:rPr>
            <w:rFonts w:ascii="Google Sans" w:cs="Google Sans" w:eastAsia="Google Sans" w:hAnsi="Google Sans"/>
            <w:color w:val="0000ee"/>
            <w:sz w:val="24"/>
            <w:szCs w:val="24"/>
            <w:u w:val="single"/>
            <w:rtl w:val="0"/>
          </w:rPr>
          <w:t xml:space="preserve">https://pmc.ncbi.nlm.nih.gov/articles/PMC3927478/</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Characterisation of 20-hydroxyvitamin D3 metabolism by human liver microsomal cytochromes P450 - the UWA Profiles and Research Repository - The University of Western Australia, accessed October 10, 2025, </w:t>
      </w:r>
      <w:hyperlink r:id="rId12">
        <w:r w:rsidDel="00000000" w:rsidR="00000000" w:rsidRPr="00000000">
          <w:rPr>
            <w:rFonts w:ascii="Google Sans" w:cs="Google Sans" w:eastAsia="Google Sans" w:hAnsi="Google Sans"/>
            <w:color w:val="0000ee"/>
            <w:sz w:val="24"/>
            <w:szCs w:val="24"/>
            <w:u w:val="single"/>
            <w:rtl w:val="0"/>
          </w:rPr>
          <w:t xml:space="preserve">https://research-repository.uwa.edu.au/files/49747774/THESIS_DOCTOR_OF_PHILOSOPHY_CHENG_YunnSan_Chloe_2019.pdf</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 1.14.15.15 - IUBMB Nomenclature, accessed October 10, 2025, </w:t>
      </w:r>
      <w:hyperlink r:id="rId13">
        <w:r w:rsidDel="00000000" w:rsidR="00000000" w:rsidRPr="00000000">
          <w:rPr>
            <w:rFonts w:ascii="Google Sans" w:cs="Google Sans" w:eastAsia="Google Sans" w:hAnsi="Google Sans"/>
            <w:color w:val="0000ee"/>
            <w:sz w:val="24"/>
            <w:szCs w:val="24"/>
            <w:u w:val="single"/>
            <w:rtl w:val="0"/>
          </w:rPr>
          <w:t xml:space="preserve">https://iubmb.qmul.ac.uk/enzyme/EC1/14/15/15.html</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crystal structure of CYP24A1, a mitochondrial cytochrome P450 involved in vitamin D metabolism - PMC, accessed October 10, 2025,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https://pmc.ncbi.nlm.nih.gov/articles/PMC2830900/</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Motif-Based Homology Modeling of CYP27A1 and Site-Directed Mutational Analyses Affecting Vitamin D Hydroxylation, accessed October 10, 2025,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https://pmc.ncbi.nlm.nih.gov/articles/PMC1440725/</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cytochrome P450 family 24, subfamily A, polypeptide 1, also called vitamin D(3) 24-hydroxylase (cd20645) - CDD entry - InterPro - EMBL-EBI, accessed October 10, 2025, </w:t>
      </w:r>
      <w:hyperlink r:id="rId16">
        <w:r w:rsidDel="00000000" w:rsidR="00000000" w:rsidRPr="00000000">
          <w:rPr>
            <w:rFonts w:ascii="Google Sans" w:cs="Google Sans" w:eastAsia="Google Sans" w:hAnsi="Google Sans"/>
            <w:color w:val="0000ee"/>
            <w:sz w:val="24"/>
            <w:szCs w:val="24"/>
            <w:u w:val="single"/>
            <w:rtl w:val="0"/>
          </w:rPr>
          <w:t xml:space="preserve">https://www.ebi.ac.uk/interpro/entry/cdd/cd20645</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CYP2R1 Enzyme: Structure, Function, Enzymatic Properties and Genetic Polymorphism - Publishing at the Library, accessed October 10, 2025, </w:t>
      </w:r>
      <w:hyperlink r:id="rId17">
        <w:r w:rsidDel="00000000" w:rsidR="00000000" w:rsidRPr="00000000">
          <w:rPr>
            <w:rFonts w:ascii="Google Sans" w:cs="Google Sans" w:eastAsia="Google Sans" w:hAnsi="Google Sans"/>
            <w:color w:val="0000ee"/>
            <w:sz w:val="24"/>
            <w:szCs w:val="24"/>
            <w:u w:val="single"/>
            <w:rtl w:val="0"/>
          </w:rPr>
          <w:t xml:space="preserve">https://journals.library.ualberta.ca/jpps/index.php/JPPS/article/download/31305/21615/84625</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Properties of Purified CYP2R1 in a Reconstituted Membrane Environment and its 25-Hydroxylation of 20-Hydroxyvitamin D3 - PMC, accessed October 10, 2025,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https://pmc.ncbi.nlm.nih.gov/articles/PMC5767547/</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CYP2R1 gene: MedlinePlus Genetics, accessed October 10, 2025, </w:t>
      </w:r>
      <w:hyperlink r:id="rId19">
        <w:r w:rsidDel="00000000" w:rsidR="00000000" w:rsidRPr="00000000">
          <w:rPr>
            <w:rFonts w:ascii="Google Sans" w:cs="Google Sans" w:eastAsia="Google Sans" w:hAnsi="Google Sans"/>
            <w:color w:val="0000ee"/>
            <w:sz w:val="24"/>
            <w:szCs w:val="24"/>
            <w:u w:val="single"/>
            <w:rtl w:val="0"/>
          </w:rPr>
          <w:t xml:space="preserve">https://medlineplus.gov/genetics/gene/cyp2r1/</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CYP27A1 - Wikipedia, accessed October 10, 2025, </w:t>
      </w:r>
      <w:hyperlink r:id="rId20">
        <w:r w:rsidDel="00000000" w:rsidR="00000000" w:rsidRPr="00000000">
          <w:rPr>
            <w:rFonts w:ascii="Google Sans" w:cs="Google Sans" w:eastAsia="Google Sans" w:hAnsi="Google Sans"/>
            <w:color w:val="0000ee"/>
            <w:sz w:val="24"/>
            <w:szCs w:val="24"/>
            <w:u w:val="single"/>
            <w:rtl w:val="0"/>
          </w:rPr>
          <w:t xml:space="preserve">https://en.wikipedia.org/wiki/CYP27A1</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1.14.15.15 cholestanetriol 26-monooxygenase - Expasy - ENZYME, accessed October 10, 2025, </w:t>
      </w:r>
      <w:hyperlink r:id="rId21">
        <w:r w:rsidDel="00000000" w:rsidR="00000000" w:rsidRPr="00000000">
          <w:rPr>
            <w:rFonts w:ascii="Google Sans" w:cs="Google Sans" w:eastAsia="Google Sans" w:hAnsi="Google Sans"/>
            <w:color w:val="0000ee"/>
            <w:sz w:val="24"/>
            <w:szCs w:val="24"/>
            <w:u w:val="single"/>
            <w:rtl w:val="0"/>
          </w:rPr>
          <w:t xml:space="preserve">https://enzyme.expasy.org/EC/1.14.15.15</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Mutational Analysis of CYP27A1: Assessment of 27-Hydroxylation of Cholesterol and 25-Hydroxylation of Vitamin D - PMC, accessed October 10, 2025,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https://pmc.ncbi.nlm.nih.gov/articles/PMC2707179/</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Alignment of the primary structures of CYP2D25 and CYP2D6. Comparison... | Download Scientific Diagram - ResearchGate, accessed October 10, 2025, </w:t>
      </w:r>
      <w:hyperlink r:id="rId23">
        <w:r w:rsidDel="00000000" w:rsidR="00000000" w:rsidRPr="00000000">
          <w:rPr>
            <w:rFonts w:ascii="Google Sans" w:cs="Google Sans" w:eastAsia="Google Sans" w:hAnsi="Google Sans"/>
            <w:color w:val="0000ee"/>
            <w:sz w:val="24"/>
            <w:szCs w:val="24"/>
            <w:u w:val="single"/>
            <w:rtl w:val="0"/>
          </w:rPr>
          <w:t xml:space="preserve">https://www.researchgate.net/figure/Alignment-of-the-primary-structures-of-CYP2D25-and-CYP2D6-Comparison-of-the-whole_fig4_12394919</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Properties of purified CYP2R1 in a reconstituted membrane environment and its 25-hydroxylation of 20-hydroxyvitamin D3 - PubMed, accessed October 10, 2025, </w:t>
      </w:r>
      <w:hyperlink r:id="rId24">
        <w:r w:rsidDel="00000000" w:rsidR="00000000" w:rsidRPr="00000000">
          <w:rPr>
            <w:rFonts w:ascii="Google Sans" w:cs="Google Sans" w:eastAsia="Google Sans" w:hAnsi="Google Sans"/>
            <w:color w:val="0000ee"/>
            <w:sz w:val="24"/>
            <w:szCs w:val="24"/>
            <w:u w:val="single"/>
            <w:rtl w:val="0"/>
          </w:rPr>
          <w:t xml:space="preserve">https://pubmed.ncbi.nlm.nih.gov/28716760/</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Variants of the Cytochrome P450 2R1 (CYP2R1) Gene in Individuals with Severe Vitamin D-Activating Enzyme 25(OH)D Deficiency - MDPI, accessed October 10, 2025, </w:t>
      </w:r>
      <w:hyperlink r:id="rId25">
        <w:r w:rsidDel="00000000" w:rsidR="00000000" w:rsidRPr="00000000">
          <w:rPr>
            <w:rFonts w:ascii="Google Sans" w:cs="Google Sans" w:eastAsia="Google Sans" w:hAnsi="Google Sans"/>
            <w:color w:val="0000ee"/>
            <w:sz w:val="24"/>
            <w:szCs w:val="24"/>
            <w:u w:val="single"/>
            <w:rtl w:val="0"/>
          </w:rPr>
          <w:t xml:space="preserve">https://www.mdpi.com/2218-273X/11/12/1867</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Genetic evidence that the human CYP2R1 enzyme is a key vitamin D 25-hydroxylase - PMC, accessed October 10, 2025,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https://pmc.ncbi.nlm.nih.gov/articles/PMC419671/</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Pleiotropic Effect of Vitamin D - PMC, accessed October 10, 2025,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https://pmc.ncbi.nlm.nih.gov/articles/PMC4045445/</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Association of Polymorphisms in Vitamin D-Metabolizing Enzymes DHCR7 and CYP2R1 with Cancer Susceptibility: A Systematic Review and Meta-Analysis - PMC, accessed October 10, 2025,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https://pmc.ncbi.nlm.nih.gov/articles/PMC8164542/</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Vitamin D Deficiency Related to Increased Cancer Risk in Patients with Type 2 Diabetes Mellitus? - MDPI, accessed October 10, 2025, </w:t>
      </w:r>
      <w:hyperlink r:id="rId29">
        <w:r w:rsidDel="00000000" w:rsidR="00000000" w:rsidRPr="00000000">
          <w:rPr>
            <w:rFonts w:ascii="Google Sans" w:cs="Google Sans" w:eastAsia="Google Sans" w:hAnsi="Google Sans"/>
            <w:color w:val="0000ee"/>
            <w:sz w:val="24"/>
            <w:szCs w:val="24"/>
            <w:u w:val="single"/>
            <w:rtl w:val="0"/>
          </w:rPr>
          <w:t xml:space="preserve">https://www.mdpi.com/1422-0067/22/12/6444</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CYP2R1 and CYP27A1 genes: An in silico approach to identify the deleterious mutations, impact on structure and their differential expression in disease condition | Request PDF - ResearchGate, accessed October 10, 2025,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https://www.researchgate.net/publication/340945010_CYP2R1_and_CYP27A1_genes_An_in_silico_approach_to_identify_the_deleterious_mutations_impact_on_structure_and_their_differential_expression_in_disease_condition</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CYP2R1 is a major, but not exclusive, contributor to 25-hydroxyvitamin D production in vivo - PMC, accessed October 10, 2025,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https://pmc.ncbi.nlm.nih.gov/articles/PMC3785760/</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CYP27B1 gene - MedlinePlus, accessed October 10, 2025, </w:t>
      </w:r>
      <w:hyperlink r:id="rId32">
        <w:r w:rsidDel="00000000" w:rsidR="00000000" w:rsidRPr="00000000">
          <w:rPr>
            <w:rFonts w:ascii="Google Sans" w:cs="Google Sans" w:eastAsia="Google Sans" w:hAnsi="Google Sans"/>
            <w:color w:val="0000ee"/>
            <w:sz w:val="24"/>
            <w:szCs w:val="24"/>
            <w:u w:val="single"/>
            <w:rtl w:val="0"/>
          </w:rPr>
          <w:t xml:space="preserve">https://medlineplus.gov/download/genetics/gene/cyp27b1.pdf</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Vitamin D 1α-Hydroxylase Gene Mutations in Patients with 1α-Hydroxylase Deficiency | The Journal of Clinical Endocrinology &amp; Metabolism | Oxford Academic, accessed October 10, 2025, </w:t>
      </w:r>
      <w:hyperlink r:id="rId33">
        <w:r w:rsidDel="00000000" w:rsidR="00000000" w:rsidRPr="00000000">
          <w:rPr>
            <w:rFonts w:ascii="Google Sans" w:cs="Google Sans" w:eastAsia="Google Sans" w:hAnsi="Google Sans"/>
            <w:color w:val="0000ee"/>
            <w:sz w:val="24"/>
            <w:szCs w:val="24"/>
            <w:u w:val="single"/>
            <w:rtl w:val="0"/>
          </w:rPr>
          <w:t xml:space="preserve">https://academic.oup.com/jcem/article/92/8/3177/2598211</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of CYP27B1 enzyme mutation and management: A case report and review of the literature - PMC, accessed October 10, 2025,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https://pmc.ncbi.nlm.nih.gov/articles/PMC9984874/</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CYP24A1 - 1,25-dihydroxyvitamin D(3) 24-hydroxylase, mitochondrial - Homo sapiens (Human) | UniProtKB | UniProt, accessed October 10, 2025, </w:t>
      </w:r>
      <w:hyperlink r:id="rId35">
        <w:r w:rsidDel="00000000" w:rsidR="00000000" w:rsidRPr="00000000">
          <w:rPr>
            <w:rFonts w:ascii="Google Sans" w:cs="Google Sans" w:eastAsia="Google Sans" w:hAnsi="Google Sans"/>
            <w:color w:val="0000ee"/>
            <w:sz w:val="24"/>
            <w:szCs w:val="24"/>
            <w:u w:val="single"/>
            <w:rtl w:val="0"/>
          </w:rPr>
          <w:t xml:space="preserve">https://www.uniprot.org/uniprotkb/Q07973/entry</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Genetic Defect in CYP24A1, the Vitamin D 24-Hydroxylase Gene, in a Patient with Severe Infantile Hypercalcemia | The Journal of Clinical Endocrinology &amp; Metabolism | Oxford Academic, accessed October 10, 2025, </w:t>
      </w:r>
      <w:hyperlink r:id="rId36">
        <w:r w:rsidDel="00000000" w:rsidR="00000000" w:rsidRPr="00000000">
          <w:rPr>
            <w:rFonts w:ascii="Google Sans" w:cs="Google Sans" w:eastAsia="Google Sans" w:hAnsi="Google Sans"/>
            <w:color w:val="0000ee"/>
            <w:sz w:val="24"/>
            <w:szCs w:val="24"/>
            <w:u w:val="single"/>
            <w:rtl w:val="0"/>
          </w:rPr>
          <w:t xml:space="preserve">https://academic.oup.com/jcem/article/97/2/E268/2836570</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Vitamin D: Metabolism, Molecular Mechanism of Action, and Pleiotropic Effects - PubMed, accessed October 10, 2025, </w:t>
      </w:r>
      <w:hyperlink r:id="rId37">
        <w:r w:rsidDel="00000000" w:rsidR="00000000" w:rsidRPr="00000000">
          <w:rPr>
            <w:rFonts w:ascii="Google Sans" w:cs="Google Sans" w:eastAsia="Google Sans" w:hAnsi="Google Sans"/>
            <w:color w:val="0000ee"/>
            <w:sz w:val="24"/>
            <w:szCs w:val="24"/>
            <w:u w:val="single"/>
            <w:rtl w:val="0"/>
          </w:rPr>
          <w:t xml:space="preserve">https://pubmed.ncbi.nlm.nih.gov/26681795/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CYP27A1" TargetMode="External"/><Relationship Id="rId22" Type="http://schemas.openxmlformats.org/officeDocument/2006/relationships/hyperlink" Target="https://pmc.ncbi.nlm.nih.gov/articles/PMC2707179/" TargetMode="External"/><Relationship Id="rId21" Type="http://schemas.openxmlformats.org/officeDocument/2006/relationships/hyperlink" Target="https://enzyme.expasy.org/EC/1.14.15.15" TargetMode="External"/><Relationship Id="rId24" Type="http://schemas.openxmlformats.org/officeDocument/2006/relationships/hyperlink" Target="https://pubmed.ncbi.nlm.nih.gov/28716760/" TargetMode="External"/><Relationship Id="rId23" Type="http://schemas.openxmlformats.org/officeDocument/2006/relationships/hyperlink" Target="https://www.researchgate.net/figure/Alignment-of-the-primary-structures-of-CYP2D25-and-CYP2D6-Comparison-of-the-whole_fig4_123949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bi.ac.uk/interpro/entry/interpro/IPR002399" TargetMode="External"/><Relationship Id="rId26" Type="http://schemas.openxmlformats.org/officeDocument/2006/relationships/hyperlink" Target="https://pmc.ncbi.nlm.nih.gov/articles/PMC419671/" TargetMode="External"/><Relationship Id="rId25" Type="http://schemas.openxmlformats.org/officeDocument/2006/relationships/hyperlink" Target="https://www.mdpi.com/2218-273X/11/12/1867" TargetMode="External"/><Relationship Id="rId28" Type="http://schemas.openxmlformats.org/officeDocument/2006/relationships/hyperlink" Target="https://pmc.ncbi.nlm.nih.gov/articles/PMC8164542/" TargetMode="External"/><Relationship Id="rId27" Type="http://schemas.openxmlformats.org/officeDocument/2006/relationships/hyperlink" Target="https://pmc.ncbi.nlm.nih.gov/articles/PMC4045445/" TargetMode="External"/><Relationship Id="rId5" Type="http://schemas.openxmlformats.org/officeDocument/2006/relationships/styles" Target="styles.xml"/><Relationship Id="rId6" Type="http://schemas.openxmlformats.org/officeDocument/2006/relationships/hyperlink" Target="https://www.pnas.org/doi/10.1073/pnas.1315006110" TargetMode="External"/><Relationship Id="rId29" Type="http://schemas.openxmlformats.org/officeDocument/2006/relationships/hyperlink" Target="https://www.mdpi.com/1422-0067/22/12/6444" TargetMode="External"/><Relationship Id="rId7" Type="http://schemas.openxmlformats.org/officeDocument/2006/relationships/hyperlink" Target="https://pmc.ncbi.nlm.nih.gov/articles/PMC4490307/" TargetMode="External"/><Relationship Id="rId8" Type="http://schemas.openxmlformats.org/officeDocument/2006/relationships/hyperlink" Target="https://www.researchgate.net/publication/8576596_Genetic_evidence_that_the_human_CYP2R1_enzyme_is_a_key_vitamin_D_25-hydroxylase" TargetMode="External"/><Relationship Id="rId31" Type="http://schemas.openxmlformats.org/officeDocument/2006/relationships/hyperlink" Target="https://pmc.ncbi.nlm.nih.gov/articles/PMC3785760/" TargetMode="External"/><Relationship Id="rId30" Type="http://schemas.openxmlformats.org/officeDocument/2006/relationships/hyperlink" Target="https://www.researchgate.net/publication/340945010_CYP2R1_and_CYP27A1_genes_An_in_silico_approach_to_identify_the_deleterious_mutations_impact_on_structure_and_their_differential_expression_in_disease_condition" TargetMode="External"/><Relationship Id="rId11" Type="http://schemas.openxmlformats.org/officeDocument/2006/relationships/hyperlink" Target="https://pmc.ncbi.nlm.nih.gov/articles/PMC3927478/" TargetMode="External"/><Relationship Id="rId33" Type="http://schemas.openxmlformats.org/officeDocument/2006/relationships/hyperlink" Target="https://academic.oup.com/jcem/article/92/8/3177/2598211" TargetMode="External"/><Relationship Id="rId10" Type="http://schemas.openxmlformats.org/officeDocument/2006/relationships/hyperlink" Target="https://pubmed.ncbi.nlm.nih.gov/18511070/" TargetMode="External"/><Relationship Id="rId32" Type="http://schemas.openxmlformats.org/officeDocument/2006/relationships/hyperlink" Target="https://medlineplus.gov/download/genetics/gene/cyp27b1.pdf" TargetMode="External"/><Relationship Id="rId13" Type="http://schemas.openxmlformats.org/officeDocument/2006/relationships/hyperlink" Target="https://iubmb.qmul.ac.uk/enzyme/EC1/14/15/15.html" TargetMode="External"/><Relationship Id="rId35" Type="http://schemas.openxmlformats.org/officeDocument/2006/relationships/hyperlink" Target="https://www.uniprot.org/uniprotkb/Q07973/entry" TargetMode="External"/><Relationship Id="rId12" Type="http://schemas.openxmlformats.org/officeDocument/2006/relationships/hyperlink" Target="https://research-repository.uwa.edu.au/files/49747774/THESIS_DOCTOR_OF_PHILOSOPHY_CHENG_YunnSan_Chloe_2019.pdf" TargetMode="External"/><Relationship Id="rId34" Type="http://schemas.openxmlformats.org/officeDocument/2006/relationships/hyperlink" Target="https://pmc.ncbi.nlm.nih.gov/articles/PMC9984874/" TargetMode="External"/><Relationship Id="rId15" Type="http://schemas.openxmlformats.org/officeDocument/2006/relationships/hyperlink" Target="https://pmc.ncbi.nlm.nih.gov/articles/PMC1440725/" TargetMode="External"/><Relationship Id="rId37" Type="http://schemas.openxmlformats.org/officeDocument/2006/relationships/hyperlink" Target="https://pubmed.ncbi.nlm.nih.gov/26681795/" TargetMode="External"/><Relationship Id="rId14" Type="http://schemas.openxmlformats.org/officeDocument/2006/relationships/hyperlink" Target="https://pmc.ncbi.nlm.nih.gov/articles/PMC2830900/" TargetMode="External"/><Relationship Id="rId36" Type="http://schemas.openxmlformats.org/officeDocument/2006/relationships/hyperlink" Target="https://academic.oup.com/jcem/article/97/2/E268/2836570" TargetMode="External"/><Relationship Id="rId17" Type="http://schemas.openxmlformats.org/officeDocument/2006/relationships/hyperlink" Target="https://journals.library.ualberta.ca/jpps/index.php/JPPS/article/download/31305/21615/84625" TargetMode="External"/><Relationship Id="rId16" Type="http://schemas.openxmlformats.org/officeDocument/2006/relationships/hyperlink" Target="https://www.ebi.ac.uk/interpro/entry/cdd/cd20645" TargetMode="External"/><Relationship Id="rId19" Type="http://schemas.openxmlformats.org/officeDocument/2006/relationships/hyperlink" Target="https://medlineplus.gov/genetics/gene/cyp2r1/" TargetMode="External"/><Relationship Id="rId18" Type="http://schemas.openxmlformats.org/officeDocument/2006/relationships/hyperlink" Target="https://pmc.ncbi.nlm.nih.gov/articles/PMC576754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