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Comprehensive Reference Report: Membrane Lipid and Sterol Modulation of the 5-HT1A, 5-HT2A, 5-HT2C, and 5-HT7 Receptor Cluster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Executive Summary: Integration of Computational and Biophysical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5-hydroxytryptamine receptor cluster, comprising 5-HT1A, 5-HT2A, 5-HT2C, and 5-HT7, has been classified computationally as a singular group based on protein language model embeddings and annotated structurally as steroid-binding proteins. This report confirms that this annotation is rooted in the obligatory dependence of these G-protein coupled receptors (GPCRs) on specific membrane lipids, including sterols (cholesterol) and endogenous lipophilic modulators (e.g., oleamide), for stability, dynamics, and functional signaling capacity. These four receptors exhibit profound functional diversity, coupling to all three major G-protein families (, ,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Therefore, their shared biophysical homology—the conserved structural mechanism governing interaction with the lipid bilayer—represents the fundamental unifying feature identified by computational clustering. This reliance on the membrane interface positions these receptors as critical models for studying membrane-induced allosteric modulation and functional selectivity within the serotonin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Introduction to Serotonergic G-Protein Coupled Receptors (GPCRs)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Overview of 5-HT Receptor Diversity and Classification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Serotonin (5-HT) is a widely studied chemical messenger that mediates a myriad of physiological effects through 14 distinct receptor subtypes.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With the exception of 5-HT3R, which functions as a ligand-gated ion channel, the remaining 13 receptors, including the entire 5-HT1, 5-HT2, and 5-HT7 families, belong to the superfamily of GPCRs.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human central nervous system (CNS) expresses nearly all serotonin receptor subtypes.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Due to their widespread prevalence in the nervous system and periphery, these receptors remain highly important drug discovery targets for a range of disorders, from migraine headaches to complex neuropsychiatric illnesses such as schizophrenia and depression.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All four proteins analyzed here—5-HT1A, 5-HT2A, 5-HT2C, and 5-HT7—are 7-transmembrane helix (7TM) GPCRs.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Critical Role of Membrane Lipids in GPCR Structure and Signaling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structure, dynamics, and signaling efficiency of GPCRs are inextricably linked to the lipid environment of the plasma membrane.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 significant portion of the body's total cholesterol, approximately 25%, resides within the CNS, making cholesterol an essential component of neuronal membranes.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Lipids and sterols are not merely passive structural components; they are known to bind GPCRs specifically to modulate basal activation, stability, and oligomerization.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membrane-induced alteration of receptor dynamics dictates how the receptor accesses the conformational states necessary for varied physiological functions.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General Structural and Signaling Profiles of the Target Receptors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section establishes the canonical G-protein coupling, key localization, and primary functions of the four selected receptor subtypes, providing the necessary context for understanding their non-canonical lipid interactions.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5-HT1A Receptor: Pre- and Post-Synaptic Inhibition (-Coupled)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5-HT1A receptor is classified within the  subfamily, which typically couples to  proteins.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Activation of this pathway leads to the inhibition of adenylyl cyclase, resulting in a measurable decrease in intracellular cAMP.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Localization is vital to its function: it acts as a pre-synaptic autoreceptor in the raphe nuclei, where its activation inhibits further serotonin release.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Post-synaptically, it is found in cortical areas, such as the medial prefrontal cortex, where it modulates dopamine release.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Due to its regulatory roles, 5-HT1A is implicated in anxiety, and partial agonist activity at this receptor is incorporated into novel anti-depressants and antipsychotics to enhance their therapeutic efficacy.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5-HT2A Receptor: Excitatory Signaling and CNS Function (-Coupled)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5-HT2A receptor is a subtype of the  family, traditionally coupled to  proteins.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Canonical activation stimulates phospholipase C (PLC), producing inositol triphosphate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and diacylglycerol (DAG), which ultimately increases intracellular calcium.</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5-HT2A receptor is highly expressed throughout the cortex, making it one of the most extensively studied serotonin receptors.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a critical target for antipsychotic drugs and is central to understanding the mechanism of action of hallucinogenic substances.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primarily Gq-coupled, evidence suggests potential G-protein promiscuity, as inhibition of cAMP has been observed, possibly via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activation.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5-HT2C Receptor: RNA Editing and Homeostatic Regulation (-Coupled)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5-HT2C receptor (formerly 5-HT1C) also signals predominantly through -related pathways, leading to the activation of PLC and the subsequent increase in intracellular calcium.</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Like 5-HT2A, it may also exhibit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promiscuity, showing cAMP inhibition at high expression levels.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defining characteristic of the 5-HT2C receptor is that its mRNA is subject to multiple RNA editing events, where adenosine residues are converted to inosines.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editing alters amino acids within the second intracellular loop (ICL2), producing receptor isoforms with varying capacity to interact with G proteins and activate PLC, thereby dynamically modulating serotonergic neurotransmission in the CNS.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5-HT2C receptor is involved in modulating mood, motor behavior (including spinal motor function and involuntary motor behavior like spasms), appetite, and endocrine secretion.</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Its blockade is a recognized strategy for treating depressive and anxious states.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5-HT7 Receptor: cAMP Stimulation and Cognitive Function (-Coupled)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5-HT7 receptor is a member of the -coupled family of serotonin receptors.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Activation stimulates adenylyl cyclase, leading to a marked increase in intracellular cAMP.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receptor is primarily localized in the brain, notably the hippocampus, thalamus, and cortex.</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Functionally, 5-HT7 is linked to critical cognitive processes such as learning, memory, and the regulation of circadian rhythms.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also mediates 5-HT-induced hypothermia </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and is a target for several antipsychotic medications.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summary of the primary characteristics for the cluster is provided below: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GPCR Subfamily Structure and Localization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Receptor Subtype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Canonical G-Protein 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Signal Pathway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Major CNS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Functions/Relevance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5-HT1A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cAMP, K⁺ channel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Raphe Nuclei, Cortex, Hippocampus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Anxiety, Depression, Autoregulation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(Promiscuity possible)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IP₃,  DAG,  Ca²⁺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Cerebral Cortex (Widespread)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Psychosis, Hallucinogen Action, Inflammation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(Regulated by RNA Editing)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IP₃,  DAG,  Ca²⁺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Choroid Plexus, Hypothalamus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Appetite, Mood, Motor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Hippocampus, Thalamus, Frontal Cortex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Circadian Rhythms, Learning, Memory, Hypothermia</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Detailed Analysis of Sterol and Lipid Interactions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classification of these receptors as steroid-binding proteins is justified by their specific and functional interaction with membrane-resident sterols and lipophilic molecules, which act primarily as allosteric modulators.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5-HT1A Receptor: Cholesterol and Lipid Raft Dynamics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Steroid or Sterol-like Molecules Bound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sterol ligand interacting with 5-HT1A is cholesterol.</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Additionally, phospholipids, notably phosphatidylinositol 4-phosphate (PI4P), have been found in proximity to the receptor.</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Known Mechanisms or Domains Involved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Cholesterol functions as a positive allosteric modulator (PAM) of 5-HT1A activity; conversely, cholesterol depletion inhibits serotonin activity.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Structural studies implicate specific recognition motifs: a Cholesterol Recognition/Interaction Motif (CRAC) is suggested to exist in the extracellular region of Transmembrane (TM) 5, while an intracellular cholesterol binding site (CCM) is located near the intracellular loops spanning TM2–TM4.</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High-resolution structural analysis of the 5-HT1A receptor shows that tightly bound cholesterol molecules surrounding the transmembrane domain are structurally instrumental in shaping the orthosteric ligand pocket.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physical shaping directly impacts drug specificity, for example, dictating the recognition determinants for the antipsychotic drug aripiprazole.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Furthermore, the phospholipid PI4P has been observed directly at the interface between the 5-HT1A receptor and its G-protein partner, where its presence measurably increases the 5-HT1A-mediated G-protein activity.</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mechanism demonstrates that cholesterol is more than a mere modulator; it acts as a structural determinant of orthosteric efficacy. The physical presence and orientation of cholesterol molecules govern the exact conformation of the binding cavity, meaning that variations in the local membrane cholesterol concentration—a relevant factor in CNS pathophysiology—will inherently alter the binding kinetics and efficacy of orthosteric ligands targeting the receptor.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Physiological or Pathological Roles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localization of 5-HT1A within lipid rafts is widely regarded as crucial for its function in neuronal cells.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regulation of 5-HT1A activity by PI4P and cholesterol highlights a direct link between membrane lipid composition and serotonergic signaling capacity, relevant to anxiety and depression.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5-HT1A is central to mood regulation, it is necessary to differentiate its interaction with neurosteroids from that of other CNS targets. Allopregnanolone (ALLO), a neurosteroid derived from progesterone, is a potent positive allosteric modulator of the -aminobutyric acid type A () receptor.</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ALLO’s ability to treat postpartum depression (as brexanolone) is attributed primarily to this facilitation of inhibitory GABAergic tone.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Although ALLO’s primary mechanism is non-genomic action at the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receptor, functional cross-talk between the GABA and serotonin systems is widely observed.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Studies have suggested that ALLO may exert effects on components of the serotonergic system, such as a direct effect on frontal cortex SERT binding, though its relationship with 5-HT1A is generally considered indirect through reciprocal neurotransmitter modulation.</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5-HT2A Receptor: Conformational Modulation by Cholesterol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Steroid or Sterol-like Molecules Bound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Cholesterol is the key sterol ligand for 5-HT2A.</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Known Mechanisms or Domains Involved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Cholesterol interacts directly with the 5-HT2A receptor, resulting in a complex, biphasic modulation of its conformational dynamics, as revealed by all-atom molecular dynamics (MD) simulations.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Stabilizing Effects:</w:t>
      </w:r>
      <w:r w:rsidDel="00000000" w:rsidR="00000000" w:rsidRPr="00000000">
        <w:rPr>
          <w:rFonts w:ascii="Google Sans Text" w:cs="Google Sans Text" w:eastAsia="Google Sans Text" w:hAnsi="Google Sans Text"/>
          <w:color w:val="1b1c1d"/>
          <w:rtl w:val="0"/>
        </w:rPr>
        <w:t xml:space="preserve"> Tightly bound cholesterol molecules adhere to the receptor surface, resulting in reduced conformational variability and increased stabilization in certain receptor segments.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stabilization may be important for structural integrity or dimerization.</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Destabilizing Effects:</w:t>
      </w:r>
      <w:r w:rsidDel="00000000" w:rsidR="00000000" w:rsidRPr="00000000">
        <w:rPr>
          <w:rFonts w:ascii="Google Sans Text" w:cs="Google Sans Text" w:eastAsia="Google Sans Text" w:hAnsi="Google Sans Text"/>
          <w:color w:val="1b1c1d"/>
          <w:rtl w:val="0"/>
        </w:rPr>
        <w:t xml:space="preserve"> The presence of cholesterol increases the overall conformational variability across the majority of the receptor segments.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increased plasticity occurs because cholesterol binding disrupts crucial hydrogen-bonding (H-bond) networks, both those existing internally within the receptor structure and those between the receptor and the surrounding lipids.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observation that cholesterol destabilizes internal restraints by disrupting H-bond networks suggests a molecular basis for functional selectivity. Increased conformational plasticity is necessary for a GPCR to rapidly access multiple functional states.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By "loosening" the receptor structure, cholesterol allows 5-HT2A to sample a wider ensemble of conformations, which could favor coupling to non-canonical partners (such as the observed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promiscuity mentioned in Section 3.2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effectively driving lipid-induced biased agonism depending on the local cholesterol concentration.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Physiological or Pathological Roles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modulation of 5-HT2A by membrane cholesterol is highly relevant to CNS disorders, given that 5-HT2A is a major antipsychotic drug target.</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findings highlight that the specific composition of the neuronal membrane critically modulates the receptor's functioning.</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Furthermore, cholesterol-induced conformational changes in 5-HT2A may contribute to its anti-inflammatory effects by altering interactions with downstream pro-inflammatory or anti-inflammatory signaling cascades.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5-HT2C Receptor: Modulation by Membrane-Anchored Allosteric Ligands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Steroid or Sterol-like Molecules Bound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While specific cholesterol binding mechanisms are less studied for 5-HT2C compared to 5-HT1A and 5-HT2A, the receptor is highly sensitive to modulation by non-sterol, lipophilic, long-chain alkyl allosteric modulators (e.g., PNU-69176E).</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Known Mechanisms or Domains Involved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synthetic modulator PNU-69176E exhibits selectivity for 5-HT2C (but not 5-HT2A, 5-HT2B, 5-HT6, or 5-HT7).</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Mechanistically, this modulation requires a specific structural composition: a long alkyl chain (e.g.,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-undecyl group) that serves as a necessary membrane anchor, targeting a polar head group to an allosteric modulatory site located near the membrane surface.</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Analogs with shorter alkyl chains fail to achieve the modulatory effect.</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Functionally, binding of these membrane-anchored modulators induces constitutive activity in the receptor and significantly enhances the affinity of 5-HT for its low-affinity sites by over 300%.</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allosteric site is physically distinct from the orthosteric serotonin binding site.</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Physiological or Pathological Roles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intrinsic activity of 5-HT2C is already precisely regulated by RNA editing, which alters the amino acids in ICL2, impacting G-protein coupling ability.</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Because membrane-anchored allosteric modulators interact near the membrane surface, changes in the ICL2 sequence caused by RNA editing are hypothesized to alter the local microenvironment, thereby influencing the access or binding effectiveness of hydrophobic modulators.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forms a sophisticated regulatory circuit where two distinct biological signals—genomic/transcriptional modification (RNA editing) and local membrane environment (lipid presence)—converge to determine G-protein signaling specificity, impacting appetite, mood, and motor function.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5-HT7 Receptor: Regulation by Biologically Active Lipids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Steroid or Sterol-like Molecules Bound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5-HT7 receptor is regulated by cholesterol </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and the biologically active fatty acid amide lipid, oleamide.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Known Mechanisms or Domains Involved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Cholesterol depletion reduces both ligand binding and overall signaling function of 5-HT7.</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Oleamide acts as a critical allosteric regulator of 5-HT7 transmission.</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Oleamide can function both through an apparent allosteric site on 5-HT7 and, potentially, via an independent mechanism to regulate body temperature.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When administered concurrently, 5-HT and oleamide demonstrate additive or greater than additive effects in reducing body temperature, confirming a cooperative relationship.</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Crucially, the 5-HT7 receptor provides structural confirmation for the steroid-binding annotation via lipid recognition motifs. The 7th transmembrane domain of the human 5-HT7 receptor explicitly contains both the Cholesterol Recognition/Interaction Motif (CRAC) and its inverse, the Cholesterol-Anchoring/Recognition Motif (CARC).</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CARC motif is located in the exofacial (outer) leaflet of the membrane, while the CRAC motif is found in the cytoplasmic (inner) leaflet.</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dual-leaflet lipid regulation mechanism, wherein the same transmembrane helix (TM7) contains distinct binding motifs for sterols in both the inner and outer membrane leaflets, endows 5-HT7 with the capacity to simultaneously sense and integrate lipid dynamics from both membrane faces.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comprehensive membrane surveillance is hypothesized to be critical for optimizing the global conformational changes required for efficient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coupling and subsequent cAMP stimulation.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Summary of Sterol/Lipid Binding and Mechanism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Receptor Subtype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Sterol/Lipid Ligand(s)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Binding Site/Motif(s)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Mechanism of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Physiological/Pathological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5-HT1A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PI4P (Phospholipid)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CRAC (EC/IC), CCM (IC TM2–TM4) </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is a PAM; stabilizes function and shapes the orthosteric ligand pocket.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shd w:fill="auto" w:val="clear"/>
                <w:rtl w:val="0"/>
              </w:rPr>
              <w:t xml:space="preserve"> PI4P enhances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activity.</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Modulates function in lipid rafts; targeted in anxiety/depression treatment.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Tightly bound surface sites </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Biphasic Modulation: Disrupts H-bond networks to increase conformational variability, while tight binding stabilizes specific segments.</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Links neuronal membrane composition to receptor dynamics; critical antipsychotic target.</w:t>
            </w: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5-HT2C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Long-chain Alkyl Allosteric Modulators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Allosteric site near membrane surface (requires long alkyl chain anchor).</w:t>
            </w: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Induces constitutive activity; markedly enhances 5-HT affinity (300%+) for low-affinity sites.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Activity sensitive to local membrane environment and complex RNA editing status.</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5-HT7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Oleamide (Lipid), 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CARC (TM7 Exofacial), CRAC (TM7 Cytoplasmic) </w:t>
            </w: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Oleamide is an allosteric regulator; Cholesterol depletion reduces signaling. Senses dual-leaflet dynamics.</w:t>
            </w:r>
            <w:r w:rsidDel="00000000" w:rsidR="00000000" w:rsidRPr="00000000">
              <w:rPr>
                <w:rFonts w:ascii="Google Sans Text" w:cs="Google Sans Text" w:eastAsia="Google Sans Text" w:hAnsi="Google Sans Text"/>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Regulation of hypothermia, sleep induction, learning, and memory.</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Comparative Analysis: Convergent Themes in Serotonin Receptor Steroid Binding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Shared Structural Motifs: Conservation of CRAC/CARC Architecture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common structural denominator unifying these mechanistically diverse GPCRs is the presence and functional utility of lipid recognition motifs. The canonical Cholesterol Recognition/Interaction Motifs (CRAC and CARC) are essential for sterol binding and are structurally confirmed in this receptor cluster.</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Explicit evidence shows 5-HT1A utilizes CRAC and CCM motifs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and 5-HT7 contains a well-defined CRAC/CARC pair on TM7.</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consistent pattern across these and other signaling membrane receptors is the compartmentalization of these motifs: the CARC motif is reliably situated in the outer (exofacial) leaflet, whereas the CRAC motif is located in the inner (cytoplasmic) leaflet.</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segregated architecture establishes a conserved mechanism across the cluster for leaflet-specific sensing and regulatory signaling, essential for their collective steroid-binding classification.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Membrane-Driven Biased Agonism and Functional Selectivity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pervasive influence of membrane lipids on all four receptors suggests that the lipid environment is a key determinant of functional selectivity (biased agonism), dictating the signaling outcome </w:t>
      </w:r>
      <w:r w:rsidDel="00000000" w:rsidR="00000000" w:rsidRPr="00000000">
        <w:rPr>
          <w:rFonts w:ascii="Google Sans Text" w:cs="Google Sans Text" w:eastAsia="Google Sans Text" w:hAnsi="Google Sans Text"/>
          <w:i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orthosteric ligand binding.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Gq-coupled receptors, 5-HT2A and 5-HT2C, the observed G-protein promiscuity (evidence of both  and  coupling)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directly supported by biophysical findings. The complex, biphasic modulation exerted by cholesterol on 5-HT2A, specifically the disruption of internal H-bond networks and the resulting conformational plasticity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provides the molecular machinery required for the receptor to dynamically sample conformations favorable for coupling with non-canonical G-protein partners.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Similarly, the dependence of 5-HT1A function on the geometric shaping of its ligand pocket by bound cholesterol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means that subtle alterations in the membrane environment translate into immediate changes in agonist efficacy and potential signaling bias. This highlights that therapeutic efficacy of orthosteric ligands across this cluster is inherently conditional, varying significantly based on local lipid concentrations in the CNS.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Neuropsychiatric Relevance: The Cholesterol-GPCR Axis in Disease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four receptors are intimately involved in the pathophysiology of major neuropsychiatric disorders, including depression, anxiety, and schizophrenia.</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Given the profound structural and functional dependence of 5-HT1A and 5-HT2A on membrane cholesterol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alterations in CNS cholesterol homeostasis, such as those associated with dyslipidemia or impaired synthesis, have the potential to directly perturb the function of these critical serotonergic pathways. Clinically observed phenomena, such as the suggested association between low cholesterol and behaviors like impulsivity and violence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underscore the necessity of maintaining proper membrane lipid composition for balanced GPCR function.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existence of potent, non-genomic regulation by endogenous lipids (Oleamide for 5-HT7 </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and neurosteroids (Allopregnanolone for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establishes a critical neuromodulatory layer that utilizes lipophilic molecules to rapidly bypass classical neurotransmission and transcriptional control, influencing overall serotonergic output.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Convergence on Allosteric Mechanisms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universal theme emerging from this analysis is that all four receptors leverage allosteric modulation by lipophilic molecules as a primary regulatory mechanism: cholesterol acts as a PAM for 5-HT1A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cholesterol acts as a structural stabilizer/destabilizer for 5-HT2A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lipophilic ligands act as allosteric enhancers for 5-HT2C </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and oleamide allosterically regulates 5-HT7.</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critical mechanistic requirement identified for the 5-HT2C modulator PNU-69176E—the long alkyl chain serving as a membrane anchor </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—is functionally analogous to the hydrophobic core of cholesterol anchoring into the bilayer to stabilize 5-HT1A and 5-HT2A.</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consistent requirement for a hydrophobic anchor suggests that the design strategy for future pharmacological agents targeting these lipid-sensitive GPCRs should prioritize compounds that exploit the lipid-protein interface to achieve specific allosteric stabilization or modulation, moving beyond reliance solely on orthosteric binding affinity.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Conclusion and Future Research Directions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observed clustering of 5-HT1A, 5-HT2A, 5-HT2C, and 5-HT7 as steroid-binding proteins is confirmed by extensive biophysical evidence demonstrating their crucial reliance on membrane sterols and endogenous lipids (cholesterol, PI4P, oleamide) for allosteric regulation. This shared structural characteristic, particularly the conserved architecture of CRAC/CARC motifs across different G-protein coupling classes (, , ), represents a fundamental unifying principle that governs their conformational dynamics and functional selectivity in the CNS. The mechanisms range from physical reshaping of the orthosteric ligand pocket (5-HT1A) to lipid-induced disruption of internal H-bond networks (5-HT2A) and sensing of dual-leaflet lipid composition (5-HT7).</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high-resolution structural studies, particularly using cryo-electron microscopy (Cryo-EM), are necessary to resolve the precise molecular interfaces and validate the computational predictions regarding lipid-induced biased signaling. Specifically, obtaining structures of these receptors in complex with their G-protein partners and incorporating specific membrane components (e.g., cholesterol, PI4P, and oleamide) is essential to fully characterize the geometry of the allosteric sites and inform the rational design of therapeutic agents that exploit the hydrophobic anchor principle for improved efficacy and reduced off-target effects in neuropsychiatric treatment.</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and Function of Serotonin G protein Coupled Receptors ..., accessed October 2,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https://pmc.ncbi.nlm.nih.gov/articles/PMC4414735/</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studies of serotonin receptor family - BMB Reports, accessed October 2, 2025, </w:t>
      </w:r>
      <w:hyperlink r:id="rId7">
        <w:r w:rsidDel="00000000" w:rsidR="00000000" w:rsidRPr="00000000">
          <w:rPr>
            <w:rFonts w:ascii="Google Sans" w:cs="Google Sans" w:eastAsia="Google Sans" w:hAnsi="Google Sans"/>
            <w:color w:val="0000ee"/>
            <w:sz w:val="24"/>
            <w:szCs w:val="24"/>
            <w:u w:val="single"/>
            <w:rtl w:val="0"/>
          </w:rPr>
          <w:t xml:space="preserve">https://www.bmbreports.org/view.html?uid=1893&amp;vmd=Full</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dynamics and lipid interactions of serotonin receptors: excitements and challenges - PubMed Central, accessed October 2, 2025,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https://pmc.ncbi.nlm.nih.gov/articles/PMC7930197/</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insights into lipid and ligand regulation of serotonin receptors - PMC, accessed October 2,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https://pmc.ncbi.nlm.nih.gov/articles/mid/EMS116981/</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Membrane Cholesterol on the Structure and Function of Selected Class A GPCRs Challenges and Future Perspectives | Biochemistry - ACS Publications, accessed October 2, 2025, </w:t>
      </w:r>
      <w:hyperlink r:id="rId10">
        <w:r w:rsidDel="00000000" w:rsidR="00000000" w:rsidRPr="00000000">
          <w:rPr>
            <w:rFonts w:ascii="Google Sans" w:cs="Google Sans" w:eastAsia="Google Sans" w:hAnsi="Google Sans"/>
            <w:color w:val="0000ee"/>
            <w:sz w:val="24"/>
            <w:szCs w:val="24"/>
            <w:u w:val="single"/>
            <w:rtl w:val="0"/>
          </w:rPr>
          <w:t xml:space="preserve">https://pubs.acs.org/doi/full/10.1021/acs.biochem.5c00145</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Membrane cholesterol effect on the 5-HT2A receptor: Insights into ..., accessed October 2,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https://www.researchgate.net/publication/319530698_Membrane_cholesterol_effect_on_the_5-HT2A_receptor_Insights_into_the_lipid-induced_modulation_of_an_antipsychotic_drug_target</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25187 - Gene ResultHtr2c 5-hydroxytryptamine receptor 2C [ (Norway rat)] - NCBI, accessed October 2, 2025, </w:t>
      </w:r>
      <w:hyperlink r:id="rId12">
        <w:r w:rsidDel="00000000" w:rsidR="00000000" w:rsidRPr="00000000">
          <w:rPr>
            <w:rFonts w:ascii="Google Sans" w:cs="Google Sans" w:eastAsia="Google Sans" w:hAnsi="Google Sans"/>
            <w:color w:val="0000ee"/>
            <w:sz w:val="24"/>
            <w:szCs w:val="24"/>
            <w:u w:val="single"/>
            <w:rtl w:val="0"/>
          </w:rPr>
          <w:t xml:space="preserve">https://www.ncbi.nlm.nih.gov/gene/25187</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Serotonin 5-HT2C receptors as a target for the treatment of depressive and anxious states: focus on novel therapeutic strategies - PubMed, accessed October 2, 2025, </w:t>
      </w:r>
      <w:hyperlink r:id="rId13">
        <w:r w:rsidDel="00000000" w:rsidR="00000000" w:rsidRPr="00000000">
          <w:rPr>
            <w:rFonts w:ascii="Google Sans" w:cs="Google Sans" w:eastAsia="Google Sans" w:hAnsi="Google Sans"/>
            <w:color w:val="0000ee"/>
            <w:sz w:val="24"/>
            <w:szCs w:val="24"/>
            <w:u w:val="single"/>
            <w:rtl w:val="0"/>
          </w:rPr>
          <w:t xml:space="preserve">https://pubmed.ncbi.nlm.nih.gov/16433010/</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Loss of 5-HT2C Receptor Function Alters Motor Behavior in Male and Female Mice With and Without Spinal Cord Injury - bioRxiv, accessed October 2, 2025, </w:t>
      </w:r>
      <w:hyperlink r:id="rId14">
        <w:r w:rsidDel="00000000" w:rsidR="00000000" w:rsidRPr="00000000">
          <w:rPr>
            <w:rFonts w:ascii="Google Sans" w:cs="Google Sans" w:eastAsia="Google Sans" w:hAnsi="Google Sans"/>
            <w:color w:val="0000ee"/>
            <w:sz w:val="24"/>
            <w:szCs w:val="24"/>
            <w:u w:val="single"/>
            <w:rtl w:val="0"/>
          </w:rPr>
          <w:t xml:space="preserve">https://www.biorxiv.org/content/10.1101/2025.02.06.636971v2.full.pdf</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hypothermic response to serotonin in 5-HT7 receptor knockout ..., accessed October 2, 2025, </w:t>
      </w:r>
      <w:hyperlink r:id="rId15">
        <w:r w:rsidDel="00000000" w:rsidR="00000000" w:rsidRPr="00000000">
          <w:rPr>
            <w:rFonts w:ascii="Google Sans" w:cs="Google Sans" w:eastAsia="Google Sans" w:hAnsi="Google Sans"/>
            <w:color w:val="0000ee"/>
            <w:sz w:val="24"/>
            <w:szCs w:val="24"/>
            <w:u w:val="single"/>
            <w:rtl w:val="0"/>
          </w:rPr>
          <w:t xml:space="preserve">https://www.pnas.org/doi/10.1073/pnas.0337340100</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5-HT1A and 5-HT7 Receptors in Memory Regulation and the Importance of Their Coexpression: A Systematic Review - MDPI, accessed October 2, 2025, </w:t>
      </w:r>
      <w:hyperlink r:id="rId16">
        <w:r w:rsidDel="00000000" w:rsidR="00000000" w:rsidRPr="00000000">
          <w:rPr>
            <w:rFonts w:ascii="Google Sans" w:cs="Google Sans" w:eastAsia="Google Sans" w:hAnsi="Google Sans"/>
            <w:color w:val="0000ee"/>
            <w:sz w:val="24"/>
            <w:szCs w:val="24"/>
            <w:u w:val="single"/>
            <w:rtl w:val="0"/>
          </w:rPr>
          <w:t xml:space="preserve">https://www.mdpi.com/2218-273X/15/6/762</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Allopregnanolone - Wikipedia, accessed October 2, 2025, </w:t>
      </w:r>
      <w:hyperlink r:id="rId17">
        <w:r w:rsidDel="00000000" w:rsidR="00000000" w:rsidRPr="00000000">
          <w:rPr>
            <w:rFonts w:ascii="Google Sans" w:cs="Google Sans" w:eastAsia="Google Sans" w:hAnsi="Google Sans"/>
            <w:color w:val="0000ee"/>
            <w:sz w:val="24"/>
            <w:szCs w:val="24"/>
            <w:u w:val="single"/>
            <w:rtl w:val="0"/>
          </w:rPr>
          <w:t xml:space="preserve">https://en.wikipedia.org/wiki/Allopregnanolone</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Allopregnanolone: An overview on its synthesis and effects - PMC - PubMed Central, accessed October 2,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https://pmc.ncbi.nlm.nih.gov/articles/PMC9285581/</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Allopregnanolone: From molecular pathophysiology to therapeutics. A historical perspective - PMC - PubMed Central, accessed October 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https://pmc.ncbi.nlm.nih.gov/articles/PMC7231972/</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Negative Association Between Allopregnanolone and Cerebral Serotonin Transporter Binding in Healthy Women of Fertile Age - Frontiers, accessed October 2, 2025, </w:t>
      </w:r>
      <w:hyperlink r:id="rId20">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https://www.frontiersin.org/journals/psychology/articles/10.3389/fpsyg.2018.02767/full</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Negative Association Between Allopregnanolone and Cerebral Serotonin Transporter Binding in Healthy Women of Fertile Age - PubMed Central, accessed October 2, 2025,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https://pmc.ncbi.nlm.nih.gov/articles/PMC6336902/</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allosteric modulator of the human 5-HT2C receptor - PubMed, accessed October 2, 2025, </w:t>
      </w:r>
      <w:hyperlink r:id="rId22">
        <w:r w:rsidDel="00000000" w:rsidR="00000000" w:rsidRPr="00000000">
          <w:rPr>
            <w:rFonts w:ascii="Google Sans" w:cs="Google Sans" w:eastAsia="Google Sans" w:hAnsi="Google Sans"/>
            <w:color w:val="0000ee"/>
            <w:sz w:val="24"/>
            <w:szCs w:val="24"/>
            <w:u w:val="single"/>
            <w:rtl w:val="0"/>
          </w:rPr>
          <w:t xml:space="preserve">https://pubmed.ncbi.nlm.nih.gov/12815163/</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Positive-allosteric modulation of the 5-HT2C receptor: implications for neuropsychopharmacology and neurotherapeutics - PMC, accessed October 2,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https://pmc.ncbi.nlm.nih.gov/articles/PMC6235849/</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Allosteric Modulators of G Protein-Coupled Dopamine and Serotonin Receptors: A New Class of Atypical Antipsychotics - MDPI, accessed October 2, 2025, </w:t>
      </w:r>
      <w:hyperlink r:id="rId24">
        <w:r w:rsidDel="00000000" w:rsidR="00000000" w:rsidRPr="00000000">
          <w:rPr>
            <w:rFonts w:ascii="Google Sans" w:cs="Google Sans" w:eastAsia="Google Sans" w:hAnsi="Google Sans"/>
            <w:color w:val="0000ee"/>
            <w:sz w:val="24"/>
            <w:szCs w:val="24"/>
            <w:u w:val="single"/>
            <w:rtl w:val="0"/>
          </w:rPr>
          <w:t xml:space="preserve">https://www.mdpi.com/1424-8247/13/11/388</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Cholesterol-binding properties of CARC and CRAC domains derived from... - ResearchGate, accessed October 2,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https://www.researchgate.net/figure/Cholesterol-binding-properties-of-CARC-and-CRAC-domains-derived-from-the-same-TM-domain_fig8_296696050</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Relevance of CARC and CRAC Cholesterol-Recognition Motifs in the Nicotinic Acetylcholine Receptor and Other Membran - CONICET, accessed October 2, 2025, </w:t>
      </w:r>
      <w:hyperlink r:id="rId26">
        <w:r w:rsidDel="00000000" w:rsidR="00000000" w:rsidRPr="00000000">
          <w:rPr>
            <w:rFonts w:ascii="Google Sans" w:cs="Google Sans" w:eastAsia="Google Sans" w:hAnsi="Google Sans"/>
            <w:color w:val="0000ee"/>
            <w:sz w:val="24"/>
            <w:szCs w:val="24"/>
            <w:u w:val="single"/>
            <w:rtl w:val="0"/>
          </w:rPr>
          <w:t xml:space="preserve">https://ri.conicet.gov.ar/bitstream/handle/11336/41207/CONICET_Digital_Nro.46f5e4c4-9487-497f-8357-528875b1c6d1_A.pdf?sequence=2&amp;isAllowed=y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rontiersin.org/journals/psychology/articles/10.3389/fpsyg.2018.02767/full" TargetMode="External"/><Relationship Id="rId22" Type="http://schemas.openxmlformats.org/officeDocument/2006/relationships/hyperlink" Target="https://pubmed.ncbi.nlm.nih.gov/12815163/" TargetMode="External"/><Relationship Id="rId21" Type="http://schemas.openxmlformats.org/officeDocument/2006/relationships/hyperlink" Target="https://pmc.ncbi.nlm.nih.gov/articles/PMC6336902/" TargetMode="External"/><Relationship Id="rId24" Type="http://schemas.openxmlformats.org/officeDocument/2006/relationships/hyperlink" Target="https://www.mdpi.com/1424-8247/13/11/388" TargetMode="External"/><Relationship Id="rId23" Type="http://schemas.openxmlformats.org/officeDocument/2006/relationships/hyperlink" Target="https://pmc.ncbi.nlm.nih.gov/articles/PMC62358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mid/EMS116981/" TargetMode="External"/><Relationship Id="rId26" Type="http://schemas.openxmlformats.org/officeDocument/2006/relationships/hyperlink" Target="https://ri.conicet.gov.ar/bitstream/handle/11336/41207/CONICET_Digital_Nro.46f5e4c4-9487-497f-8357-528875b1c6d1_A.pdf?sequence=2&amp;isAllowed=y" TargetMode="External"/><Relationship Id="rId25" Type="http://schemas.openxmlformats.org/officeDocument/2006/relationships/hyperlink" Target="https://www.researchgate.net/figure/Cholesterol-binding-properties-of-CARC-and-CRAC-domains-derived-from-the-same-TM-domain_fig8_296696050" TargetMode="External"/><Relationship Id="rId5" Type="http://schemas.openxmlformats.org/officeDocument/2006/relationships/styles" Target="styles.xml"/><Relationship Id="rId6" Type="http://schemas.openxmlformats.org/officeDocument/2006/relationships/hyperlink" Target="https://pmc.ncbi.nlm.nih.gov/articles/PMC4414735/" TargetMode="External"/><Relationship Id="rId7" Type="http://schemas.openxmlformats.org/officeDocument/2006/relationships/hyperlink" Target="https://www.bmbreports.org/view.html?uid=1893&amp;vmd=Full" TargetMode="External"/><Relationship Id="rId8" Type="http://schemas.openxmlformats.org/officeDocument/2006/relationships/hyperlink" Target="https://pmc.ncbi.nlm.nih.gov/articles/PMC7930197/" TargetMode="External"/><Relationship Id="rId11" Type="http://schemas.openxmlformats.org/officeDocument/2006/relationships/hyperlink" Target="https://www.researchgate.net/publication/319530698_Membrane_cholesterol_effect_on_the_5-HT2A_receptor_Insights_into_the_lipid-induced_modulation_of_an_antipsychotic_drug_target" TargetMode="External"/><Relationship Id="rId10" Type="http://schemas.openxmlformats.org/officeDocument/2006/relationships/hyperlink" Target="https://pubs.acs.org/doi/full/10.1021/acs.biochem.5c00145" TargetMode="External"/><Relationship Id="rId13" Type="http://schemas.openxmlformats.org/officeDocument/2006/relationships/hyperlink" Target="https://pubmed.ncbi.nlm.nih.gov/16433010/" TargetMode="External"/><Relationship Id="rId12" Type="http://schemas.openxmlformats.org/officeDocument/2006/relationships/hyperlink" Target="https://www.ncbi.nlm.nih.gov/gene/25187" TargetMode="External"/><Relationship Id="rId15" Type="http://schemas.openxmlformats.org/officeDocument/2006/relationships/hyperlink" Target="https://www.pnas.org/doi/10.1073/pnas.0337340100" TargetMode="External"/><Relationship Id="rId14" Type="http://schemas.openxmlformats.org/officeDocument/2006/relationships/hyperlink" Target="https://www.biorxiv.org/content/10.1101/2025.02.06.636971v2.full.pdf" TargetMode="External"/><Relationship Id="rId17" Type="http://schemas.openxmlformats.org/officeDocument/2006/relationships/hyperlink" Target="https://en.wikipedia.org/wiki/Allopregnanolone" TargetMode="External"/><Relationship Id="rId16" Type="http://schemas.openxmlformats.org/officeDocument/2006/relationships/hyperlink" Target="https://www.mdpi.com/2218-273X/15/6/762" TargetMode="External"/><Relationship Id="rId19" Type="http://schemas.openxmlformats.org/officeDocument/2006/relationships/hyperlink" Target="https://pmc.ncbi.nlm.nih.gov/articles/PMC7231972/" TargetMode="External"/><Relationship Id="rId18" Type="http://schemas.openxmlformats.org/officeDocument/2006/relationships/hyperlink" Target="https://pmc.ncbi.nlm.nih.gov/articles/PMC92855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