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am3c6kf34ke3" w:id="0"/>
      <w:bookmarkEnd w:id="0"/>
      <w:r w:rsidDel="00000000" w:rsidR="00000000" w:rsidRPr="00000000">
        <w:rPr>
          <w:b w:val="1"/>
          <w:color w:val="1b1c1d"/>
          <w:sz w:val="46"/>
          <w:szCs w:val="46"/>
          <w:rtl w:val="0"/>
        </w:rPr>
        <w:t xml:space="preserve">Comprehensive Reference Report: Steroid-Binding Reductases of the Cardenolide Metabolism Pathway (EC 1.3.2.-)</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r9rhxv8c4mh" w:id="1"/>
      <w:bookmarkEnd w:id="1"/>
      <w:r w:rsidDel="00000000" w:rsidR="00000000" w:rsidRPr="00000000">
        <w:rPr>
          <w:b w:val="1"/>
          <w:color w:val="1b1c1d"/>
          <w:sz w:val="34"/>
          <w:szCs w:val="34"/>
          <w:rtl w:val="0"/>
        </w:rPr>
        <w:t xml:space="preserve">I. Introduction to the Cardenolide Reductase Enzyme Cluster</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q7qku4ycdr7" w:id="2"/>
      <w:bookmarkEnd w:id="2"/>
      <w:r w:rsidDel="00000000" w:rsidR="00000000" w:rsidRPr="00000000">
        <w:rPr>
          <w:b w:val="1"/>
          <w:color w:val="1b1c1d"/>
          <w:sz w:val="26"/>
          <w:szCs w:val="26"/>
          <w:rtl w:val="0"/>
        </w:rPr>
        <w:t xml:space="preserve">1.1. Defining the EC 1.3.2.- Family and Cardenolide Chemistry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proteins classified functionally as Digoxin Reductase (EC 1.3.2.-) represent a distinct group of oxidoreductases that interact specifically with the steroid framework. The specific EC designation, 1.3.2.-, indicates enzymes that act on a </w:t>
      </w:r>
      <w:r w:rsidDel="00000000" w:rsidR="00000000" w:rsidRPr="00000000">
        <w:rPr>
          <w:color w:val="1b1c1d"/>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group using a cytochrome or related acceptor, a key mechanistic detail that distinguishes the bacterial enzyme Cgr2 from common NADPH-dependent reductases.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enzymes are universally linked by their action upon cardenolides, which are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steroid lactones. These molecules are characterized by a </w:t>
      </w:r>
      <w:r w:rsidDel="00000000" w:rsidR="00000000" w:rsidRPr="00000000">
        <w:rPr>
          <w:color w:val="1b1c1d"/>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-attached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-unsaturated </w:t>
      </w:r>
      <w:r w:rsidDel="00000000" w:rsidR="00000000" w:rsidRPr="00000000">
        <w:rPr>
          <w:color w:val="1b1c1d"/>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-butyrolactone ring structure, which forms the chemical target of the reductive activity.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Cardenolides, such as digoxin, are medically relevant compounds utilized clinically to manage heart failure and arrhythmia. However, they are fundamentally plant natural products used for defense against herbivores.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molecular fate of these compounds—whether they function as effective drugs in humans or potent toxins in plants—is entirely mediated by the enzyme clusters discussed herein, which control both human drug pharmacokinetics (PK) and plant toxicity.</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3vdrvu6j5xg" w:id="3"/>
      <w:bookmarkEnd w:id="3"/>
      <w:r w:rsidDel="00000000" w:rsidR="00000000" w:rsidRPr="00000000">
        <w:rPr>
          <w:b w:val="1"/>
          <w:color w:val="1b1c1d"/>
          <w:sz w:val="26"/>
          <w:szCs w:val="26"/>
          <w:rtl w:val="0"/>
        </w:rPr>
        <w:t xml:space="preserve">1.2. Overview of Dual Physiological Roles (Detoxification vs. Biosynthesis)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enzymes clustered under the functional classification of cardenolide reductases serve two diametrically opposed biological roles, depending on the organism of origin.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First, the microbial role, exemplified by Digoxin Reductase (Cgr2) encoded by the gut bacterium </w:t>
      </w:r>
      <w:r w:rsidDel="00000000" w:rsidR="00000000" w:rsidRPr="00000000">
        <w:rPr>
          <w:i w:val="1"/>
          <w:color w:val="1b1c1d"/>
          <w:rtl w:val="0"/>
        </w:rPr>
        <w:t xml:space="preserve">Eggerthella lenta</w:t>
      </w:r>
      <w:r w:rsidDel="00000000" w:rsidR="00000000" w:rsidRPr="00000000">
        <w:rPr>
          <w:color w:val="1b1c1d"/>
          <w:rtl w:val="0"/>
        </w:rPr>
        <w:t xml:space="preserve">, is one of xenobiotic inactivation. This function leads directly to the reduction of the cardenolide, yielding an inactive metabolite (dihydrodigoxin), which consequently decreases drug efficacy and toxicity in the human host. This mechanism is a major contributor to inter-individual variability in digoxin therapy.</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Second, the plant role, exemplified by Progesterone 5$\beta$-reductase (P5$\beta$R) found in </w:t>
      </w:r>
      <w:r w:rsidDel="00000000" w:rsidR="00000000" w:rsidRPr="00000000">
        <w:rPr>
          <w:i w:val="1"/>
          <w:color w:val="1b1c1d"/>
          <w:rtl w:val="0"/>
        </w:rPr>
        <w:t xml:space="preserve">Digitalis</w:t>
      </w:r>
      <w:r w:rsidDel="00000000" w:rsidR="00000000" w:rsidRPr="00000000">
        <w:rPr>
          <w:color w:val="1b1c1d"/>
          <w:rtl w:val="0"/>
        </w:rPr>
        <w:t xml:space="preserve"> species, is fundamentally one of biosynthesis. This enzyme performs a stereospecific conversion of endogenous steroid precursors, such as progesterone, into </w:t>
      </w:r>
      <w:r w:rsidDel="00000000" w:rsidR="00000000" w:rsidRPr="00000000">
        <w:rPr>
          <w:color w:val="1b1c1d"/>
        </w:rPr>
        <w:drawing>
          <wp:inline distB="114300" distT="114300" distL="114300" distR="114300">
            <wp:extent cx="635000" cy="63500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-configured intermediates. These intermediates are crucial building blocks required for the creation of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-cardenolides, the final defensive compounds used by the plant.</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8wapxe2mpf3" w:id="4"/>
      <w:bookmarkEnd w:id="4"/>
      <w:r w:rsidDel="00000000" w:rsidR="00000000" w:rsidRPr="00000000">
        <w:rPr>
          <w:b w:val="1"/>
          <w:color w:val="1b1c1d"/>
          <w:sz w:val="34"/>
          <w:szCs w:val="34"/>
          <w:rtl w:val="0"/>
        </w:rPr>
        <w:t xml:space="preserve">II. Microbial Digoxin Reductase (Cgr2): Xenobiotic Metabolism and Pharmacogenetics</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uwazvau93ku" w:id="5"/>
      <w:bookmarkEnd w:id="5"/>
      <w:r w:rsidDel="00000000" w:rsidR="00000000" w:rsidRPr="00000000">
        <w:rPr>
          <w:b w:val="1"/>
          <w:color w:val="1b1c1d"/>
          <w:sz w:val="26"/>
          <w:szCs w:val="26"/>
          <w:rtl w:val="0"/>
        </w:rPr>
        <w:t xml:space="preserve">2.1. General Background, Localization, and Function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Digoxin Reductase, or Cardiac Glycoside Reductase Operon protein 2 (Cgr2), originates from the gut Actinobacterium </w:t>
      </w:r>
      <w:r w:rsidDel="00000000" w:rsidR="00000000" w:rsidRPr="00000000">
        <w:rPr>
          <w:i w:val="1"/>
          <w:color w:val="1b1c1d"/>
          <w:rtl w:val="0"/>
        </w:rPr>
        <w:t xml:space="preserve">Eggerthella lenta</w:t>
      </w:r>
      <w:r w:rsidDel="00000000" w:rsidR="00000000" w:rsidRPr="00000000">
        <w:rPr>
          <w:color w:val="1b1c1d"/>
          <w:rtl w:val="0"/>
        </w:rPr>
        <w:t xml:space="preserve">. This microbe was isolated as the sole cultured gut bacterium capable of </w:t>
      </w:r>
      <w:r w:rsidDel="00000000" w:rsidR="00000000" w:rsidRPr="00000000">
        <w:rPr>
          <w:i w:val="1"/>
          <w:color w:val="1b1c1d"/>
          <w:rtl w:val="0"/>
        </w:rPr>
        <w:t xml:space="preserve">in vitro</w:t>
      </w:r>
      <w:r w:rsidDel="00000000" w:rsidR="00000000" w:rsidRPr="00000000">
        <w:rPr>
          <w:color w:val="1b1c1d"/>
          <w:rtl w:val="0"/>
        </w:rPr>
        <w:t xml:space="preserve"> conversion of digoxin to dihydrodigoxin.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Cgr2’s primary biochemical function is to catalyze the reduction of the </w:t>
      </w:r>
      <w:r w:rsidDel="00000000" w:rsidR="00000000" w:rsidRPr="00000000">
        <w:rPr>
          <w:color w:val="1b1c1d"/>
        </w:rPr>
        <w:drawing>
          <wp:inline distB="114300" distT="114300" distL="114300" distR="114300">
            <wp:extent cx="635000" cy="635000"/>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-unsaturated </w:t>
      </w:r>
      <w:r w:rsidDel="00000000" w:rsidR="00000000" w:rsidRPr="00000000">
        <w:rPr>
          <w:color w:val="1b1c1d"/>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-butyrolactone ring present on the digoxin steroid core. This reduction results in the formation of the inactive metabolite dihydrodigoxin, thereby significantly decreasing the drug’s efficacy and overall toxicity in the host.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enzyme demonstrates a robust catalytic capability, exhibiting a turnover rate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of </w:t>
      </w:r>
      <w:r w:rsidDel="00000000" w:rsidR="00000000" w:rsidRPr="00000000">
        <w:rPr>
          <w:color w:val="1b1c1d"/>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for the reduction of digoxin.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tuvyzkuoxk8" w:id="6"/>
      <w:bookmarkEnd w:id="6"/>
      <w:r w:rsidDel="00000000" w:rsidR="00000000" w:rsidRPr="00000000">
        <w:rPr>
          <w:b w:val="1"/>
          <w:color w:val="1b1c1d"/>
          <w:sz w:val="26"/>
          <w:szCs w:val="26"/>
          <w:rtl w:val="0"/>
        </w:rPr>
        <w:t xml:space="preserve">2.2. Genetic Architecture and Transcriptional Regulation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Digoxin metabolism in </w:t>
      </w:r>
      <w:r w:rsidDel="00000000" w:rsidR="00000000" w:rsidRPr="00000000">
        <w:rPr>
          <w:i w:val="1"/>
          <w:color w:val="1b1c1d"/>
          <w:rtl w:val="0"/>
        </w:rPr>
        <w:t xml:space="preserve">E. lenta</w:t>
      </w:r>
      <w:r w:rsidDel="00000000" w:rsidR="00000000" w:rsidRPr="00000000">
        <w:rPr>
          <w:color w:val="1b1c1d"/>
          <w:rtl w:val="0"/>
        </w:rPr>
        <w:t xml:space="preserve"> is determined by a highly conserved, 8-gene </w:t>
      </w:r>
      <w:r w:rsidDel="00000000" w:rsidR="00000000" w:rsidRPr="00000000">
        <w:rPr>
          <w:i w:val="1"/>
          <w:color w:val="1b1c1d"/>
          <w:rtl w:val="0"/>
        </w:rPr>
        <w:t xml:space="preserve">cgr</w:t>
      </w:r>
      <w:r w:rsidDel="00000000" w:rsidR="00000000" w:rsidRPr="00000000">
        <w:rPr>
          <w:color w:val="1b1c1d"/>
          <w:rtl w:val="0"/>
        </w:rPr>
        <w:t xml:space="preserve">-associated cluster, approximately </w:t>
      </w:r>
      <w:r w:rsidDel="00000000" w:rsidR="00000000" w:rsidRPr="00000000">
        <w:rPr>
          <w:color w:val="1b1c1d"/>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kb in size.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presence of this expanded cluster is highly predictive of digoxin metabolism across different </w:t>
      </w:r>
      <w:r w:rsidDel="00000000" w:rsidR="00000000" w:rsidRPr="00000000">
        <w:rPr>
          <w:i w:val="1"/>
          <w:color w:val="1b1c1d"/>
          <w:rtl w:val="0"/>
        </w:rPr>
        <w:t xml:space="preserve">E. lenta</w:t>
      </w:r>
      <w:r w:rsidDel="00000000" w:rsidR="00000000" w:rsidRPr="00000000">
        <w:rPr>
          <w:color w:val="1b1c1d"/>
          <w:rtl w:val="0"/>
        </w:rPr>
        <w:t xml:space="preserve"> strains.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enzymatic components are encoded by </w:t>
      </w:r>
      <w:r w:rsidDel="00000000" w:rsidR="00000000" w:rsidRPr="00000000">
        <w:rPr>
          <w:i w:val="1"/>
          <w:color w:val="1b1c1d"/>
          <w:rtl w:val="0"/>
        </w:rPr>
        <w:t xml:space="preserve">cgr1</w:t>
      </w:r>
      <w:r w:rsidDel="00000000" w:rsidR="00000000" w:rsidRPr="00000000">
        <w:rPr>
          <w:color w:val="1b1c1d"/>
          <w:rtl w:val="0"/>
        </w:rPr>
        <w:t xml:space="preserve"> and </w:t>
      </w:r>
      <w:r w:rsidDel="00000000" w:rsidR="00000000" w:rsidRPr="00000000">
        <w:rPr>
          <w:i w:val="1"/>
          <w:color w:val="1b1c1d"/>
          <w:rtl w:val="0"/>
        </w:rPr>
        <w:t xml:space="preserve">cgr2</w:t>
      </w:r>
      <w:r w:rsidDel="00000000" w:rsidR="00000000" w:rsidRPr="00000000">
        <w:rPr>
          <w:color w:val="1b1c1d"/>
          <w:rtl w:val="0"/>
        </w:rPr>
        <w:t xml:space="preserve">. The </w:t>
      </w:r>
      <w:r w:rsidDel="00000000" w:rsidR="00000000" w:rsidRPr="00000000">
        <w:rPr>
          <w:i w:val="1"/>
          <w:color w:val="1b1c1d"/>
          <w:rtl w:val="0"/>
        </w:rPr>
        <w:t xml:space="preserve">cgr1</w:t>
      </w:r>
      <w:r w:rsidDel="00000000" w:rsidR="00000000" w:rsidRPr="00000000">
        <w:rPr>
          <w:color w:val="1b1c1d"/>
          <w:rtl w:val="0"/>
        </w:rPr>
        <w:t xml:space="preserve"> gene encodes a protein homologous to the NapC/NirT family of cytochrome </w:t>
      </w:r>
      <w:r w:rsidDel="00000000" w:rsidR="00000000" w:rsidRPr="00000000">
        <w:rPr>
          <w:i w:val="1"/>
          <w:color w:val="1b1c1d"/>
          <w:rtl w:val="0"/>
        </w:rPr>
        <w:t xml:space="preserve">c</w:t>
      </w:r>
      <w:r w:rsidDel="00000000" w:rsidR="00000000" w:rsidRPr="00000000">
        <w:rPr>
          <w:color w:val="1b1c1d"/>
          <w:rtl w:val="0"/>
        </w:rPr>
        <w:t xml:space="preserve"> reductases, functioning primarily as an electron shuttle.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Conversely, </w:t>
      </w:r>
      <w:r w:rsidDel="00000000" w:rsidR="00000000" w:rsidRPr="00000000">
        <w:rPr>
          <w:i w:val="1"/>
          <w:color w:val="1b1c1d"/>
          <w:rtl w:val="0"/>
        </w:rPr>
        <w:t xml:space="preserve">cgr2</w:t>
      </w:r>
      <w:r w:rsidDel="00000000" w:rsidR="00000000" w:rsidRPr="00000000">
        <w:rPr>
          <w:color w:val="1b1c1d"/>
          <w:rtl w:val="0"/>
        </w:rPr>
        <w:t xml:space="preserve"> encodes the terminal reductase, confirmed to be the single enzyme sufficient for digoxin inactivation.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cluster also contains accessory genes, termed </w:t>
      </w:r>
      <w:r w:rsidDel="00000000" w:rsidR="00000000" w:rsidRPr="00000000">
        <w:rPr>
          <w:i w:val="1"/>
          <w:color w:val="1b1c1d"/>
          <w:rtl w:val="0"/>
        </w:rPr>
        <w:t xml:space="preserve">cac</w:t>
      </w:r>
      <w:r w:rsidDel="00000000" w:rsidR="00000000" w:rsidRPr="00000000">
        <w:rPr>
          <w:color w:val="1b1c1d"/>
          <w:rtl w:val="0"/>
        </w:rPr>
        <w:t xml:space="preserve"> genes (</w:t>
      </w:r>
      <w:r w:rsidDel="00000000" w:rsidR="00000000" w:rsidRPr="00000000">
        <w:rPr>
          <w:i w:val="1"/>
          <w:color w:val="1b1c1d"/>
          <w:rtl w:val="0"/>
        </w:rPr>
        <w:t xml:space="preserve">cgr</w:t>
      </w:r>
      <w:r w:rsidDel="00000000" w:rsidR="00000000" w:rsidRPr="00000000">
        <w:rPr>
          <w:color w:val="1b1c1d"/>
          <w:rtl w:val="0"/>
        </w:rPr>
        <w:t xml:space="preserve">-associated cluster). These include </w:t>
      </w:r>
      <w:r w:rsidDel="00000000" w:rsidR="00000000" w:rsidRPr="00000000">
        <w:rPr>
          <w:i w:val="1"/>
          <w:color w:val="1b1c1d"/>
          <w:rtl w:val="0"/>
        </w:rPr>
        <w:t xml:space="preserve">cac3</w:t>
      </w:r>
      <w:r w:rsidDel="00000000" w:rsidR="00000000" w:rsidRPr="00000000">
        <w:rPr>
          <w:color w:val="1b1c1d"/>
          <w:rtl w:val="0"/>
        </w:rPr>
        <w:t xml:space="preserve">, a putative LuxR-type transcriptional regulator, and </w:t>
      </w:r>
      <w:r w:rsidDel="00000000" w:rsidR="00000000" w:rsidRPr="00000000">
        <w:rPr>
          <w:i w:val="1"/>
          <w:color w:val="1b1c1d"/>
          <w:rtl w:val="0"/>
        </w:rPr>
        <w:t xml:space="preserve">cac4</w:t>
      </w:r>
      <w:r w:rsidDel="00000000" w:rsidR="00000000" w:rsidRPr="00000000">
        <w:rPr>
          <w:color w:val="1b1c1d"/>
          <w:rtl w:val="0"/>
        </w:rPr>
        <w:t xml:space="preserve">, a predicted flavin-dependent fumarate reductase.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Four other genes (</w:t>
      </w:r>
      <w:r w:rsidDel="00000000" w:rsidR="00000000" w:rsidRPr="00000000">
        <w:rPr>
          <w:i w:val="1"/>
          <w:color w:val="1b1c1d"/>
          <w:rtl w:val="0"/>
        </w:rPr>
        <w:t xml:space="preserve">cac1, cac2, cac5, cac6</w:t>
      </w:r>
      <w:r w:rsidDel="00000000" w:rsidR="00000000" w:rsidRPr="00000000">
        <w:rPr>
          <w:color w:val="1b1c1d"/>
          <w:rtl w:val="0"/>
        </w:rPr>
        <w:t xml:space="preserve">) remain uncharacterized, though </w:t>
      </w:r>
      <w:r w:rsidDel="00000000" w:rsidR="00000000" w:rsidRPr="00000000">
        <w:rPr>
          <w:i w:val="1"/>
          <w:color w:val="1b1c1d"/>
          <w:rtl w:val="0"/>
        </w:rPr>
        <w:t xml:space="preserve">cac2</w:t>
      </w:r>
      <w:r w:rsidDel="00000000" w:rsidR="00000000" w:rsidRPr="00000000">
        <w:rPr>
          <w:color w:val="1b1c1d"/>
          <w:rtl w:val="0"/>
        </w:rPr>
        <w:t xml:space="preserve"> is a short protein highly conserved even in non-metabolizing strains, indicating a shared evolutionary or genomic context.</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regulation of this operon is critical for understanding drug PK variability. Transcriptional analysis shows that </w:t>
      </w:r>
      <w:r w:rsidDel="00000000" w:rsidR="00000000" w:rsidRPr="00000000">
        <w:rPr>
          <w:i w:val="1"/>
          <w:color w:val="1b1c1d"/>
          <w:rtl w:val="0"/>
        </w:rPr>
        <w:t xml:space="preserve">cgr</w:t>
      </w:r>
      <w:r w:rsidDel="00000000" w:rsidR="00000000" w:rsidRPr="00000000">
        <w:rPr>
          <w:color w:val="1b1c1d"/>
          <w:rtl w:val="0"/>
        </w:rPr>
        <w:t xml:space="preserve"> expression is substantially elevated under low arginine conditions but is strongly repressed by high arginine concentrations.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Since arginine is a product of host protein breakdown, this phenomenon fundamentally links host dietary protein intake to the microbial metabolic activity and subsequent control over digoxin availability. Modulating the availability of dietary arginine provides a non-antibiotic intervention strategy to potentially increase effective digoxin concentration in patients by silencing the </w:t>
      </w:r>
      <w:r w:rsidDel="00000000" w:rsidR="00000000" w:rsidRPr="00000000">
        <w:rPr>
          <w:i w:val="1"/>
          <w:color w:val="1b1c1d"/>
          <w:rtl w:val="0"/>
        </w:rPr>
        <w:t xml:space="preserve">cgr</w:t>
      </w:r>
      <w:r w:rsidDel="00000000" w:rsidR="00000000" w:rsidRPr="00000000">
        <w:rPr>
          <w:color w:val="1b1c1d"/>
          <w:rtl w:val="0"/>
        </w:rPr>
        <w:t xml:space="preserve"> operon, thereby addressing a crucial point of pharmacological variability.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elevates the complexity of the enzyme cluster from a simple metabolic pathway to a regulatable pharmacological factor dictated by host environment.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summarizes the roles of the eight genes in the cluster.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Gene Annotation of the Expanded 8-Gene </w:t>
      </w:r>
      <w:r w:rsidDel="00000000" w:rsidR="00000000" w:rsidRPr="00000000">
        <w:rPr>
          <w:i w:val="1"/>
          <w:color w:val="1b1c1d"/>
          <w:rtl w:val="0"/>
        </w:rPr>
        <w:t xml:space="preserve">cgr</w:t>
      </w:r>
      <w:r w:rsidDel="00000000" w:rsidR="00000000" w:rsidRPr="00000000">
        <w:rPr>
          <w:color w:val="1b1c1d"/>
          <w:rtl w:val="0"/>
        </w:rPr>
        <w:t xml:space="preserve">-Associated Cluster (</w:t>
      </w:r>
      <w:r w:rsidDel="00000000" w:rsidR="00000000" w:rsidRPr="00000000">
        <w:rPr>
          <w:i w:val="1"/>
          <w:color w:val="1b1c1d"/>
          <w:rtl w:val="0"/>
        </w:rPr>
        <w:t xml:space="preserve">E. lenta</w:t>
      </w:r>
      <w:r w:rsidDel="00000000" w:rsidR="00000000" w:rsidRPr="00000000">
        <w:rPr>
          <w:color w:val="1b1c1d"/>
          <w:rtl w:val="0"/>
        </w:rPr>
        <w:t xml:space="preserve">)</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220"/>
        <w:gridCol w:w="2865"/>
        <w:gridCol w:w="2490"/>
        <w:tblGridChange w:id="0">
          <w:tblGrid>
            <w:gridCol w:w="1140"/>
            <w:gridCol w:w="2220"/>
            <w:gridCol w:w="2865"/>
            <w:gridCol w:w="249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b w:val="1"/>
                <w:color w:val="1b1c1d"/>
                <w:rtl w:val="0"/>
              </w:rPr>
              <w:t xml:space="preserve">Gene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b w:val="1"/>
                <w:color w:val="1b1c1d"/>
                <w:rtl w:val="0"/>
              </w:rPr>
              <w:t xml:space="preserve">Predicted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b w:val="1"/>
                <w:color w:val="1b1c1d"/>
                <w:rtl w:val="0"/>
              </w:rPr>
              <w:t xml:space="preserve">Structural/Functional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color w:val="1b1c1d"/>
                <w:rtl w:val="0"/>
              </w:rPr>
              <w:t xml:space="preserve">Significance</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i w:val="1"/>
                <w:color w:val="1b1c1d"/>
                <w:rtl w:val="0"/>
              </w:rPr>
              <w:t xml:space="preserve">cgr1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Cytochrome </w:t>
            </w: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Reductase (electron shuttle)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NapC/NirT family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Membrane anchor, predicted physiological electron donor to Cgr2</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i w:val="1"/>
                <w:color w:val="1b1c1d"/>
                <w:rtl w:val="0"/>
              </w:rPr>
              <w:t xml:space="preserve">cgr2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Digoxin Reductase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FAD/-dependent Reductase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Catalytic enzyme, sufficient for digoxin reduction</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i w:val="1"/>
                <w:color w:val="1b1c1d"/>
                <w:rtl w:val="0"/>
              </w:rPr>
              <w:t xml:space="preserve">cac1, cac5, cac6</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Unknown function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Uncharacterized proteins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Potential involvement in transport, stability, or scaffolding</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i w:val="1"/>
                <w:color w:val="1b1c1d"/>
                <w:rtl w:val="0"/>
              </w:rPr>
              <w:t xml:space="preserve">cac2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Conserved short protein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Unknown function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Highly conserved across </w:t>
            </w:r>
            <w:r w:rsidDel="00000000" w:rsidR="00000000" w:rsidRPr="00000000">
              <w:rPr>
                <w:color w:val="1b1c1d"/>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strains; genomic context suggests shared history</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i w:val="1"/>
                <w:color w:val="1b1c1d"/>
                <w:rtl w:val="0"/>
              </w:rPr>
              <w:t xml:space="preserve">cac3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Transcriptional regulator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Putative LuxR type regulator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Likely mediates environmental response (e.g., arginine inhibition)</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i w:val="1"/>
                <w:color w:val="1b1c1d"/>
                <w:rtl w:val="0"/>
              </w:rPr>
              <w:t xml:space="preserve">cac4</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Predicted flavin-dependent reductase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Predicted fumarate reductase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Possible alternative substrate reduction or redox buffer</w:t>
            </w:r>
          </w:p>
        </w:tc>
      </w:tr>
    </w:tbl>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06kpffdetz3" w:id="7"/>
      <w:bookmarkEnd w:id="7"/>
      <w:r w:rsidDel="00000000" w:rsidR="00000000" w:rsidRPr="00000000">
        <w:rPr>
          <w:b w:val="1"/>
          <w:color w:val="1b1c1d"/>
          <w:sz w:val="26"/>
          <w:szCs w:val="26"/>
          <w:rtl w:val="0"/>
        </w:rPr>
        <w:t xml:space="preserve">2.3. Cgr2 Structure and Electron Transfer Mechanism</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Cgr2 is classified as a novel oxygen-sensitive reductase.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Mechanistically, it requires both flavin adenine dinucleotide (FAD) and at least one cluster for its activity.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enzyme’s brown color and the presence of 16 cysteines in the mature sequence support the existence of iron-sulfur clusters, though notably, the Cgr2 sequence lacks canonical, [3Fe-4Fe], or cluster binding motifs.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unique structural divergence suggests a specialized evolutionary pathway for stabilizing these metallocofactors. Chemical reconstitution of the cluster was necessary </w:t>
      </w:r>
      <w:r w:rsidDel="00000000" w:rsidR="00000000" w:rsidRPr="00000000">
        <w:rPr>
          <w:i w:val="1"/>
          <w:color w:val="1b1c1d"/>
          <w:rtl w:val="0"/>
        </w:rPr>
        <w:t xml:space="preserve">in vitro</w:t>
      </w:r>
      <w:r w:rsidDel="00000000" w:rsidR="00000000" w:rsidRPr="00000000">
        <w:rPr>
          <w:color w:val="1b1c1d"/>
          <w:rtl w:val="0"/>
        </w:rPr>
        <w:t xml:space="preserve"> to achieve robust activity and greatly improve the protein’s stability.</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proposed electron flow mechanism highlights the critical partnership between Cgr1 and Cgr2. Cgr1, homologous to NapC/NirT family cytochromes, is predicted to be a membrane-anchored protein that shuttles electrons from the quinone pool.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soluble Cgr2 receives these electrons, ultimately delivering them to the digoxin substrate.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fact that Cgr2 is a soluble enzyme, yet requires highly oxygen-sensitive clusters, suggests that its evolutionary pathway circumvented typical membrane localization, forcing its dependence on Cgr1 to bridge the energetic gap between the membrane electron source and the soluble reduction site.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similarity between Cgr2 and fumarate reductases is significant.</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w:t>
      </w:r>
      <w:r w:rsidDel="00000000" w:rsidR="00000000" w:rsidRPr="00000000">
        <w:rPr>
          <w:color w:val="1b1c1d"/>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-unsaturated lactone of digoxin shares electronic properties with the unsaturated carboxylic acid of fumarate, suggesting Cgr2 uses a similar reductive mechanism.</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Furthermore, the presence of </w:t>
      </w:r>
      <w:r w:rsidDel="00000000" w:rsidR="00000000" w:rsidRPr="00000000">
        <w:rPr>
          <w:i w:val="1"/>
          <w:color w:val="1b1c1d"/>
          <w:rtl w:val="0"/>
        </w:rPr>
        <w:t xml:space="preserve">cac4</w:t>
      </w:r>
      <w:r w:rsidDel="00000000" w:rsidR="00000000" w:rsidRPr="00000000">
        <w:rPr>
          <w:color w:val="1b1c1d"/>
          <w:rtl w:val="0"/>
        </w:rPr>
        <w:t xml:space="preserve">, a predicted fumarate reductase, in the gene cluster, suggests that this locus may possess auxiliary or ancestral metabolic functions—such as utilizing fumarate in anaerobic respiration—that may predate or parallel the pathway’s specialization for cardenolide detoxification.</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xz1xxv83ff" w:id="8"/>
      <w:bookmarkEnd w:id="8"/>
      <w:r w:rsidDel="00000000" w:rsidR="00000000" w:rsidRPr="00000000">
        <w:rPr>
          <w:b w:val="1"/>
          <w:color w:val="1b1c1d"/>
          <w:sz w:val="34"/>
          <w:szCs w:val="34"/>
          <w:rtl w:val="0"/>
        </w:rPr>
        <w:t xml:space="preserve">III. Steroid Interactions of Cgr2 (Detoxification Focus)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p628dcob347" w:id="9"/>
      <w:bookmarkEnd w:id="9"/>
      <w:r w:rsidDel="00000000" w:rsidR="00000000" w:rsidRPr="00000000">
        <w:rPr>
          <w:b w:val="1"/>
          <w:color w:val="1b1c1d"/>
          <w:sz w:val="26"/>
          <w:szCs w:val="26"/>
          <w:rtl w:val="0"/>
        </w:rPr>
        <w:t xml:space="preserve">3.1. Substrate Specificity and Affinity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Cgr2 is characterized by exceptionally strict cardenolide selectivity. Biochemical characterization confirms that the enzyme only reduces digoxin and other cardenolide toxins, including digitoxin, ouabain, and digoxigenin.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specialization means Cgr2 does not metabolize common host steroid hormones, such as cortisol or testosterone.</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narrow substrate range firmly establishes Cgr2 as a dedicated enzyme, likely evolved under the selective pressure of ingested plant toxins (xenobiotics), rather than participating in the general metabolism of endogenous steroids.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ppmqmhz9r" w:id="10"/>
      <w:bookmarkEnd w:id="10"/>
      <w:r w:rsidDel="00000000" w:rsidR="00000000" w:rsidRPr="00000000">
        <w:rPr>
          <w:b w:val="1"/>
          <w:color w:val="1b1c1d"/>
          <w:sz w:val="26"/>
          <w:szCs w:val="26"/>
          <w:rtl w:val="0"/>
        </w:rPr>
        <w:t xml:space="preserve">3.2. Structural Basis of Binding and Catalysis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Cgr2 is specialized, its active site shows evolutionary kinship with other steroid-processing enzymes. Cgr2 contains conserved residues, specifically Y532 and G536, which are also found in characterized ketosteroid dehydrogenases.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These residues are hypothesized to be critical for the precise positioning of the steroid substrate within the pocket to facilitate the 1,4-reduction.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overall catalytic mechanism is modeled on the principles observed in the Old Yellow Enzyme (OYE) family of reductases. In OYE homologs known to bind steroids, the substrate is oriented such that the reducible double bond is placed in close proximity to the redox-active flavin N5-atom.</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Applying this principle, Cgr2 likely optimizes the orientation of the </w:t>
      </w:r>
      <w:r w:rsidDel="00000000" w:rsidR="00000000" w:rsidRPr="00000000">
        <w:rPr>
          <w:color w:val="1b1c1d"/>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-unsaturated lactone ring for efficient electron transfer and subsequent reduction.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Although Cgr2 shares homology with general ketosteroid processors, its strict cardenolide specificity indicates that the structural scaffold is highly specialized by subtle residue substitutions uniquely optimized to accommodate the bulky C23 cardenolide structure and the specific geometry of the C17 lactone ring, making these divergent residues key targets for structure-based pharmacological studies.</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cxedzy19si2" w:id="11"/>
      <w:bookmarkEnd w:id="11"/>
      <w:r w:rsidDel="00000000" w:rsidR="00000000" w:rsidRPr="00000000">
        <w:rPr>
          <w:b w:val="1"/>
          <w:color w:val="1b1c1d"/>
          <w:sz w:val="26"/>
          <w:szCs w:val="26"/>
          <w:rtl w:val="0"/>
        </w:rPr>
        <w:t xml:space="preserve">3.3. Pharmacological Significance and Clinical Impact</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activity of Cgr2 in the human gut is a major source of challenge in personalized medicine, as the variable presence and abundance of the </w:t>
      </w:r>
      <w:r w:rsidDel="00000000" w:rsidR="00000000" w:rsidRPr="00000000">
        <w:rPr>
          <w:i w:val="1"/>
          <w:color w:val="1b1c1d"/>
          <w:rtl w:val="0"/>
        </w:rPr>
        <w:t xml:space="preserve">cgr</w:t>
      </w:r>
      <w:r w:rsidDel="00000000" w:rsidR="00000000" w:rsidRPr="00000000">
        <w:rPr>
          <w:color w:val="1b1c1d"/>
          <w:rtl w:val="0"/>
        </w:rPr>
        <w:t xml:space="preserve"> operon results in wide inter-individual variation in digoxin pharmacokinetics (PK).</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physiological role of Cgr2 is defined by a host-microbe conflict. Digoxin's therapeutic action relies on its high-affinity binding to the host cardiac </w:t>
      </w:r>
      <w:r w:rsidDel="00000000" w:rsidR="00000000" w:rsidRPr="00000000">
        <w:rPr>
          <w:color w:val="1b1c1d"/>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-ATPase receptor, which occurs in the nanomolar range.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Cgr2’s function is the irreversible enzymatic transformation of digoxin into an inactive metabolite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effectively acting as an "anti-receptor" mechanism that destroys the therapeutic ligand. This microbial activity directly dictates the concentration of active drug available for host physiological action, fundamentally compromising the therapeutic window.</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Given this direct metabolic conflict, stabilizing digoxin PK requires the targeted inhibition of Cgr2. While initial clinical studies using digoxin for other indications noted possible toxicity and the need for dosage adjustments </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development of specific small molecule inhibitors against Cgr2 represents a significant pharmacological opportunity to improve the predictability and efficacy of cardiac glycoside therapy by controlling the microbial contribution to drug variability.</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yeqbl9bubyu" w:id="12"/>
      <w:bookmarkEnd w:id="12"/>
      <w:r w:rsidDel="00000000" w:rsidR="00000000" w:rsidRPr="00000000">
        <w:rPr>
          <w:b w:val="1"/>
          <w:color w:val="1b1c1d"/>
          <w:sz w:val="34"/>
          <w:szCs w:val="34"/>
          <w:rtl w:val="0"/>
        </w:rPr>
        <w:t xml:space="preserve">IV. Plant Cardenolide Reductase (P5$\beta$R): Biosynthesis and Stereochemistry</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hvglswu1bo" w:id="13"/>
      <w:bookmarkEnd w:id="13"/>
      <w:r w:rsidDel="00000000" w:rsidR="00000000" w:rsidRPr="00000000">
        <w:rPr>
          <w:b w:val="1"/>
          <w:color w:val="1b1c1d"/>
          <w:sz w:val="26"/>
          <w:szCs w:val="26"/>
          <w:rtl w:val="0"/>
        </w:rPr>
        <w:t xml:space="preserve">4.1. General Background and Biochemical Role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Progesterone 5$\beta$-reductase (P5$\beta$R) is the primary enzyme responsible for generating the stereochemical core required for $5\beta$-cardenolide production in plants such as *Digitalis*. Biochemically, P5$\beta$R is an NADPH-dependent enzyme.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It requires NADPH as a co-substrate, exhibiting an apparent </w:t>
      </w:r>
      <w:r w:rsidDel="00000000" w:rsidR="00000000" w:rsidRPr="00000000">
        <w:rPr>
          <w:color w:val="1b1c1d"/>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value of </w:t>
      </w:r>
      <w:r w:rsidDel="00000000" w:rsidR="00000000" w:rsidRPr="00000000">
        <w:rPr>
          <w:color w:val="1b1c1d"/>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M.</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activity is found in the soluble fraction of crude plant homogenates derived from tissues like </w:t>
      </w:r>
      <w:r w:rsidDel="00000000" w:rsidR="00000000" w:rsidRPr="00000000">
        <w:rPr>
          <w:i w:val="1"/>
          <w:color w:val="1b1c1d"/>
          <w:rtl w:val="0"/>
        </w:rPr>
        <w:t xml:space="preserve">Digitalis purpurea</w:t>
      </w:r>
      <w:r w:rsidDel="00000000" w:rsidR="00000000" w:rsidRPr="00000000">
        <w:rPr>
          <w:color w:val="1b1c1d"/>
          <w:rtl w:val="0"/>
        </w:rPr>
        <w:t xml:space="preserve"> leaves.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Optimal </w:t>
      </w:r>
      <w:r w:rsidDel="00000000" w:rsidR="00000000" w:rsidRPr="00000000">
        <w:rPr>
          <w:i w:val="1"/>
          <w:color w:val="1b1c1d"/>
          <w:rtl w:val="0"/>
        </w:rPr>
        <w:t xml:space="preserve">in vitro</w:t>
      </w:r>
      <w:r w:rsidDel="00000000" w:rsidR="00000000" w:rsidRPr="00000000">
        <w:rPr>
          <w:color w:val="1b1c1d"/>
          <w:rtl w:val="0"/>
        </w:rPr>
        <w:t xml:space="preserve"> conditions require a pH of </w:t>
      </w:r>
      <w:r w:rsidDel="00000000" w:rsidR="00000000" w:rsidRPr="00000000">
        <w:rPr>
          <w:color w:val="1b1c1d"/>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and a temperature of </w:t>
      </w:r>
      <w:r w:rsidDel="00000000" w:rsidR="00000000" w:rsidRPr="00000000">
        <w:rPr>
          <w:color w:val="1b1c1d"/>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P5$\beta$R initiates the cardenolide biosynthetic route by catalyzing the conversion of the endogenous precursor progesterone to </w:t>
      </w:r>
      <w:r w:rsidDel="00000000" w:rsidR="00000000" w:rsidRPr="00000000">
        <w:rPr>
          <w:color w:val="1b1c1d"/>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-pregnane-3,20-dione.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aeo40fu6cwe" w:id="14"/>
      <w:bookmarkEnd w:id="14"/>
      <w:r w:rsidDel="00000000" w:rsidR="00000000" w:rsidRPr="00000000">
        <w:rPr>
          <w:b w:val="1"/>
          <w:color w:val="1b1c1d"/>
          <w:sz w:val="26"/>
          <w:szCs w:val="26"/>
          <w:rtl w:val="0"/>
        </w:rPr>
        <w:t xml:space="preserve">4.2. Steroid Interactions and Stereospecific Reduction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P5$\beta$R displays a high affinity for its primary steroid substrate, progesterone, with an apparent </w:t>
      </w:r>
      <w:r w:rsidDel="00000000" w:rsidR="00000000" w:rsidRPr="00000000">
        <w:rPr>
          <w:color w:val="1b1c1d"/>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value of </w:t>
      </w:r>
      <w:r w:rsidDel="00000000" w:rsidR="00000000" w:rsidRPr="00000000">
        <w:rPr>
          <w:color w:val="1b1c1d"/>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1b1c1d"/>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M.</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enzyme’s core function is the stereo-specific reduction of the </w:t>
      </w:r>
      <w:r w:rsidDel="00000000" w:rsidR="00000000" w:rsidRPr="00000000">
        <w:rPr>
          <w:color w:val="1b1c1d"/>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-double bond located on the A-ring of the progesterone molecule.</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outcome of this reaction is the introduction of the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-configuration to the steroid core. This configuration is essential because cardenolides universally possess this </w:t>
      </w:r>
      <w:r w:rsidDel="00000000" w:rsidR="00000000" w:rsidRPr="00000000">
        <w:rPr>
          <w:color w:val="1b1c1d"/>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-configuration, meaning that </w:t>
      </w:r>
      <w:r w:rsidDel="00000000" w:rsidR="00000000" w:rsidRPr="00000000">
        <w:rPr>
          <w:color w:val="1b1c1d"/>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-pregnane-3,20-dione serves as the direct precursor for potent defensive cardenolides like digitoxigenin and digoxigenin.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Furthermore, P5$\beta$R acts as a crucial molecular checkpoint in the plant defense system. Variation in $P5\beta$R expression and sequence in plants, such as those in the *Erysimum* genus, is directly associated with differing defensive chemical profiles. By regulating P5$\beta$R activity in conjunction with other enzymes like </w:t>
      </w:r>
      <w:r w:rsidDel="00000000" w:rsidR="00000000" w:rsidRPr="00000000">
        <w:rPr>
          <w:color w:val="1b1c1d"/>
        </w:rPr>
        <w:drawing>
          <wp:inline distB="114300" distT="114300" distL="114300" distR="114300">
            <wp:extent cx="635000" cy="635000"/>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-reductases, the plant can fine-tune the saturation and stereochemistry of the steroid core, thereby optimizing its toxic arsenal against specific herbivore populations.</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plxoxox5p4e" w:id="15"/>
      <w:bookmarkEnd w:id="15"/>
      <w:r w:rsidDel="00000000" w:rsidR="00000000" w:rsidRPr="00000000">
        <w:rPr>
          <w:b w:val="1"/>
          <w:color w:val="1b1c1d"/>
          <w:sz w:val="26"/>
          <w:szCs w:val="26"/>
          <w:rtl w:val="0"/>
        </w:rPr>
        <w:t xml:space="preserve">4.3. Structural Characteristics and Substrate Promiscuity</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Amino acid sequences of P5$\beta$R orthologues are highly conserved across diverse angiosperm orders, including those that do not produce cardenolides (e.g., </w:t>
      </w:r>
      <w:r w:rsidDel="00000000" w:rsidR="00000000" w:rsidRPr="00000000">
        <w:rPr>
          <w:i w:val="1"/>
          <w:color w:val="1b1c1d"/>
          <w:rtl w:val="0"/>
        </w:rPr>
        <w:t xml:space="preserve">Arabidopsis thaliana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These enzymes belong to a class of stereo-selective enone reductases that reduce activated </w:t>
      </w:r>
      <w:r w:rsidDel="00000000" w:rsidR="00000000" w:rsidRPr="00000000">
        <w:rPr>
          <w:color w:val="1b1c1d"/>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double bonds via a 1,4-addition mechanism.</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critical difference between the plant and microbial reductases lies in specificity. P5$\beta</w:t>
      </w:r>
      <w:r w:rsidDel="00000000" w:rsidR="00000000" w:rsidRPr="00000000">
        <w:rPr>
          <w:color w:val="1b1c1d"/>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\beta$R enzymes, even those isolated from *Digitalis* and *Arabidopsis thaliana*, have been shown to reduce activated $\text{C=C}$ bonds in molecules significantly smaller than progesterone.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This broad utility suggests P5$\beta$R is not strictly specialized for defense but rather serves a foundational, housekeeping role in general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-steroid metabolism. This enzyme was likely co-opted by specialized species like </w:t>
      </w:r>
      <w:r w:rsidDel="00000000" w:rsidR="00000000" w:rsidRPr="00000000">
        <w:rPr>
          <w:i w:val="1"/>
          <w:color w:val="1b1c1d"/>
          <w:rtl w:val="0"/>
        </w:rPr>
        <w:t xml:space="preserve">Digitalis</w:t>
      </w:r>
      <w:r w:rsidDel="00000000" w:rsidR="00000000" w:rsidRPr="00000000">
        <w:rPr>
          <w:color w:val="1b1c1d"/>
          <w:rtl w:val="0"/>
        </w:rPr>
        <w:t xml:space="preserve"> and </w:t>
      </w:r>
      <w:r w:rsidDel="00000000" w:rsidR="00000000" w:rsidRPr="00000000">
        <w:rPr>
          <w:i w:val="1"/>
          <w:color w:val="1b1c1d"/>
          <w:rtl w:val="0"/>
        </w:rPr>
        <w:t xml:space="preserve">Erysimum</w:t>
      </w:r>
      <w:r w:rsidDel="00000000" w:rsidR="00000000" w:rsidRPr="00000000">
        <w:rPr>
          <w:color w:val="1b1c1d"/>
          <w:rtl w:val="0"/>
        </w:rPr>
        <w:t xml:space="preserve"> to divert progesterone into the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-cardenolide pathway when its expression is maximized in defensive tissues (mesophyll and testa).</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73fmpsw9hh3u" w:id="16"/>
      <w:bookmarkEnd w:id="16"/>
      <w:r w:rsidDel="00000000" w:rsidR="00000000" w:rsidRPr="00000000">
        <w:rPr>
          <w:b w:val="1"/>
          <w:color w:val="1b1c1d"/>
          <w:sz w:val="34"/>
          <w:szCs w:val="34"/>
          <w:rtl w:val="0"/>
        </w:rPr>
        <w:t xml:space="preserve">V. Cross-Cutting Molecular and Evolutionary Overview (Shared Features)</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okugb1xjves" w:id="17"/>
      <w:bookmarkEnd w:id="17"/>
      <w:r w:rsidDel="00000000" w:rsidR="00000000" w:rsidRPr="00000000">
        <w:rPr>
          <w:b w:val="1"/>
          <w:color w:val="1b1c1d"/>
          <w:sz w:val="26"/>
          <w:szCs w:val="26"/>
          <w:rtl w:val="0"/>
        </w:rPr>
        <w:t xml:space="preserve">5.1. Common Mechanistic Motif: Enone Reduction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their vastly different biological roles and phylogenetic origins (prokaryotic gut bacteria vs. eukaryotic plant metabolism), the most profound unifying feature of the Cardenolide Reductase cluster is the catalytic reduction of an </w:t>
      </w:r>
      <w:r w:rsidDel="00000000" w:rsidR="00000000" w:rsidRPr="00000000">
        <w:rPr>
          <w:color w:val="1b1c1d"/>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-unsaturated carbon-carbon double bond, which defines an enone system.</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Both Cgr2 and P5$\beta$R utilize a common 1,4-addition mechanism to execute this chemical transformation.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fundamental chemical similarity between the $\Delta^{4,5}$-double bond of the progesterone A-ring (target of P5$\beta$R) and the </w:t>
      </w:r>
      <w:r w:rsidDel="00000000" w:rsidR="00000000" w:rsidRPr="00000000">
        <w:rPr>
          <w:color w:val="1b1c1d"/>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bond of the digoxin lactone ring (target of Cgr2) is the common denominator that dictates their shared functional classification as steroid-binding enone reductases.</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47cj36ydscj" w:id="18"/>
      <w:bookmarkEnd w:id="18"/>
      <w:r w:rsidDel="00000000" w:rsidR="00000000" w:rsidRPr="00000000">
        <w:rPr>
          <w:b w:val="1"/>
          <w:color w:val="1b1c1d"/>
          <w:sz w:val="26"/>
          <w:szCs w:val="26"/>
          <w:rtl w:val="0"/>
        </w:rPr>
        <w:t xml:space="preserve">5.2. Structural Homology and Divergent Cofactor Utilization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structural kinship of these enzymes is suggested by Cgr2’s homology to the FAD-binding Old Yellow Enzyme (OYE) superfamily and fumarate reductases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while P5$\beta$R is highly conserved among a class of NADPH-dependent enone reductases.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the defining difference between these systems is their electron donor requirement, reflecting their distinct evolutionary paths in prokaryotic and eukaryotic energy metabolism. Cgr2, the bacterial detoxification enzyme, relies on FAD and clusters, necessitating a complex relationship with the membrane-bound Cgr1 cytochrome to tap into the quinone electron pool.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In contrast, P5$\beta$R, the plant biosynthetic enzyme, uses NADPH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representing a simpler, single-component reliance on cytosolic anabolic reducing power.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Comparison of Key Enzymes in the Cardenolide Reductase Cluster</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9.398075240595"/>
        <w:gridCol w:w="1816.2449693788278"/>
        <w:gridCol w:w="1236.8293963254596"/>
        <w:gridCol w:w="1459.6815398075241"/>
        <w:gridCol w:w="1359.398075240595"/>
        <w:gridCol w:w="1793.9597550306214"/>
        <w:tblGridChange w:id="0">
          <w:tblGrid>
            <w:gridCol w:w="1359.398075240595"/>
            <w:gridCol w:w="1816.2449693788278"/>
            <w:gridCol w:w="1236.8293963254596"/>
            <w:gridCol w:w="1459.6815398075241"/>
            <w:gridCol w:w="1359.398075240595"/>
            <w:gridCol w:w="1793.9597550306214"/>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Enzyme Designation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Source Domain/Organism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Cofactor(s) Required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Primary Steroid Substrate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Bond Reduced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Physiological Role</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Digoxin Reductase (Cgr2)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Bacteria (</w:t>
            </w:r>
            <w:r w:rsidDel="00000000" w:rsidR="00000000" w:rsidRPr="00000000">
              <w:rPr>
                <w:i w:val="1"/>
                <w:color w:val="1b1c1d"/>
                <w:rtl w:val="0"/>
              </w:rPr>
              <w:t xml:space="preserve">E. lenta</w:t>
            </w: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FAD, \ cluster (Cgr1 partner)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Digoxin, Digitoxin (Cardenolides)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-unsaturated butyrolactone ring </w:t>
            </w:r>
            <w:r w:rsidDel="00000000" w:rsidR="00000000" w:rsidRPr="00000000">
              <w:rPr>
                <w:color w:val="1b1c1d"/>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Xenobiotic Detoxification/Drug Inactivation </w:t>
            </w:r>
            <w:r w:rsidDel="00000000" w:rsidR="00000000" w:rsidRPr="00000000">
              <w:rPr>
                <w:color w:val="444746"/>
                <w:sz w:val="40"/>
                <w:szCs w:val="40"/>
                <w:highlight w:val="white"/>
                <w:vertAlign w:val="superscript"/>
                <w:rtl w:val="0"/>
              </w:rPr>
              <w:t xml:space="preserve">4</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Progesterone 5$\beta$-reductase (P5$\beta$R)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Plants (</w:t>
            </w:r>
            <w:r w:rsidDel="00000000" w:rsidR="00000000" w:rsidRPr="00000000">
              <w:rPr>
                <w:i w:val="1"/>
                <w:color w:val="1b1c1d"/>
                <w:rtl w:val="0"/>
              </w:rPr>
              <w:t xml:space="preserve">Digitalis, Erysimum</w:t>
            </w: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NADPH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Progesterone (Endogenous Precursor)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-double bond of A-ring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Biosynthesis of 5$\beta$-Cardenolides (Defense) </w:t>
            </w:r>
            <w:r w:rsidDel="00000000" w:rsidR="00000000" w:rsidRPr="00000000">
              <w:rPr>
                <w:color w:val="444746"/>
                <w:sz w:val="40"/>
                <w:szCs w:val="40"/>
                <w:highlight w:val="white"/>
                <w:vertAlign w:val="superscript"/>
                <w:rtl w:val="0"/>
              </w:rPr>
              <w:t xml:space="preserve">6</w:t>
            </w:r>
          </w:p>
        </w:tc>
      </w:tr>
    </w:tbl>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nj33uftw52m" w:id="19"/>
      <w:bookmarkEnd w:id="19"/>
      <w:r w:rsidDel="00000000" w:rsidR="00000000" w:rsidRPr="00000000">
        <w:rPr>
          <w:b w:val="1"/>
          <w:color w:val="1b1c1d"/>
          <w:sz w:val="26"/>
          <w:szCs w:val="26"/>
          <w:rtl w:val="0"/>
        </w:rPr>
        <w:t xml:space="preserve">5.3. Evolutionary Adaptation and Specificity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comparison of P5$\beta</w:t>
      </w:r>
      <w:r w:rsidDel="00000000" w:rsidR="00000000" w:rsidRPr="00000000">
        <w:rPr>
          <w:color w:val="1b1c1d"/>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\beta$R suggests it represents an ancestral enzyme utilized broadly in steroid metabolism.</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 contrast, the bacterial Cgr2 system shows a strict evolutionary adaptation from potential ancestral functions (like fumarate reduction, suggested by homology and the </w:t>
      </w:r>
      <w:r w:rsidDel="00000000" w:rsidR="00000000" w:rsidRPr="00000000">
        <w:rPr>
          <w:i w:val="1"/>
          <w:color w:val="1b1c1d"/>
          <w:rtl w:val="0"/>
        </w:rPr>
        <w:t xml:space="preserve">cac4</w:t>
      </w:r>
      <w:r w:rsidDel="00000000" w:rsidR="00000000" w:rsidRPr="00000000">
        <w:rPr>
          <w:color w:val="1b1c1d"/>
          <w:rtl w:val="0"/>
        </w:rPr>
        <w:t xml:space="preserve"> gene) toward the highly specialized detoxification of a specific class of ingested plant toxins.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Cgr2’s evolution in </w:t>
      </w:r>
      <w:r w:rsidDel="00000000" w:rsidR="00000000" w:rsidRPr="00000000">
        <w:rPr>
          <w:i w:val="1"/>
          <w:color w:val="1b1c1d"/>
          <w:rtl w:val="0"/>
        </w:rPr>
        <w:t xml:space="preserve">E. lenta</w:t>
      </w:r>
      <w:r w:rsidDel="00000000" w:rsidR="00000000" w:rsidRPr="00000000">
        <w:rPr>
          <w:color w:val="1b1c1d"/>
          <w:rtl w:val="0"/>
        </w:rPr>
        <w:t xml:space="preserve"> provides a competitive edge to this gut bacterium and confers host protection against cardenolide poisoning.</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requirement for 1,4-addition across both systems, despite divergent cofactors, establishes a strong structural constraint. Reduction requires precise spatial arrangement for efficient hydride transfer (from NADPH or FAD) and subsequent protonation.</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Given the conserved architecture of the steroid core, both Cgr2 (OYE/Fumarate homology) and P5$\beta$R (enone reductase motifs) must converge on binding pocket structures that are specifically optimized for handling the bulky lipophilic steroid core, ensuring that the catalytic site is always correctly juxtaposed with the target </w:t>
      </w:r>
      <w:r w:rsidDel="00000000" w:rsidR="00000000" w:rsidRPr="00000000">
        <w:rPr>
          <w:color w:val="1b1c1d"/>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bond.</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q9lqj7odxwa" w:id="20"/>
      <w:bookmarkEnd w:id="20"/>
      <w:r w:rsidDel="00000000" w:rsidR="00000000" w:rsidRPr="00000000">
        <w:rPr>
          <w:b w:val="1"/>
          <w:color w:val="1b1c1d"/>
          <w:sz w:val="26"/>
          <w:szCs w:val="26"/>
          <w:rtl w:val="0"/>
        </w:rPr>
        <w:t xml:space="preserve">5.4. Unresolved Questions and Future Directions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inherent complexity and clinical relevance of the Cgr2 system necessitate further research. High-resolution structural determination of Cgr2 is critical to fully understand the mechanism of its non-canonical cluster binding and the precise geometry of cardenolide binding. A full biochemical characterization of the accessory </w:t>
      </w:r>
      <w:r w:rsidDel="00000000" w:rsidR="00000000" w:rsidRPr="00000000">
        <w:rPr>
          <w:i w:val="1"/>
          <w:color w:val="1b1c1d"/>
          <w:rtl w:val="0"/>
        </w:rPr>
        <w:t xml:space="preserve">cac</w:t>
      </w:r>
      <w:r w:rsidDel="00000000" w:rsidR="00000000" w:rsidRPr="00000000">
        <w:rPr>
          <w:color w:val="1b1c1d"/>
          <w:rtl w:val="0"/>
        </w:rPr>
        <w:t xml:space="preserve"> genes will clarify the full context of the microbial pathway, including potential transport mechanisms, specific regulatory circuitry, and potential integration into general bacterial redox metabolism.</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From a bioengineering perspective, the simpler P5$\beta</w:t>
      </w:r>
      <w:r w:rsidDel="00000000" w:rsidR="00000000" w:rsidRPr="00000000">
        <w:rPr>
          <w:color w:val="1b1c1d"/>
        </w:rPr>
        <w:drawing>
          <wp:inline distB="114300" distT="114300" distL="114300" distR="114300">
            <wp:extent cx="635000" cy="635000"/>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\beta$R is highly conserved and relatively modular </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it offers a robust alternative pathway for engineering steroid reduction into synthetic biology hosts, circumventing the complexity of the 8-gene, membrane-associated Cgr1/Cgr2 cluster.</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p328o5dj3r4" w:id="21"/>
      <w:bookmarkEnd w:id="21"/>
      <w:r w:rsidDel="00000000" w:rsidR="00000000" w:rsidRPr="00000000">
        <w:rPr>
          <w:b w:val="1"/>
          <w:color w:val="1b1c1d"/>
          <w:sz w:val="34"/>
          <w:szCs w:val="34"/>
          <w:rtl w:val="0"/>
        </w:rPr>
        <w:t xml:space="preserve">VI. Conclusions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Cardenolide Reductase enzyme cluster encompasses two distinct classes of steroid-binding proteins that leverage the same fundamental chemical reaction—the 1,4-reduction of an </w:t>
      </w:r>
      <w:r w:rsidDel="00000000" w:rsidR="00000000" w:rsidRPr="00000000">
        <w:rPr>
          <w:color w:val="1b1c1d"/>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-unsaturated carbon-carbon double bond—for contrasting biological ends. The plant enzyme, Progesterone 5$\beta$-reductase (P5$\beta$R), is a conserved, NADPH-dependent enzyme that serves as a vital checkpoint in the biosynthesis of plant defensive compounds, demonstrating evolutionary co-option from general steroid metabolism into a specialized defense pathway. Conversely, the bacterial enzyme, Digoxin Reductase (Cgr2), is a highly specialized, oxygen-sensitive FAD/ reductase that operates as an eight-gene complex within </w:t>
      </w:r>
      <w:r w:rsidDel="00000000" w:rsidR="00000000" w:rsidRPr="00000000">
        <w:rPr>
          <w:i w:val="1"/>
          <w:color w:val="1b1c1d"/>
          <w:rtl w:val="0"/>
        </w:rPr>
        <w:t xml:space="preserve">Eggerthella lenta</w:t>
      </w:r>
      <w:r w:rsidDel="00000000" w:rsidR="00000000" w:rsidRPr="00000000">
        <w:rPr>
          <w:color w:val="1b1c1d"/>
          <w:rtl w:val="0"/>
        </w:rPr>
        <w:t xml:space="preserve"> to strictly detoxify cardenolide xenobiotics.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significance of Cgr2 cannot be overstated, as its variable presence in the human gut microbiome acts as a dynamic "anti-receptor" mechanism that introduces significant, diet-dependent variability into digoxin pharmacokinetics. Targeting Cgr2 with small molecule inhibitors or manipulating its arginine-mediated transcriptional regulation offers a clear path toward personalized medicine, aiming to stabilize drug availability for patients reliant on cardiac glycosides. Structural investigations focused on the unique cofactor binding mechanisms of Cgr2 and the specific residues conferring cardenolide selectivity are paramount for developing such targeted pharmacological interventions.</w:t>
      </w:r>
    </w:p>
    <w:p w:rsidR="00000000" w:rsidDel="00000000" w:rsidP="00000000" w:rsidRDefault="00000000" w:rsidRPr="00000000" w14:paraId="0000006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