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hqk14unx72ys" w:id="0"/>
      <w:bookmarkEnd w:id="0"/>
      <w:r w:rsidDel="00000000" w:rsidR="00000000" w:rsidRPr="00000000">
        <w:rPr>
          <w:b w:val="1"/>
          <w:color w:val="1b1c1d"/>
          <w:sz w:val="46"/>
          <w:szCs w:val="46"/>
          <w:rtl w:val="0"/>
        </w:rPr>
        <w:t xml:space="preserve">Comprehensive Review of Hydroxysteroid Dehydrogenase-like Protein 2 (HSDL2/SDR13C1): A Bi-Modular Regulator of Lipid Homeostasis and Disease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hnfq1934fzb" w:id="1"/>
      <w:bookmarkEnd w:id="1"/>
      <w:r w:rsidDel="00000000" w:rsidR="00000000" w:rsidRPr="00000000">
        <w:rPr>
          <w:b w:val="1"/>
          <w:color w:val="1b1c1d"/>
          <w:sz w:val="34"/>
          <w:szCs w:val="34"/>
          <w:rtl w:val="0"/>
        </w:rPr>
        <w:t xml:space="preserve">I. 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Hydroxysteroid dehydrogenase-like protein 2 (HSDL2), also classified as Short chain dehydrogenase/reductase family 13C member 1 (SDR13C1), is an evolutionarily conserved protein critical for coupling nutritional status to systemic lipid and sterol metabolism. Classified provisionally as an oxidoreductase (EC 1.-.-.-), HSDL2 presents a significant functional paradox: despite possessing the highly conserved catalytic apparatus of the Short-chain Dehydrogenase/Reductase (SDR) superfamily, the human protein displays apparently no significant steroid dehydrogenase activity </w:t>
      </w:r>
      <w:r w:rsidDel="00000000" w:rsidR="00000000" w:rsidRPr="00000000">
        <w:rPr>
          <w:i w:val="1"/>
          <w:color w:val="1b1c1d"/>
          <w:rtl w:val="0"/>
        </w:rPr>
        <w:t xml:space="preserve">in vitro</w:t>
      </w:r>
      <w:r w:rsidDel="00000000" w:rsidR="00000000" w:rsidRPr="00000000">
        <w:rPr>
          <w:color w:val="1b1c1d"/>
          <w:rtl w:val="0"/>
        </w:rPr>
        <w:t xml:space="preserve"> against canonical steroid hormones, thus earning the designation of an "SDR Orphan" (SDR-O).</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established function of HSDL2 is regulatory, positioning it as a fasting-induced mitochondrial protein that acts as a metabolic rheostat.</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Structurally, HSDL2 is defined by a unique bi-modular architecture, featuring an N-terminal SDR domain and a C-terminal Sterol Carrier Protein 2 (SCP2) domain.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structure facilitates its key metabolic role: HSDL2 depletion impairs the conversion of cholesterol into bile acids (BAs) and suppresses signaling mediated by the Farnesoid X Receptor (FXR), the central BA regulator.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By controlling lipid flux and mitochondrial bioenergetics, HSDL2 bridges cellular energy needs with systemic cholesterol homeostasis.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pathology, HSDL2 exhibits a complex, context-dependent dual role in cancer. It functions as a ubiquitous oncogenic driver, promoting proliferation and invasion in numerous malignancies (e.g., Papillary Thyroid Carcinoma, cervical, and breast cancers) by accelerating lipid metabolism.</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Conversely, in Cholangiocarcinoma (CCA), HSDL2 functions as a tumor suppressor; its downregulation is a prognostic risk factor and enhances malignancy by inhibiting ferroptosis through the P53/SLC7A11 axis.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review synthesizes the structural basis for HSDL2's function, resolves the paradox of its enzymatic classification, and details its profound, tissue-specific impact on metabolic health and disease progression.</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oo200xzvjri" w:id="2"/>
      <w:bookmarkEnd w:id="2"/>
      <w:r w:rsidDel="00000000" w:rsidR="00000000" w:rsidRPr="00000000">
        <w:rPr>
          <w:b w:val="1"/>
          <w:color w:val="1b1c1d"/>
          <w:sz w:val="34"/>
          <w:szCs w:val="34"/>
          <w:rtl w:val="0"/>
        </w:rPr>
        <w:t xml:space="preserve">II. Introduction and Classification</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3gpafrj74ii" w:id="3"/>
      <w:bookmarkEnd w:id="3"/>
      <w:r w:rsidDel="00000000" w:rsidR="00000000" w:rsidRPr="00000000">
        <w:rPr>
          <w:b w:val="1"/>
          <w:color w:val="1b1c1d"/>
          <w:sz w:val="26"/>
          <w:szCs w:val="26"/>
          <w:rtl w:val="0"/>
        </w:rPr>
        <w:t xml:space="preserve">A. Nomenclature, Synonyms, and Genomic Context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HSDL2 is the standard recommended name for this protein. It is widely recognized through its official synonym, Short chain dehydrogenase/reductase family 13C member 1 (SDR13C1).</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Additional historical and technical aliases include C9orf99 and Hydroxysteroid Dehydrogenase-Like Protein 2.</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 humans, the gene is located on Chromosome 9, and the primary UniProtKB/Swiss-Prot accession is Q6YN16.</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gene is predicted to be involved in oxidoreductase activity and cholesterol homeostasis.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lcohj75cl06" w:id="4"/>
      <w:bookmarkEnd w:id="4"/>
      <w:r w:rsidDel="00000000" w:rsidR="00000000" w:rsidRPr="00000000">
        <w:rPr>
          <w:b w:val="1"/>
          <w:color w:val="1b1c1d"/>
          <w:sz w:val="26"/>
          <w:szCs w:val="26"/>
          <w:rtl w:val="0"/>
        </w:rPr>
        <w:t xml:space="preserve">B. Classification within the Short-chain Dehydrogenase/Reductase (SDR) Superfamily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HSDL2 is an evolutionarily conserved member of the vast SDR superfamily.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SDR enzymes constitute one of the largest protein families, numbering over 20,000 members across pro- and eukaryotes.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These enzymes are generally characterized as NAD- or NADP-dependent oxidoreductases.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SDR family is functionally diverse, playing critical roles in the metabolism of compounds ranging from steroid hormones, carbohydrates, amino acids, and cofactors to fatty acids and xenobiotics.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Despite exhibiting low amino acid sequence identity (typically 15–30%), all members share a common core characteristic: an $\alpha/\beta$ folding pattern that forms a central beta sheet, known as the Rossmann-fold motif, which is essential for nucleotide binding.</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enzyme commission (EC) classification assigned to HSDL2 is EC 1.-.-.-, which broadly designates it as an oxidoreductase, consistent with the molecular function of the SDR family.</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kfykhczp1wq" w:id="5"/>
      <w:bookmarkEnd w:id="5"/>
      <w:r w:rsidDel="00000000" w:rsidR="00000000" w:rsidRPr="00000000">
        <w:rPr>
          <w:b w:val="1"/>
          <w:color w:val="1b1c1d"/>
          <w:sz w:val="26"/>
          <w:szCs w:val="26"/>
          <w:rtl w:val="0"/>
        </w:rPr>
        <w:t xml:space="preserve">C. The Concept of "Dehydrogenase-like" and SDR Orphans (SDR-O)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designation Hydroxysteroid dehydrogenase-like protein 2 and the broad EC classification suggest HSDL2 performs a canonical oxidoreductase function, potentially utilizing hydroxysteroids as substrates.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However, this designation is misleading regarding the protein’s demonstrable </w:t>
      </w:r>
      <w:r w:rsidDel="00000000" w:rsidR="00000000" w:rsidRPr="00000000">
        <w:rPr>
          <w:i w:val="1"/>
          <w:color w:val="1b1c1d"/>
          <w:rtl w:val="0"/>
        </w:rPr>
        <w:t xml:space="preserve">in vitro</w:t>
      </w:r>
      <w:r w:rsidDel="00000000" w:rsidR="00000000" w:rsidRPr="00000000">
        <w:rPr>
          <w:color w:val="1b1c1d"/>
          <w:rtl w:val="0"/>
        </w:rPr>
        <w:t xml:space="preserve"> activity. Comprehensive screening for substrates, including steroid hormones and retinoids, has revealed that purified human HSDL2 shows </w:t>
      </w:r>
      <w:r w:rsidDel="00000000" w:rsidR="00000000" w:rsidRPr="00000000">
        <w:rPr>
          <w:b w:val="1"/>
          <w:color w:val="1b1c1d"/>
          <w:rtl w:val="0"/>
        </w:rPr>
        <w:t xml:space="preserve">apparently no significant conversion of steroid hormones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functional ambiguity places HSDL2 within the subgroup known as "SDR Orphans" (SDR-O).</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SDR-O enzymes are structurally related to the SDR family, possessing the conserved fold and cofactor binding sites, but lack an established or canonical catalytic substrate, suggesting that their primary function may be non-catalytic (e.g., scaffolding, regulation, or substrate transfer) or that their true physiological substrate is yet to be identified or highly specific.</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For HSDL2, the focus has shifted from seeking a canonical catalytic reaction to defining its role as a metabolic regulator and physical lipid carrier.</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2we96qkqomx" w:id="6"/>
      <w:bookmarkEnd w:id="6"/>
      <w:r w:rsidDel="00000000" w:rsidR="00000000" w:rsidRPr="00000000">
        <w:rPr>
          <w:b w:val="1"/>
          <w:color w:val="1b1c1d"/>
          <w:sz w:val="34"/>
          <w:szCs w:val="34"/>
          <w:rtl w:val="0"/>
        </w:rPr>
        <w:t xml:space="preserve">III. Structural Architecture and Molecular Domains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HSDL2’s regulatory function is directly determined by its unique bi-modular domain architecture, which structurally links cofactor binding capacity with lipid carrier functionality.</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21k5wj94zs6" w:id="7"/>
      <w:bookmarkEnd w:id="7"/>
      <w:r w:rsidDel="00000000" w:rsidR="00000000" w:rsidRPr="00000000">
        <w:rPr>
          <w:b w:val="1"/>
          <w:color w:val="1b1c1d"/>
          <w:sz w:val="26"/>
          <w:szCs w:val="26"/>
          <w:rtl w:val="0"/>
        </w:rPr>
        <w:t xml:space="preserve">A. The Bi-Modular Design: SDR and SCP2 Domains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HSDL2 is structurally characterized by two distinct domains.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protein contains an N-terminal domain corresponding to the catalytic region of the SDR superfamily and a C-terminal domain annotated as the Sterol Carrier Protein 2 (SCP2) domain.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evolutionary fusion of an oxidoreductase scaffold and a dedicated lipid-binding module underpins HSDL2's physiological role in lipid regulation.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qzri3gcwj3t" w:id="8"/>
      <w:bookmarkEnd w:id="8"/>
      <w:r w:rsidDel="00000000" w:rsidR="00000000" w:rsidRPr="00000000">
        <w:rPr>
          <w:b w:val="1"/>
          <w:color w:val="1b1c1d"/>
          <w:sz w:val="22"/>
          <w:szCs w:val="22"/>
          <w:rtl w:val="0"/>
        </w:rPr>
        <w:t xml:space="preserve">1. Structural Features of the N-terminal SDR Domain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predictions using techniques like AlphaFold confirm that the N-terminal region of HSDL2 (spanning approximately residues 4–246 in some sequences) contains the core structural elements of the SDR family.</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fundamental structural feature is the </w:t>
      </w:r>
      <w:r w:rsidDel="00000000" w:rsidR="00000000" w:rsidRPr="00000000">
        <w:rPr>
          <w:b w:val="1"/>
          <w:color w:val="1b1c1d"/>
          <w:rtl w:val="0"/>
        </w:rPr>
        <w:t xml:space="preserve">Rossmann fold</w:t>
      </w:r>
      <w:r w:rsidDel="00000000" w:rsidR="00000000" w:rsidRPr="00000000">
        <w:rPr>
          <w:color w:val="1b1c1d"/>
          <w:rtl w:val="0"/>
        </w:rPr>
        <w:t xml:space="preserve">, a common $\alpha/\beta$ folding pattern characterized by a central beta sheet flanked by alpha helices.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fold forms the </w:t>
      </w:r>
      <w:r w:rsidDel="00000000" w:rsidR="00000000" w:rsidRPr="00000000">
        <w:rPr>
          <w:b w:val="1"/>
          <w:color w:val="1b1c1d"/>
          <w:rtl w:val="0"/>
        </w:rPr>
        <w:t xml:space="preserve">cofactor binding site</w:t>
      </w:r>
      <w:r w:rsidDel="00000000" w:rsidR="00000000" w:rsidRPr="00000000">
        <w:rPr>
          <w:color w:val="1b1c1d"/>
          <w:rtl w:val="0"/>
        </w:rPr>
        <w:t xml:space="preserve">, which is highly conserved among SDR enzymes and dictates their dependence on pyridine nucleotides.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Specific amino acid residues are conserved in this region, including the glycine-rich motif </w:t>
      </w:r>
      <w:r w:rsidDel="00000000" w:rsidR="00000000" w:rsidRPr="00000000">
        <w:rPr>
          <w:b w:val="1"/>
          <w:color w:val="1b1c1d"/>
          <w:rtl w:val="0"/>
        </w:rPr>
        <w:t xml:space="preserve">TGxxxGxG</w:t>
      </w:r>
      <w:r w:rsidDel="00000000" w:rsidR="00000000" w:rsidRPr="00000000">
        <w:rPr>
          <w:color w:val="1b1c1d"/>
          <w:rtl w:val="0"/>
        </w:rPr>
        <w:t xml:space="preserve"> (e.g., TGASRGIG, spanning residues 12–19 in the HSDL2 homolog sequence studied), which is essential for NADP(H) binding.</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Further analysis implicates specific residues, such as Arginine (R) at position 16 and Lysine (K) at position 38, in the binding affinity for NADP(H).</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addition to the binding site, the SDR domain includes the core </w:t>
      </w:r>
      <w:r w:rsidDel="00000000" w:rsidR="00000000" w:rsidRPr="00000000">
        <w:rPr>
          <w:b w:val="1"/>
          <w:color w:val="1b1c1d"/>
          <w:rtl w:val="0"/>
        </w:rPr>
        <w:t xml:space="preserve">catalytic motif</w:t>
      </w:r>
      <w:r w:rsidDel="00000000" w:rsidR="00000000" w:rsidRPr="00000000">
        <w:rPr>
          <w:color w:val="1b1c1d"/>
          <w:rtl w:val="0"/>
        </w:rPr>
        <w:t xml:space="preserve">. Although catalytically quiescent toward typical steroids, HSDL2 contains the canonical SDR active site sequence </w:t>
      </w:r>
      <w:r w:rsidDel="00000000" w:rsidR="00000000" w:rsidRPr="00000000">
        <w:rPr>
          <w:b w:val="1"/>
          <w:color w:val="1b1c1d"/>
          <w:rtl w:val="0"/>
        </w:rPr>
        <w:t xml:space="preserve">YxxxK</w:t>
      </w:r>
      <w:r w:rsidDel="00000000" w:rsidR="00000000" w:rsidRPr="00000000">
        <w:rPr>
          <w:color w:val="1b1c1d"/>
          <w:rtl w:val="0"/>
        </w:rPr>
        <w:t xml:space="preserve"> (e.g., YTMAK), where the highly conserved Tyrosine residue typically functions as a proton acceptor in the hydride and proton transfer mechanism common to SDR oxidoreductases.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presence of a complete, conserved catalytic platform, despite the lack of canonical activity, reinforces the designation of HSDL2 as an SDR-O, suggesting either an extremely specific or regulatory, rather than catalytic, use of the bound cofactor.</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1mh8nqshzsl" w:id="9"/>
      <w:bookmarkEnd w:id="9"/>
      <w:r w:rsidDel="00000000" w:rsidR="00000000" w:rsidRPr="00000000">
        <w:rPr>
          <w:b w:val="1"/>
          <w:color w:val="1b1c1d"/>
          <w:sz w:val="22"/>
          <w:szCs w:val="22"/>
          <w:rtl w:val="0"/>
        </w:rPr>
        <w:t xml:space="preserve">2. The C-terminal Sterol Carrier Protein 2 (SCP2) Domain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C-terminal domain (spanning roughly residues 270–363 in the human protein) is identified as the SCP2 sterol-binding domain (InterPro IPR003033).</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SCP2 domain is crucial for HSDL2’s function in lipid regulation. Sterol Carrier Proteins (SCPs) are recognized for their involvement in the intracellular movement and transfer of various lipids—including cholesterol, fatty acids, phospholipids, and gangliosides—between cellular membranes.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SCP2 domain provides HSDL2 with the physical capacity to bind hydrophobic substrates. Experimental evidence shows that purified HSDL2 protein binds cholesterol derivatives and fatty acids </w:t>
      </w:r>
      <w:r w:rsidDel="00000000" w:rsidR="00000000" w:rsidRPr="00000000">
        <w:rPr>
          <w:i w:val="1"/>
          <w:color w:val="1b1c1d"/>
          <w:rtl w:val="0"/>
        </w:rPr>
        <w:t xml:space="preserve">in vitro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presence of this domain, coupled with the conserved NADP(H) binding capacity in the SDR domain, establishes the molecular architecture required for HSDL2 to participate actively in redox-coupled lipid trafficking and sterol conversion.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integration of the SDR and SCP2 domains suggests a functional role beyond mere catalysis. Since HSDL2 lacks canonical dehydrogenase activity yet critically regulates cholesterol flux, the SCP2 domain is hypothesized to be the primary functional element, acting as a substrate carrier. By binding and efficiently shuttling cholesterol derivatives, HSDL2 ensures the presentation of these hydrophobic precursors to downstream mitochondrial enzymes responsible for bile acid biosynthesis. The SDR domain may, in this model, serve as an allosteric sensor, coupling the efficiency of this lipid transfer to the overall metabolic or redox state of the cell, as reflected by the NADP+/NADPH ratio.</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oqlpoqmfv9m" w:id="10"/>
      <w:bookmarkEnd w:id="10"/>
      <w:r w:rsidDel="00000000" w:rsidR="00000000" w:rsidRPr="00000000">
        <w:rPr>
          <w:b w:val="1"/>
          <w:color w:val="1b1c1d"/>
          <w:sz w:val="26"/>
          <w:szCs w:val="26"/>
          <w:rtl w:val="0"/>
        </w:rPr>
        <w:t xml:space="preserve">B. Subcellular Localization and Post-Translational Modification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HSDL2 exhibits key strategic localization patterns, placing it at the intersection of cellular catabolism. HSDL2 is primarily localized to the </w:t>
      </w:r>
      <w:r w:rsidDel="00000000" w:rsidR="00000000" w:rsidRPr="00000000">
        <w:rPr>
          <w:b w:val="1"/>
          <w:color w:val="1b1c1d"/>
          <w:rtl w:val="0"/>
        </w:rPr>
        <w:t xml:space="preserve">mitochondrion</w:t>
      </w:r>
      <w:r w:rsidDel="00000000" w:rsidR="00000000" w:rsidRPr="00000000">
        <w:rPr>
          <w:color w:val="1b1c1d"/>
          <w:rtl w:val="0"/>
        </w:rPr>
        <w:t xml:space="preserve"> and is identified as a fasting-induced mitochondrial protein.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Localization data also reports HSDL2 presence in </w:t>
      </w:r>
      <w:r w:rsidDel="00000000" w:rsidR="00000000" w:rsidRPr="00000000">
        <w:rPr>
          <w:b w:val="1"/>
          <w:color w:val="1b1c1d"/>
          <w:rtl w:val="0"/>
        </w:rPr>
        <w:t xml:space="preserve">peroxisomes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dual localization in both mitochondria and peroxisomes, which are the main sites for fatty acid oxidation and sterol processing, positions HSDL2 as a critical inter-organellar coordinator of catabolic processes, particularly involving fatty acid processing and cholesterol conversion.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 regulation is suggested by extensive post-translational modifications (PTMs) observed on HSDL2, including N6-acetyllysine, N6-succinyllysine, and N6-(2-hydroxyisobutyryl)lysine at specific residues.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These modifications are highly characteristic of proteins that interface with acetyl-CoA and fatty acid metabolism, suggesting intricate regulation that may affect HSDL2's stability, localization, or its ability to interact with specific metabolic partners within the peroxisomal or mitochondrial environments.</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k3e70v9zdin" w:id="11"/>
      <w:bookmarkEnd w:id="11"/>
      <w:r w:rsidDel="00000000" w:rsidR="00000000" w:rsidRPr="00000000">
        <w:rPr>
          <w:b w:val="1"/>
          <w:color w:val="1b1c1d"/>
          <w:sz w:val="34"/>
          <w:szCs w:val="34"/>
          <w:rtl w:val="0"/>
        </w:rPr>
        <w:t xml:space="preserve">IV. Metabolic Regulation and Functional Mechanism</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principal physiological role of HSDL2 lies in its function as a central metabolic regulator, specifically integrating signals related to nutrient availability with the necessary adjustments in lipid and bile acid metabolism.</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497q7mmo1ia" w:id="12"/>
      <w:bookmarkEnd w:id="12"/>
      <w:r w:rsidDel="00000000" w:rsidR="00000000" w:rsidRPr="00000000">
        <w:rPr>
          <w:b w:val="1"/>
          <w:color w:val="1b1c1d"/>
          <w:sz w:val="26"/>
          <w:szCs w:val="26"/>
          <w:rtl w:val="0"/>
        </w:rPr>
        <w:t xml:space="preserve">A. Linking Nutritional Cues to Systemic Homeostasis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HSDL2 is highly expressed in hepatocytes, the primary metabolic cells of the liver, and is identified as a protein whose expression is robustly induced by fasting.</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response positions HSDL2 as a key molecular element involved in the hepatic adaptation to energy and nutrient shortage, promoting catabolic processes necessary for survival.</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regulation of </w:t>
      </w:r>
      <w:r w:rsidDel="00000000" w:rsidR="00000000" w:rsidRPr="00000000">
        <w:rPr>
          <w:i w:val="1"/>
          <w:color w:val="1b1c1d"/>
          <w:rtl w:val="0"/>
        </w:rPr>
        <w:t xml:space="preserve">Hsdl2</w:t>
      </w:r>
      <w:r w:rsidDel="00000000" w:rsidR="00000000" w:rsidRPr="00000000">
        <w:rPr>
          <w:color w:val="1b1c1d"/>
          <w:rtl w:val="0"/>
        </w:rPr>
        <w:t xml:space="preserve"> expression is mediated by critical metabolic sensors.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Specifically, its expression is stimulated by the activation of the </w:t>
      </w:r>
      <w:r w:rsidDel="00000000" w:rsidR="00000000" w:rsidRPr="00000000">
        <w:rPr>
          <w:b w:val="1"/>
          <w:color w:val="1b1c1d"/>
          <w:rtl w:val="0"/>
        </w:rPr>
        <w:t xml:space="preserve">PGC1$\alpha$-PPAR$\alpha$ axis</w:t>
      </w:r>
      <w:r w:rsidDel="00000000" w:rsidR="00000000" w:rsidRPr="00000000">
        <w:rPr>
          <w:color w:val="1b1c1d"/>
          <w:rtl w:val="0"/>
        </w:rPr>
        <w:t xml:space="preserve">, a master regulator of catabolism and mitochondrial biogenesis.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Conversely, </w:t>
      </w:r>
      <w:r w:rsidDel="00000000" w:rsidR="00000000" w:rsidRPr="00000000">
        <w:rPr>
          <w:i w:val="1"/>
          <w:color w:val="1b1c1d"/>
          <w:rtl w:val="0"/>
        </w:rPr>
        <w:t xml:space="preserve">Hsdl2</w:t>
      </w:r>
      <w:r w:rsidDel="00000000" w:rsidR="00000000" w:rsidRPr="00000000">
        <w:rPr>
          <w:color w:val="1b1c1d"/>
          <w:rtl w:val="0"/>
        </w:rPr>
        <w:t xml:space="preserve"> expression is repressed by the </w:t>
      </w:r>
      <w:r w:rsidDel="00000000" w:rsidR="00000000" w:rsidRPr="00000000">
        <w:rPr>
          <w:b w:val="1"/>
          <w:color w:val="1b1c1d"/>
          <w:rtl w:val="0"/>
        </w:rPr>
        <w:t xml:space="preserve">PI3K-mTORC1 signaling axis</w:t>
      </w:r>
      <w:r w:rsidDel="00000000" w:rsidR="00000000" w:rsidRPr="00000000">
        <w:rPr>
          <w:color w:val="1b1c1d"/>
          <w:rtl w:val="0"/>
        </w:rPr>
        <w:t xml:space="preserve">, which is typically activated downstream of insulin and indicates an anabolic, fed state.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reciprocal regulation mechanism confirms HSDL2’s role as a molecular metabolic switch, promoting lipid mobilization and BA synthesis during periods of nutrient deprivation and repressing these functions during refeeding. This control mechanism is vital for systemic adaptation to nutritional cues.</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3071msoe9c0" w:id="13"/>
      <w:bookmarkEnd w:id="13"/>
      <w:r w:rsidDel="00000000" w:rsidR="00000000" w:rsidRPr="00000000">
        <w:rPr>
          <w:b w:val="1"/>
          <w:color w:val="1b1c1d"/>
          <w:sz w:val="26"/>
          <w:szCs w:val="26"/>
          <w:rtl w:val="0"/>
        </w:rPr>
        <w:t xml:space="preserve">B. Central Role in Bile Acid and Cholesterol Flux</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HSDL2 is directly involved in the control of bile acid (BA) and lipid metabolism.</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Its functional impact on cholesterol processing is profound: HSDL2 depletion, both </w:t>
      </w:r>
      <w:r w:rsidDel="00000000" w:rsidR="00000000" w:rsidRPr="00000000">
        <w:rPr>
          <w:i w:val="1"/>
          <w:color w:val="1b1c1d"/>
          <w:rtl w:val="0"/>
        </w:rPr>
        <w:t xml:space="preserve">in vitro</w:t>
      </w:r>
      <w:r w:rsidDel="00000000" w:rsidR="00000000" w:rsidRPr="00000000">
        <w:rPr>
          <w:color w:val="1b1c1d"/>
          <w:rtl w:val="0"/>
        </w:rPr>
        <w:t xml:space="preserve"> and </w:t>
      </w:r>
      <w:r w:rsidDel="00000000" w:rsidR="00000000" w:rsidRPr="00000000">
        <w:rPr>
          <w:i w:val="1"/>
          <w:color w:val="1b1c1d"/>
          <w:rtl w:val="0"/>
        </w:rPr>
        <w:t xml:space="preserve">in vivo</w:t>
      </w:r>
      <w:r w:rsidDel="00000000" w:rsidR="00000000" w:rsidRPr="00000000">
        <w:rPr>
          <w:color w:val="1b1c1d"/>
          <w:rtl w:val="0"/>
        </w:rPr>
        <w:t xml:space="preserve"> (using liver-specific depletion in mice), results in a significant </w:t>
      </w:r>
      <w:r w:rsidDel="00000000" w:rsidR="00000000" w:rsidRPr="00000000">
        <w:rPr>
          <w:b w:val="1"/>
          <w:color w:val="1b1c1d"/>
          <w:rtl w:val="0"/>
        </w:rPr>
        <w:t xml:space="preserve">decrease in cholesterol conversion to bile acids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metabolic shift affects the composition of the BA pool, leading to reduced levels of various BA species, including 12$\alpha$OH BAs.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Consequently, liver-specific HSDL2 depletion alters hepatic BA metabolism and reduces circulating cholesterol levels, particularly upon refeeding.</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regulatory role extends to nuclear receptor signaling. HSDL2 depletion severely </w:t>
      </w:r>
      <w:r w:rsidDel="00000000" w:rsidR="00000000" w:rsidRPr="00000000">
        <w:rPr>
          <w:b w:val="1"/>
          <w:color w:val="1b1c1d"/>
          <w:rtl w:val="0"/>
        </w:rPr>
        <w:t xml:space="preserve">impairs the activity of the Farnesoid X Receptor (FXR)</w:t>
      </w:r>
      <w:r w:rsidDel="00000000" w:rsidR="00000000" w:rsidRPr="00000000">
        <w:rPr>
          <w:color w:val="1b1c1d"/>
          <w:rtl w:val="0"/>
        </w:rPr>
        <w:t xml:space="preserve">, the primary BA receptor, reducing the expression of numerous FXR target genes.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FXR activity is essential for maintaining BA homeostasis through negative feedback loops. By impairing FXR signaling, HSDL2 loss disrupts the liver’s ability to manage the BA pool size effectively.</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regulatory function, coupled with the absence of canonical dehydrogenase activity, suggests that HSDL2 acts as a </w:t>
      </w:r>
      <w:r w:rsidDel="00000000" w:rsidR="00000000" w:rsidRPr="00000000">
        <w:rPr>
          <w:b w:val="1"/>
          <w:color w:val="1b1c1d"/>
          <w:rtl w:val="0"/>
        </w:rPr>
        <w:t xml:space="preserve">rate-limiting substrate delivery facilitator</w:t>
      </w:r>
      <w:r w:rsidDel="00000000" w:rsidR="00000000" w:rsidRPr="00000000">
        <w:rPr>
          <w:color w:val="1b1c1d"/>
          <w:rtl w:val="0"/>
        </w:rPr>
        <w:t xml:space="preserve">. Its SCP2 domain ensures the efficient transport and presentation of cholesterol derivatives to the mitochondrial enzymes responsible for initiating BA synthesis (e.g., CYP27A1). By governing the physical supply of these hydrophobic precursors, HSDL2 effectively controls the metabolic flux into the BA pathway, explaining its critical necessity for normal BA homeostasis without requiring direct enzymatic activity on steroids. The observed positive association between hepatic </w:t>
      </w:r>
      <w:r w:rsidDel="00000000" w:rsidR="00000000" w:rsidRPr="00000000">
        <w:rPr>
          <w:i w:val="1"/>
          <w:color w:val="1b1c1d"/>
          <w:rtl w:val="0"/>
        </w:rPr>
        <w:t xml:space="preserve">Hsdl2</w:t>
      </w:r>
      <w:r w:rsidDel="00000000" w:rsidR="00000000" w:rsidRPr="00000000">
        <w:rPr>
          <w:color w:val="1b1c1d"/>
          <w:rtl w:val="0"/>
        </w:rPr>
        <w:t xml:space="preserve"> expression and the postprandial excursion of various BA species further supports its function as a rapid-response facilitator optimizing metabolic flux.</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tfl5iawd27c" w:id="14"/>
      <w:bookmarkEnd w:id="14"/>
      <w:r w:rsidDel="00000000" w:rsidR="00000000" w:rsidRPr="00000000">
        <w:rPr>
          <w:b w:val="1"/>
          <w:color w:val="1b1c1d"/>
          <w:sz w:val="26"/>
          <w:szCs w:val="26"/>
          <w:rtl w:val="0"/>
        </w:rPr>
        <w:t xml:space="preserve">C. Impact on Cellular Bioenergetics and Fatty Acid Metabolism</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Beyond its established role in sterol conversion, HSDL2 is crucial for overall cellular bioenergetics. Knockdown of HSDL2 in hepatocytes demonstrably reduces core mitochondrial functions, including:</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Mitochondrial respiration</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Fatty acid oxidation (FAO)</w:t>
      </w:r>
      <w:r w:rsidDel="00000000" w:rsidR="00000000" w:rsidRPr="00000000">
        <w:rPr>
          <w:color w:val="1b1c1d"/>
          <w:rtl w:val="0"/>
        </w:rPr>
        <w:t xml:space="preserve"> or $\beta$-oxidation.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TCA cycle activity</w:t>
      </w:r>
      <w:r w:rsidDel="00000000" w:rsidR="00000000" w:rsidRPr="00000000">
        <w:rPr>
          <w:color w:val="1b1c1d"/>
          <w:rtl w:val="0"/>
        </w:rPr>
        <w:t xml:space="preserve"> (Tricarboxylic acid cycle).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physical capacity of purified HSDL2 to bind fatty acids (in addition to cholesterol derivatives)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suggests its direct participation in fatty acid catabolism within the mitochondria and peroxisomes. Because HSDL2 possesses the SDR domain capable of binding NADP(H), its functional mechanism is inextricably linked to the cellular redox state. HSDL2 effectively functions as a sensor of the mitochondrial NADP+/NADPH ratio, ensuring that lipid and BA catabolism proceed efficiently only when the cellular energetic and redox environment is suitable. Thus, HSDL2 coordinates lipid flux directly with the overall mitochondrial capacity for energy production.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IV-A summarizes HSDL2’s critical metabolic regulatory activities: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IV-A: HSDL2's Metabolic Regulation and Localization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586018980637"/>
        <w:gridCol w:w="2027.9235969290246"/>
        <w:gridCol w:w="2691.380082344076"/>
        <w:gridCol w:w="2165.6221127698846"/>
        <w:tblGridChange w:id="0">
          <w:tblGrid>
            <w:gridCol w:w="2140.586018980637"/>
            <w:gridCol w:w="2027.9235969290246"/>
            <w:gridCol w:w="2691.380082344076"/>
            <w:gridCol w:w="2165.6221127698846"/>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Feature/Regulation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Observed Effect/Mechanism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Cellular Location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color w:val="1b1c1d"/>
                <w:rtl w:val="0"/>
              </w:rPr>
              <w:t xml:space="preserve">Metabolic Pathway Impacted</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Nutritional Cue Response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Highly induced by fasting; repressed by insulin/mTORC1 pathway.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Mitochondrion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Systemic Adaptation/Catabolic Control</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Cholesterol Flux</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Depletion decreases cholesterol conversion to Bile Acids (BAs).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Mitochondrion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Bile Acid &amp; Cholesterol Homeostasis</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Regulatory Interaction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Depletion impairs FXR activity and target gene expression.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N/A (Nuclear 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BA Signaling and Feedback Loop</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Bioenergetics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Knockdown reduces mitochondrial respiration, TCA cycle, and fatty acid $\beta$-oxidation.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Mitochondrion/Peroxisome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Fatty Acid Catabolism/Energy Production</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Binding Capability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Binds cholesterol derivatives and fatty acids </w:t>
            </w:r>
            <w:r w:rsidDel="00000000" w:rsidR="00000000" w:rsidRPr="00000000">
              <w:rPr>
                <w:i w:val="1"/>
                <w:color w:val="1b1c1d"/>
                <w:rtl w:val="0"/>
              </w:rPr>
              <w:t xml:space="preserve">in vitro</w:t>
            </w:r>
            <w:r w:rsidDel="00000000" w:rsidR="00000000" w:rsidRPr="00000000">
              <w:rPr>
                <w:color w:val="1b1c1d"/>
                <w:rtl w:val="0"/>
              </w:rPr>
              <w:t xml:space="preserve"> via SCP2 domain.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Mitochondrion/Peroxisome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Lipid Transport/Substrate Presentation</w:t>
            </w:r>
          </w:p>
        </w:tc>
      </w:tr>
    </w:tbl>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l5jo4q0s5ma" w:id="15"/>
      <w:bookmarkEnd w:id="15"/>
      <w:r w:rsidDel="00000000" w:rsidR="00000000" w:rsidRPr="00000000">
        <w:rPr>
          <w:b w:val="1"/>
          <w:color w:val="1b1c1d"/>
          <w:sz w:val="34"/>
          <w:szCs w:val="34"/>
          <w:rtl w:val="0"/>
        </w:rPr>
        <w:t xml:space="preserve">V. Pathophysiological Implications and Clinical Relevance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HSDL2’s central role in lipid and redox metabolism renders it a potent modulator of several diseases, most notably exhibiting a striking context-dependent duality in cancer progression.</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i2orn65cm8q" w:id="16"/>
      <w:bookmarkEnd w:id="16"/>
      <w:r w:rsidDel="00000000" w:rsidR="00000000" w:rsidRPr="00000000">
        <w:rPr>
          <w:b w:val="1"/>
          <w:color w:val="1b1c1d"/>
          <w:sz w:val="26"/>
          <w:szCs w:val="26"/>
          <w:rtl w:val="0"/>
        </w:rPr>
        <w:t xml:space="preserve">A. HSDL2 in Cancer Biology: The Context-Dependent Dual Role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HSDL2 is frequently dysregulated in cancer, demonstrating a crucial link between altered lipid metabolism and tumor survival, proliferation, and invasion.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hfqo9ncd9oq" w:id="17"/>
      <w:bookmarkEnd w:id="17"/>
      <w:r w:rsidDel="00000000" w:rsidR="00000000" w:rsidRPr="00000000">
        <w:rPr>
          <w:b w:val="1"/>
          <w:color w:val="1b1c1d"/>
          <w:sz w:val="22"/>
          <w:szCs w:val="22"/>
          <w:rtl w:val="0"/>
        </w:rPr>
        <w:t xml:space="preserve">1. HSDL2 as an Oncogenic Driver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most investigated malignancies, HSDL2 acts as an oncogene. Its overexpression is positively correlated with enhanced proliferation, invasion, and migration.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oncogenic role is observed across a spectrum of human cancers, including gliomas, ovarian, cervical </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lung adenocarcinoma, bladder, breast, and pancreatic cancers (PC).</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For example, HSDL2 promotes rectal cancer progression by regulating the cell cycle.</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Papillary Thyroid Carcinoma (PTC), HSDL2 expression is significantly up-regulated compared to control tissues. Knockdown of HSDL2 in PTC cells suppresses proliferation and promotes apoptosis </w:t>
      </w:r>
      <w:r w:rsidDel="00000000" w:rsidR="00000000" w:rsidRPr="00000000">
        <w:rPr>
          <w:i w:val="1"/>
          <w:color w:val="1b1c1d"/>
          <w:rtl w:val="0"/>
        </w:rPr>
        <w:t xml:space="preserve">in vitro</w:t>
      </w:r>
      <w:r w:rsidDel="00000000" w:rsidR="00000000" w:rsidRPr="00000000">
        <w:rPr>
          <w:color w:val="1b1c1d"/>
          <w:rtl w:val="0"/>
        </w:rPr>
        <w:t xml:space="preserve"> and </w:t>
      </w:r>
      <w:r w:rsidDel="00000000" w:rsidR="00000000" w:rsidRPr="00000000">
        <w:rPr>
          <w:i w:val="1"/>
          <w:color w:val="1b1c1d"/>
          <w:rtl w:val="0"/>
        </w:rPr>
        <w:t xml:space="preserve">in vivo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mechanism appears to involve modulation of key survival pathways, potentially through the regulation of genes such as </w:t>
      </w:r>
      <w:r w:rsidDel="00000000" w:rsidR="00000000" w:rsidRPr="00000000">
        <w:rPr>
          <w:b w:val="1"/>
          <w:color w:val="1b1c1d"/>
          <w:rtl w:val="0"/>
        </w:rPr>
        <w:t xml:space="preserve">AKT3, NFATc2, and PPP3CA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oncogenic function is generally attributed to HSDL2 leveraging its metabolic ability to boost lipid synthesis, transport, and mitochondrial energy production, thereby supplying the massive lipid biomass and energy flux required for rapid cell division.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oys0x2myzrg" w:id="18"/>
      <w:bookmarkEnd w:id="18"/>
      <w:r w:rsidDel="00000000" w:rsidR="00000000" w:rsidRPr="00000000">
        <w:rPr>
          <w:b w:val="1"/>
          <w:color w:val="1b1c1d"/>
          <w:sz w:val="22"/>
          <w:szCs w:val="22"/>
          <w:rtl w:val="0"/>
        </w:rPr>
        <w:t xml:space="preserve">2. HSDL2 as a Tumor Suppressor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contrast to its role in many solid tumors, HSDL2 demonstrates a </w:t>
      </w:r>
      <w:r w:rsidDel="00000000" w:rsidR="00000000" w:rsidRPr="00000000">
        <w:rPr>
          <w:b w:val="1"/>
          <w:color w:val="1b1c1d"/>
          <w:rtl w:val="0"/>
        </w:rPr>
        <w:t xml:space="preserve">tumor-suppressive function</w:t>
      </w:r>
      <w:r w:rsidDel="00000000" w:rsidR="00000000" w:rsidRPr="00000000">
        <w:rPr>
          <w:color w:val="1b1c1d"/>
          <w:rtl w:val="0"/>
        </w:rPr>
        <w:t xml:space="preserve"> in Cholangiocarcinoma (CCA).</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Analysis of CCA tissues reveals that HSDL2 expression is often </w:t>
      </w:r>
      <w:r w:rsidDel="00000000" w:rsidR="00000000" w:rsidRPr="00000000">
        <w:rPr>
          <w:b w:val="1"/>
          <w:color w:val="1b1c1d"/>
          <w:rtl w:val="0"/>
        </w:rPr>
        <w:t xml:space="preserve">lower</w:t>
      </w:r>
      <w:r w:rsidDel="00000000" w:rsidR="00000000" w:rsidRPr="00000000">
        <w:rPr>
          <w:color w:val="1b1c1d"/>
          <w:rtl w:val="0"/>
        </w:rPr>
        <w:t xml:space="preserve"> in primary human CCA tissues compared to matched adjacent non-tumorous bile duct tissues.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Clinically, HSDL2 downregulation is established as a significant risk factor, correlating with shorter overall survival and disease-free survival in CCA patients.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mechanism for tumor suppression in CCA centers on cell death regulation, specifically </w:t>
      </w:r>
      <w:r w:rsidDel="00000000" w:rsidR="00000000" w:rsidRPr="00000000">
        <w:rPr>
          <w:b w:val="1"/>
          <w:color w:val="1b1c1d"/>
          <w:rtl w:val="0"/>
        </w:rPr>
        <w:t xml:space="preserve">ferroptosis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Ferroptosis is an iron-dependent form of regulated cell death driven by excessive lipid peroxidation. HSDL2 knockdown in CCA cells enhances proliferation, migration, and invasion.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Transcriptome analysis suggests that HSDL2 downregulation increases the expression of SLC7A11 (a component of the cysteine-glutamate antiporter, required for glutathione synthesis and ferroptosis resistance). This effect is modulated through the </w:t>
      </w:r>
      <w:r w:rsidDel="00000000" w:rsidR="00000000" w:rsidRPr="00000000">
        <w:rPr>
          <w:b w:val="1"/>
          <w:color w:val="1b1c1d"/>
          <w:rtl w:val="0"/>
        </w:rPr>
        <w:t xml:space="preserve">p53 signaling pathway</w:t>
      </w:r>
      <w:r w:rsidDel="00000000" w:rsidR="00000000" w:rsidRPr="00000000">
        <w:rPr>
          <w:color w:val="1b1c1d"/>
          <w:rtl w:val="0"/>
        </w:rPr>
        <w:t xml:space="preserve">, with HSDL2 depletion promoting malignancy by inhibiting ferroptosis.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presence of HSDL2 thus serves as a metabolic gatekeeper. In lipid-hungry, anabolic tumors, HSDL2 acts as an oncogene by fueling growth. In CCA, however, its loss impairs pathways (potentially including p53 function or the maintenance of specific lipid pools) that prevent resistance to oxidative stress and ferroptosis, thereby acting as a tumor suppressor. This profound contextual difference necessitates highly individualized therapeutic strategies.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V-B highlights the divergent roles of HSDL2 in various cancers: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V-B: HSDL2's Dueling Roles in Cancer Pathogenesis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9.819696450987"/>
        <w:gridCol w:w="2107.4061394499604"/>
        <w:gridCol w:w="1555.1203925596258"/>
        <w:gridCol w:w="2863.165582563049"/>
        <w:tblGridChange w:id="0">
          <w:tblGrid>
            <w:gridCol w:w="2499.819696450987"/>
            <w:gridCol w:w="2107.4061394499604"/>
            <w:gridCol w:w="1555.1203925596258"/>
            <w:gridCol w:w="2863.165582563049"/>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Cancer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b w:val="1"/>
                <w:color w:val="1b1c1d"/>
                <w:rtl w:val="0"/>
              </w:rPr>
              <w:t xml:space="preserve">Expression Pattern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b w:val="1"/>
                <w:color w:val="1b1c1d"/>
                <w:rtl w:val="0"/>
              </w:rPr>
              <w:t xml:space="preserve">Functional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b w:val="1"/>
                <w:color w:val="1b1c1d"/>
                <w:rtl w:val="0"/>
              </w:rPr>
              <w:t xml:space="preserve">Core Mechanism/Pathways Modulated</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Cholangiocarcinoma (CCA)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Downregulated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Tumor Suppressor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Inhibits proliferation/ferroptosis via P53/SLC7A11 axis.</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Papillary Thyroid Carcinoma (PTC)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Up-regulated (Overexpressed)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Oncogenic Driver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Promotes proliferation/cycle; linked to AKT3/NFATc2/PPP3CA.</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Cervical Cancer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Overexpressed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Oncogenic Driver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Regulates fatty acid metabolism, promotes proliferation and metastasis.</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Breast Cancer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Promotes progression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Oncogenic Driver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Regulates Hippo signaling pathway.</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Multiple (Glioma, Ovarian, Pancreatic)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Overexpressed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Oncogenic Driver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Links aberrant lipid metabolism to tumor progression.</w:t>
            </w:r>
          </w:p>
        </w:tc>
      </w:tr>
    </w:tbl>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jum8sx33mrn" w:id="19"/>
      <w:bookmarkEnd w:id="19"/>
      <w:r w:rsidDel="00000000" w:rsidR="00000000" w:rsidRPr="00000000">
        <w:rPr>
          <w:b w:val="1"/>
          <w:color w:val="1b1c1d"/>
          <w:sz w:val="26"/>
          <w:szCs w:val="26"/>
          <w:rtl w:val="0"/>
        </w:rPr>
        <w:t xml:space="preserve">B. HSDL2 in Neurodegenerative Disease and Xenobiotic Metabolism</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HSDL2 is also implicated in non-oncological pathologies. RNA editing events involving HSDL2 transcripts have been documented in the brain and associated with conditions such as </w:t>
      </w:r>
      <w:r w:rsidDel="00000000" w:rsidR="00000000" w:rsidRPr="00000000">
        <w:rPr>
          <w:b w:val="1"/>
          <w:color w:val="1b1c1d"/>
          <w:rtl w:val="0"/>
        </w:rPr>
        <w:t xml:space="preserve">Alzheimer's disease (AD) dementia</w:t>
      </w:r>
      <w:r w:rsidDel="00000000" w:rsidR="00000000" w:rsidRPr="00000000">
        <w:rPr>
          <w:color w:val="1b1c1d"/>
          <w:rtl w:val="0"/>
        </w:rPr>
        <w:t xml:space="preserve"> and related neuropathological measures.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These editing events indicate complex post-transcriptional regulation within the nervous system, potentially reflecting a role for HSDL2 in the fine-tuning of metabolic and signaling networks relevant to neurological health, where dysregulated lipid metabolism and oxidative stress are common features.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HSDL2 appears to retain conserved functions in xenobiotic metabolism. Studies in invertebrates, such as the polychaete </w:t>
      </w:r>
      <w:r w:rsidDel="00000000" w:rsidR="00000000" w:rsidRPr="00000000">
        <w:rPr>
          <w:i w:val="1"/>
          <w:color w:val="1b1c1d"/>
          <w:rtl w:val="0"/>
        </w:rPr>
        <w:t xml:space="preserve">Perinereis aibuhitensis</w:t>
      </w:r>
      <w:r w:rsidDel="00000000" w:rsidR="00000000" w:rsidRPr="00000000">
        <w:rPr>
          <w:color w:val="1b1c1d"/>
          <w:rtl w:val="0"/>
        </w:rPr>
        <w:t xml:space="preserve">, demonstrate that HSDL2 homologs are strongly expressed in the intestine and their expression is induced by exposure to the endocrine-disrupting chemical (EDC) </w:t>
      </w:r>
      <w:r w:rsidDel="00000000" w:rsidR="00000000" w:rsidRPr="00000000">
        <w:rPr>
          <w:b w:val="1"/>
          <w:color w:val="1b1c1d"/>
          <w:rtl w:val="0"/>
        </w:rPr>
        <w:t xml:space="preserve">Bisphenol A (BPA)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suggests an ancestral detoxification function, a common characteristic among members of the SDR family that manage the metabolism of diverse exogenous compounds.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ymhxkg7knos" w:id="20"/>
      <w:bookmarkEnd w:id="20"/>
      <w:r w:rsidDel="00000000" w:rsidR="00000000" w:rsidRPr="00000000">
        <w:rPr>
          <w:b w:val="1"/>
          <w:color w:val="1b1c1d"/>
          <w:sz w:val="34"/>
          <w:szCs w:val="34"/>
          <w:rtl w:val="0"/>
        </w:rPr>
        <w:t xml:space="preserve">VI. Future Directions and Therapeutic Potential</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multifaceted role of HSDL2, particularly its structural complexity and functional ambiguity, dictates specific research and therapeutic avenues.</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uw5xlsvgm1t" w:id="21"/>
      <w:bookmarkEnd w:id="21"/>
      <w:r w:rsidDel="00000000" w:rsidR="00000000" w:rsidRPr="00000000">
        <w:rPr>
          <w:b w:val="1"/>
          <w:color w:val="1b1c1d"/>
          <w:sz w:val="26"/>
          <w:szCs w:val="26"/>
          <w:rtl w:val="0"/>
        </w:rPr>
        <w:t xml:space="preserve">A. Resolution of the SDR-O Status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critical outstanding objective in HSDL2 structural biology is the definitive identification of the SDR domain’s physiological substrate </w:t>
      </w:r>
      <w:r w:rsidDel="00000000" w:rsidR="00000000" w:rsidRPr="00000000">
        <w:rPr>
          <w:i w:val="1"/>
          <w:color w:val="1b1c1d"/>
          <w:rtl w:val="0"/>
        </w:rPr>
        <w:t xml:space="preserve">in vivo</w:t>
      </w:r>
      <w:r w:rsidDel="00000000" w:rsidR="00000000" w:rsidRPr="00000000">
        <w:rPr>
          <w:color w:val="1b1c1d"/>
          <w:rtl w:val="0"/>
        </w:rPr>
        <w:t xml:space="preserve">. Although the protein lacks canonical steroid activity, its profound impact on BA synthesis, mitochondrial redox state, and ferroptosis suggests that the conserved NADP(H)-binding SDR domain is not merely a non-functional scaffold but likely catalyzes a reaction involving an uncharacterized, highly specific, or ephemeral metabolic intermediate.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Resolving this "SDR Orphan" status is essential for fully delineating the precise mechanism by which HSDL2 couples the cellular redox potential to lipid flux mediated by the SCP2 domain.</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ond8mdaav48" w:id="22"/>
      <w:bookmarkEnd w:id="22"/>
      <w:r w:rsidDel="00000000" w:rsidR="00000000" w:rsidRPr="00000000">
        <w:rPr>
          <w:b w:val="1"/>
          <w:color w:val="1b1c1d"/>
          <w:sz w:val="26"/>
          <w:szCs w:val="26"/>
          <w:rtl w:val="0"/>
        </w:rPr>
        <w:t xml:space="preserve">B. HSDL2 as a Prognostic Marker and Therapeutic Target</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HSDL2's contrasting functional roles establish it as both a prognostic biomarker and a therapeutic target. Its variable expression profiles across tissues can serve as a diagnostic tool to predict patient outcome, such as the strong negative prognostic indicator associated with HSDL2 downregulation in CCA.</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Therapeutically, HSDL2 presents two distinct strategies:</w:t>
      </w:r>
    </w:p>
    <w:p w:rsidR="00000000" w:rsidDel="00000000" w:rsidP="00000000" w:rsidRDefault="00000000" w:rsidRPr="00000000" w14:paraId="0000007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Inhibition in Oncogenic Contexts:</w:t>
      </w:r>
      <w:r w:rsidDel="00000000" w:rsidR="00000000" w:rsidRPr="00000000">
        <w:rPr>
          <w:color w:val="1b1c1d"/>
          <w:rtl w:val="0"/>
        </w:rPr>
        <w:t xml:space="preserve"> For malignancies where HSDL2 acts as an oncogenic driver (e.g., PTC, cervical cancer, breast cancer), therapeutic intervention should focus on inhibiting HSDL2 activity. This strategy aims to starve the tumor by disrupting crucial lipid transport and reducing mitochondrial bioenergetics, effectively curtailing the metabolic capacity required for rapid proliferation.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Small molecule inhibitors designed to interfere with the NADP(H) binding site or the SCP2 domain’s lipid interaction could block sterol/fatty acid flow to the mitochondria.</w:t>
      </w:r>
    </w:p>
    <w:p w:rsidR="00000000" w:rsidDel="00000000" w:rsidP="00000000" w:rsidRDefault="00000000" w:rsidRPr="00000000" w14:paraId="0000007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Activation or Stabilization in Tumor Suppressive Contexts:</w:t>
      </w:r>
      <w:r w:rsidDel="00000000" w:rsidR="00000000" w:rsidRPr="00000000">
        <w:rPr>
          <w:color w:val="1b1c1d"/>
          <w:rtl w:val="0"/>
        </w:rPr>
        <w:t xml:space="preserve"> In CCA, where HSDL2 acts as a tumor suppressor by maintaining ferroptosis sensitivity, therapeutic approaches should aim to stabilize or enhance HSDL2 function. Upregulation of HSDL2 expression could potentially restore the CCA cell’s sensitivity to ferroptosis, offering a mechanism for targeted cell death.</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 clinical research is also warranted to understand the precise impact of HSDL2 RNA editing in neurological tissue and its potential utility as a therapeutic or diagnostic target in neurodegenerative disorders such as Alzheimer’s disease.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x6y0vvslbad" w:id="23"/>
      <w:bookmarkEnd w:id="23"/>
      <w:r w:rsidDel="00000000" w:rsidR="00000000" w:rsidRPr="00000000">
        <w:rPr>
          <w:b w:val="1"/>
          <w:color w:val="1b1c1d"/>
          <w:sz w:val="34"/>
          <w:szCs w:val="34"/>
          <w:rtl w:val="0"/>
        </w:rPr>
        <w:t xml:space="preserve">VII. Conclusions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HSDL2 (SDR13C1) is a multifunctional protein characterized by a fused SDR-SCP2 domain structure. Despite its dehydrogenase nomenclature, HSDL2 operates primarily as a sophisticated metabolic regulator, functioning as a fasting-induced protein that dictates the efficient flux of cholesterol toward bile acid synthesis and orchestrates mitochondrial bioenergetics.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mechanism is achieved through the lipid-binding capacity of its SCP2 domain, likely acting as a rate-limiting carrier or scaffold, rather than through canonical catalytic activity of the SDR domain.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finding of HSDL2 research is its pronounced context dependence in pathology. While generally functioning as an oncogenic promoter across multiple cancers by fueling lipid anabolism, HSDL2 adopts a critical tumor-suppressive role in Cholangiocarcinoma by mitigating ferroptosis resistance.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Future pharmacological efforts must acknowledge and exploit this metabolic duality, aiming for targeted inhibition where HSDL2 drives growth and targeted promotion where its activity protects against malignant progression. A conclusive understanding of HSDL2’s regulatory mechanism remains contingent on resolving the structural ambiguity of its SDR domain and identifying its physiological substrate, thereby fully bridging the gap between its structure and its essential function in human health and disease.</w:t>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