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The Integrated Sterol and Lipid Homeostasis Nexus: A Structural and Mechanistic Analysis of a Protein Language Model Cluster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 Introduction: The Molecular Logic of a Protein Language Model Cluster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emergence of sophisticated Protein Language Models (PLMs) in bioinformatic analysis has allowed for the identification of functional relationships between proteins that defy traditional enzymatic classification (EC number) or sequence homology grouping. The clustering of proteins characterized by the general annotation "steroid-binding proteins" reveals a highly heterogenous yet functionally integrated molecular nexus [Query]. This cluster encompasses enzymes directly catalyzing steroid modification (Cytochrome P450s, Aldo-Keto Reductases), dual-function metabolic hubs (Hydroxysteroid Dehydrogenase 12), structural adaptors (Ankyrins), membrane remodeling proteins (Vacuole Membrane Protein 1), lysosomal catabolic machinery (Lysosomal Acid Lipase), and surprisingly, core nucleotide salvage enzymes (Uridine-Cytidine Kinase).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paradoxical inclusion of such diverse functional classes suggests that the PLM is capturing a latent, unifying physicochemical principle: the collective management of </w:t>
      </w:r>
      <w:r w:rsidDel="00000000" w:rsidR="00000000" w:rsidRPr="00000000">
        <w:rPr>
          <w:rFonts w:ascii="Google Sans Text" w:cs="Google Sans Text" w:eastAsia="Google Sans Text" w:hAnsi="Google Sans Text"/>
          <w:b w:val="1"/>
          <w:color w:val="dcdcdc"/>
          <w:rtl w:val="0"/>
        </w:rPr>
        <w:t xml:space="preserve">Sterol and Lipophilic Molecule Homeostasis</w:t>
      </w:r>
      <w:r w:rsidDel="00000000" w:rsidR="00000000" w:rsidRPr="00000000">
        <w:rPr>
          <w:rFonts w:ascii="Google Sans Text" w:cs="Google Sans Text" w:eastAsia="Google Sans Text" w:hAnsi="Google Sans Text"/>
          <w:color w:val="dcdcdc"/>
          <w:rtl w:val="0"/>
        </w:rPr>
        <w:t xml:space="preserve">. This management spans the entire lifecycle of these crucial molecules, including synthesis, specific chemical modification, structural organization within membranes, and ultimate degradation or recycling. The proteins in this cluster regulate the concentration, activity, and cellular location of fundamental lipophilic signaling and structural molecules, such as steroids, secosteroids (Vitamin D), and very-long-chain fatty acids (VLCFAs).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subsequent analysis delineates the functional integration of these component protein families across three primary axes: (1) Steroidogenic and Vitamin D Hydroxylases; (2) Metabolic Switches and Fatty Acyl Crosstalk; and (3) Membrane Structure, Trafficking, and Sterol Catabolism. This unified approach demonstrates that the cluster represents an interconnected regulatory network essential for maintaining cellular membrane integrity, endocrine signaling, and overall metabolic health.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I.B. Overview of Component Protein Families and Functional Axes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proteins identified within this cluster represent crucial points of control in lipid and sterol regulation: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Table 1. Protein Cluster Components and Core Functions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Protein Family (Cluster Component)</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Gene(s)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EC Number / 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Subcellular Location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Core Steroid/Lipid Function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Structural Hallmark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Uridine-Cytidine Kinase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UCK1, UCK2, UCKL1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2.7.1.48 / P-loop NTPase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Cytosol, Nucleus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Pyrimidine salvage (UMP/CMP synthesis); Provides CTP precursor for Phospholipid synthesis ().</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Mononucleotide binding fold, Homotetramer.</w:t>
            </w:r>
            <w:r w:rsidDel="00000000" w:rsidR="00000000" w:rsidRPr="00000000">
              <w:rPr>
                <w:rFonts w:ascii="Google Sans Text" w:cs="Google Sans Text" w:eastAsia="Google Sans Text" w:hAnsi="Google Sans Text"/>
                <w:color w:val="dcdcdc"/>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Cytochrome P450 (Aromatase)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CYP19A1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1.14.14.14 / P450 (Type II)</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Endoplasmic Reticulum (Microsomal)</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Catalyzes  Androgen   Estrogen conversion (Aromatization).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Heme-containing active site; Requires .</w:t>
            </w:r>
            <w:r w:rsidDel="00000000" w:rsidR="00000000" w:rsidRPr="00000000">
              <w:rPr>
                <w:rFonts w:ascii="Google Sans Text" w:cs="Google Sans Text" w:eastAsia="Google Sans Text" w:hAnsi="Google Sans Text"/>
                <w:color w:val="dcdcdc"/>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Cytochrome P450 (Vitamin D 25-OHase)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CYP2R1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1.14.14.- / P450 (Type II)</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Endoplasmic Reticulum (Microsomal)</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Primary activator of Vitamin D ().</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High catalytic efficiency for  compared to .</w:t>
            </w:r>
            <w:r w:rsidDel="00000000" w:rsidR="00000000" w:rsidRPr="00000000">
              <w:rPr>
                <w:rFonts w:ascii="Google Sans Text" w:cs="Google Sans Text" w:eastAsia="Google Sans Text" w:hAnsi="Google Sans Text"/>
                <w:color w:val="dcdcdc"/>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Cytochrome P450 (Sterol 27-OHase)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CYP27A1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1.14.15.15 / P450 (Type I)</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Mitochondrion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Initiates Bile Acid Synthesis (Cholesterol 27-hydroxylation); Secondary  25-hydroxylase.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Requires  redox partners.</w:t>
            </w:r>
            <w:r w:rsidDel="00000000" w:rsidR="00000000" w:rsidRPr="00000000">
              <w:rPr>
                <w:rFonts w:ascii="Google Sans Text" w:cs="Google Sans Text" w:eastAsia="Google Sans Text" w:hAnsi="Google Sans Text"/>
                <w:color w:val="dcdcdc"/>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Aldo-Keto Reductase 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AKR1C1-4</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1.1.1.- / SDR Superfamily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Cytosol</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Pre-receptor regulation of Androgens, Estrogens, and Progesterone via 3-, 17-, and 20-ketosteroid reduction.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Monomeric -barrel fold; -dependent; Highly conserved active site architecture.</w:t>
            </w:r>
            <w:r w:rsidDel="00000000" w:rsidR="00000000" w:rsidRPr="00000000">
              <w:rPr>
                <w:rFonts w:ascii="Google Sans Text" w:cs="Google Sans Text" w:eastAsia="Google Sans Text" w:hAnsi="Google Sans Text"/>
                <w:color w:val="dcdcdc"/>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HSD17B12</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HSD17B12</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1.1.1.330 / SDR Superfamily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Endoplasmic Reticulum</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Dual Function:</w:t>
            </w:r>
            <w:r w:rsidDel="00000000" w:rsidR="00000000" w:rsidRPr="00000000">
              <w:rPr>
                <w:rFonts w:ascii="Google Sans Text" w:cs="Google Sans Text" w:eastAsia="Google Sans Text" w:hAnsi="Google Sans Text"/>
                <w:color w:val="dcdcdc"/>
                <w:shd w:fill="auto" w:val="clear"/>
                <w:rtl w:val="0"/>
              </w:rPr>
              <w:t xml:space="preserve"> Estrone  Estradiol (-HSD) </w:t>
            </w:r>
            <w:r w:rsidDel="00000000" w:rsidR="00000000" w:rsidRPr="00000000">
              <w:rPr>
                <w:rFonts w:ascii="Google Sans Text" w:cs="Google Sans Text" w:eastAsia="Google Sans Text" w:hAnsi="Google Sans Text"/>
                <w:b w:val="1"/>
                <w:color w:val="dcdcdc"/>
                <w:shd w:fill="auto" w:val="clear"/>
                <w:rtl w:val="0"/>
              </w:rPr>
              <w:t xml:space="preserve">AND</w:t>
            </w:r>
            <w:r w:rsidDel="00000000" w:rsidR="00000000" w:rsidRPr="00000000">
              <w:rPr>
                <w:rFonts w:ascii="Google Sans Text" w:cs="Google Sans Text" w:eastAsia="Google Sans Text" w:hAnsi="Google Sans Text"/>
                <w:color w:val="dcdcdc"/>
                <w:shd w:fill="auto" w:val="clear"/>
                <w:rtl w:val="0"/>
              </w:rPr>
              <w:t xml:space="preserve"> Very-Long-Chain 3-oxoacyl-CoA Reductase (KAR).</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ER-anchored; Catalytic site dictates steroid/VLCFA substrate specificity.</w:t>
            </w:r>
            <w:r w:rsidDel="00000000" w:rsidR="00000000" w:rsidRPr="00000000">
              <w:rPr>
                <w:rFonts w:ascii="Google Sans Text" w:cs="Google Sans Text" w:eastAsia="Google Sans Text" w:hAnsi="Google Sans Text"/>
                <w:color w:val="dcdcdc"/>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Vacuole Membrane Protein 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VMP1 (TMEM49)</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 / DedA Superfamily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Endoplasmic Reticulum</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Phospholipid Scramblase:</w:t>
            </w:r>
            <w:r w:rsidDel="00000000" w:rsidR="00000000" w:rsidRPr="00000000">
              <w:rPr>
                <w:rFonts w:ascii="Google Sans Text" w:cs="Google Sans Text" w:eastAsia="Google Sans Text" w:hAnsi="Google Sans Text"/>
                <w:color w:val="dcdcdc"/>
                <w:shd w:fill="auto" w:val="clear"/>
                <w:rtl w:val="0"/>
              </w:rPr>
              <w:t xml:space="preserve"> Regulates transbilayer distribution of Cholesterol and Phospholipids (); Essential for Autophagy initiation and Lipoprotein secretion.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Integral membrane protein; VTT/DedA domain containing two reentrant loops.</w:t>
            </w:r>
            <w:r w:rsidDel="00000000" w:rsidR="00000000" w:rsidRPr="00000000">
              <w:rPr>
                <w:rFonts w:ascii="Google Sans Text" w:cs="Google Sans Text" w:eastAsia="Google Sans Text" w:hAnsi="Google Sans Text"/>
                <w:color w:val="dcdcdc"/>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Lysosomal Acid Lipase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LIPA</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3.1.1.13 / Hydrolase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Lysosome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Hydrolysis of Cholesteryl Esters () and Triglycerides () during Lipophagy and Lipoprotein catabolism.</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Catalytic triad (Ser-His-Asp/Glu); Lipase fold with a regulatory "lid".</w:t>
            </w:r>
            <w:r w:rsidDel="00000000" w:rsidR="00000000" w:rsidRPr="00000000">
              <w:rPr>
                <w:rFonts w:ascii="Google Sans Text" w:cs="Google Sans Text" w:eastAsia="Google Sans Text" w:hAnsi="Google Sans Text"/>
                <w:color w:val="dcdcdc"/>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Ankyrin Family</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ANK1, ANK2, ANK3</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 / Adaptor Protein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Cytoskeleton/Membrane</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Scaffolding integral membrane proteins (e.g., ion channels) whose function is critically regulated by membrane cholesterol content.</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shd w:fill="auto" w:val="clear"/>
                <w:rtl w:val="0"/>
              </w:rPr>
              <w:t xml:space="preserve">Conserved 24-repeat  domain for membrane protein binding.</w:t>
            </w:r>
            <w:r w:rsidDel="00000000" w:rsidR="00000000" w:rsidRPr="00000000">
              <w:rPr>
                <w:rFonts w:ascii="Google Sans Text" w:cs="Google Sans Text" w:eastAsia="Google Sans Text" w:hAnsi="Google Sans Text"/>
                <w:color w:val="dcdcdc"/>
                <w:sz w:val="24"/>
                <w:szCs w:val="24"/>
                <w:vertAlign w:val="superscript"/>
                <w:rtl w:val="0"/>
              </w:rPr>
              <w:t xml:space="preserve">17</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 Axis 1: Steroidogenic and Vitamin D Hydroxylases (Cytochrome P450 Superfamily)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Cytochrome P450 (CYP) superfamily enzymes within this cluster are defined by their capacity to hydroxylate sterol or secosteroid substrates, a defining step in the activation or detoxification of these molecules. The clustering of these enzymes reflects a common requirement for a hydrophobic binding cavity designed to accommodate the bulky polycyclic sterol core, despite significant differences in their subcellular location and electron transfer systems.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II.A. CYP19A1 (Aromatase): The Terminal Regulator of Estrogen Biosynthesis (EC 1.14.14.14)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CYP19A1, commonly known as aromatase, is a microsomal (Endoplasmic Reticulum-bound) P450 monooxygenase, classified as a Type II P450.</w:t>
      </w:r>
      <w:r w:rsidDel="00000000" w:rsidR="00000000" w:rsidRPr="00000000">
        <w:rPr>
          <w:rFonts w:ascii="Google Sans Text" w:cs="Google Sans Text" w:eastAsia="Google Sans Text" w:hAnsi="Google Sans Text"/>
          <w:color w:val="dcdcdc"/>
          <w:sz w:val="24"/>
          <w:szCs w:val="24"/>
          <w:vertAlign w:val="superscript"/>
          <w:rtl w:val="0"/>
        </w:rPr>
        <w:t xml:space="preserve">19</w:t>
      </w:r>
      <w:r w:rsidDel="00000000" w:rsidR="00000000" w:rsidRPr="00000000">
        <w:rPr>
          <w:rFonts w:ascii="Google Sans Text" w:cs="Google Sans Text" w:eastAsia="Google Sans Text" w:hAnsi="Google Sans Text"/>
          <w:color w:val="dcdcdc"/>
          <w:rtl w:val="0"/>
        </w:rPr>
        <w:t xml:space="preserve"> Aromatase catalyzes the final and rate-limiting step in estrogen biosynthesis: the conversion of  androgens (Androstenedione and Testosterone) into  estrogens (Estrone and Estradiol).</w:t>
      </w:r>
      <w:r w:rsidDel="00000000" w:rsidR="00000000" w:rsidRPr="00000000">
        <w:rPr>
          <w:rFonts w:ascii="Google Sans Text" w:cs="Google Sans Text" w:eastAsia="Google Sans Text" w:hAnsi="Google Sans Text"/>
          <w:color w:val="dcdcdc"/>
          <w:sz w:val="24"/>
          <w:szCs w:val="24"/>
          <w:vertAlign w:val="superscript"/>
          <w:rtl w:val="0"/>
        </w:rPr>
        <w:t xml:space="preserve">22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reaction is a complex, sequential three-step process requiring three molecules of  and three molecules of .</w:t>
      </w:r>
      <w:r w:rsidDel="00000000" w:rsidR="00000000" w:rsidRPr="00000000">
        <w:rPr>
          <w:rFonts w:ascii="Google Sans Text" w:cs="Google Sans Text" w:eastAsia="Google Sans Text" w:hAnsi="Google Sans Text"/>
          <w:color w:val="dcdcdc"/>
          <w:sz w:val="24"/>
          <w:szCs w:val="24"/>
          <w:vertAlign w:val="superscript"/>
          <w:rtl w:val="0"/>
        </w:rPr>
        <w:t xml:space="preserve">22</w:t>
      </w:r>
      <w:r w:rsidDel="00000000" w:rsidR="00000000" w:rsidRPr="00000000">
        <w:rPr>
          <w:rFonts w:ascii="Google Sans Text" w:cs="Google Sans Text" w:eastAsia="Google Sans Text" w:hAnsi="Google Sans Text"/>
          <w:color w:val="dcdcdc"/>
          <w:rtl w:val="0"/>
        </w:rPr>
        <w:t xml:space="preserve"> This sequence involves initial hydroxylation at  to form 19-hydroxy and 19-aldehyde intermediates, followed by the elimination of the  carbon as  and the final aromatization of the -ring.</w:t>
      </w:r>
      <w:r w:rsidDel="00000000" w:rsidR="00000000" w:rsidRPr="00000000">
        <w:rPr>
          <w:rFonts w:ascii="Google Sans Text" w:cs="Google Sans Text" w:eastAsia="Google Sans Text" w:hAnsi="Google Sans Text"/>
          <w:color w:val="dcdcdc"/>
          <w:sz w:val="24"/>
          <w:szCs w:val="24"/>
          <w:vertAlign w:val="superscript"/>
          <w:rtl w:val="0"/>
        </w:rPr>
        <w:t xml:space="preserve">4</w:t>
      </w:r>
      <w:r w:rsidDel="00000000" w:rsidR="00000000" w:rsidRPr="00000000">
        <w:rPr>
          <w:rFonts w:ascii="Google Sans Text" w:cs="Google Sans Text" w:eastAsia="Google Sans Text" w:hAnsi="Google Sans Text"/>
          <w:color w:val="dcdcdc"/>
          <w:rtl w:val="0"/>
        </w:rPr>
        <w:t xml:space="preserve"> Electron delivery to the heme prosthetic group, which is essential for oxygen activation, is mediated by the associated microsomal enzyme,  Oxidoreductase (POR).</w:t>
      </w:r>
      <w:r w:rsidDel="00000000" w:rsidR="00000000" w:rsidRPr="00000000">
        <w:rPr>
          <w:rFonts w:ascii="Google Sans Text" w:cs="Google Sans Text" w:eastAsia="Google Sans Text" w:hAnsi="Google Sans Text"/>
          <w:color w:val="dcdcdc"/>
          <w:sz w:val="24"/>
          <w:szCs w:val="24"/>
          <w:vertAlign w:val="superscript"/>
          <w:rtl w:val="0"/>
        </w:rPr>
        <w:t xml:space="preserve">24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In clinical oncology, CYP19A1 is a critical therapeutic target in estrogen receptor (ER)-positive postmenopausal breast cancer.</w:t>
      </w:r>
      <w:r w:rsidDel="00000000" w:rsidR="00000000" w:rsidRPr="00000000">
        <w:rPr>
          <w:rFonts w:ascii="Google Sans Text" w:cs="Google Sans Text" w:eastAsia="Google Sans Text" w:hAnsi="Google Sans Text"/>
          <w:color w:val="dcdcdc"/>
          <w:sz w:val="24"/>
          <w:szCs w:val="24"/>
          <w:vertAlign w:val="superscript"/>
          <w:rtl w:val="0"/>
        </w:rPr>
        <w:t xml:space="preserve">25</w:t>
      </w:r>
      <w:r w:rsidDel="00000000" w:rsidR="00000000" w:rsidRPr="00000000">
        <w:rPr>
          <w:rFonts w:ascii="Google Sans Text" w:cs="Google Sans Text" w:eastAsia="Google Sans Text" w:hAnsi="Google Sans Text"/>
          <w:color w:val="dcdcdc"/>
          <w:rtl w:val="0"/>
        </w:rPr>
        <w:t xml:space="preserve"> Aromatase inhibitors (AIs) are categorized based on their mechanism of action: Type I steroidal drugs (e.g., Exemestane) are mechanism-based inactivators that mimic the androgen substrate and bind irreversibly to the enzyme.</w:t>
      </w:r>
      <w:r w:rsidDel="00000000" w:rsidR="00000000" w:rsidRPr="00000000">
        <w:rPr>
          <w:rFonts w:ascii="Google Sans Text" w:cs="Google Sans Text" w:eastAsia="Google Sans Text" w:hAnsi="Google Sans Text"/>
          <w:color w:val="dcdcdc"/>
          <w:sz w:val="24"/>
          <w:szCs w:val="24"/>
          <w:vertAlign w:val="superscript"/>
          <w:rtl w:val="0"/>
        </w:rPr>
        <w:t xml:space="preserve">25</w:t>
      </w:r>
      <w:r w:rsidDel="00000000" w:rsidR="00000000" w:rsidRPr="00000000">
        <w:rPr>
          <w:rFonts w:ascii="Google Sans Text" w:cs="Google Sans Text" w:eastAsia="Google Sans Text" w:hAnsi="Google Sans Text"/>
          <w:color w:val="dcdcdc"/>
          <w:rtl w:val="0"/>
        </w:rPr>
        <w:t xml:space="preserve"> Type II nonsteroidal inhibitors (e.g., Anastrozole, Letrozole) are triazole derivatives that bind reversibly by coordinating the heme iron prosthetic group through their azole nitrogen atoms, providing exquisite potency and specificity.</w:t>
      </w:r>
      <w:r w:rsidDel="00000000" w:rsidR="00000000" w:rsidRPr="00000000">
        <w:rPr>
          <w:rFonts w:ascii="Google Sans Text" w:cs="Google Sans Text" w:eastAsia="Google Sans Text" w:hAnsi="Google Sans Text"/>
          <w:color w:val="dcdcdc"/>
          <w:sz w:val="24"/>
          <w:szCs w:val="24"/>
          <w:vertAlign w:val="superscript"/>
          <w:rtl w:val="0"/>
        </w:rPr>
        <w:t xml:space="preserve">25</w:t>
      </w:r>
      <w:r w:rsidDel="00000000" w:rsidR="00000000" w:rsidRPr="00000000">
        <w:rPr>
          <w:rFonts w:ascii="Google Sans Text" w:cs="Google Sans Text" w:eastAsia="Google Sans Text" w:hAnsi="Google Sans Text"/>
          <w:color w:val="dcdcdc"/>
          <w:rtl w:val="0"/>
        </w:rPr>
        <w:t xml:space="preserve"> The overexpression of CYP19A1, particularly in breast tumor tissue and surrounding stroma, contributes significantly to local estrogen concentrations, which sustains tumor proliferation and is associated with poor prognosis.</w:t>
      </w:r>
      <w:r w:rsidDel="00000000" w:rsidR="00000000" w:rsidRPr="00000000">
        <w:rPr>
          <w:rFonts w:ascii="Google Sans Text" w:cs="Google Sans Text" w:eastAsia="Google Sans Text" w:hAnsi="Google Sans Text"/>
          <w:color w:val="dcdcdc"/>
          <w:sz w:val="24"/>
          <w:szCs w:val="24"/>
          <w:vertAlign w:val="superscript"/>
          <w:rtl w:val="0"/>
        </w:rPr>
        <w:t xml:space="preserve">28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II.B. Vitamin D Hydroxylases: CYP2R1 and CYP27A1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Vitamin D (a secosteroid) must undergo two sequential hydroxylation steps to become fully active.</w:t>
      </w:r>
      <w:r w:rsidDel="00000000" w:rsidR="00000000" w:rsidRPr="00000000">
        <w:rPr>
          <w:rFonts w:ascii="Google Sans Text" w:cs="Google Sans Text" w:eastAsia="Google Sans Text" w:hAnsi="Google Sans Text"/>
          <w:color w:val="dcdcdc"/>
          <w:sz w:val="24"/>
          <w:szCs w:val="24"/>
          <w:vertAlign w:val="superscript"/>
          <w:rtl w:val="0"/>
        </w:rPr>
        <w:t xml:space="preserve">31</w:t>
      </w:r>
      <w:r w:rsidDel="00000000" w:rsidR="00000000" w:rsidRPr="00000000">
        <w:rPr>
          <w:rFonts w:ascii="Google Sans Text" w:cs="Google Sans Text" w:eastAsia="Google Sans Text" w:hAnsi="Google Sans Text"/>
          <w:color w:val="dcdcdc"/>
          <w:rtl w:val="0"/>
        </w:rPr>
        <w:t xml:space="preserve"> The first, 25-hydroxylation, produces 25-hydroxyvitamin  () and occurs primarily in the liver, while the second, -hydroxylation (catalyzed by CYP27B1), occurs mainly in the kidney to produce the active hormone 1,25-dihydroxyvitamin  (Calcitriol).</w:t>
      </w:r>
      <w:r w:rsidDel="00000000" w:rsidR="00000000" w:rsidRPr="00000000">
        <w:rPr>
          <w:rFonts w:ascii="Google Sans Text" w:cs="Google Sans Text" w:eastAsia="Google Sans Text" w:hAnsi="Google Sans Text"/>
          <w:color w:val="dcdcdc"/>
          <w:sz w:val="24"/>
          <w:szCs w:val="24"/>
          <w:vertAlign w:val="superscript"/>
          <w:rtl w:val="0"/>
        </w:rPr>
        <w:t xml:space="preserve">32</w:t>
      </w:r>
      <w:r w:rsidDel="00000000" w:rsidR="00000000" w:rsidRPr="00000000">
        <w:rPr>
          <w:rFonts w:ascii="Google Sans Text" w:cs="Google Sans Text" w:eastAsia="Google Sans Text" w:hAnsi="Google Sans Text"/>
          <w:color w:val="dcdcdc"/>
          <w:rtl w:val="0"/>
        </w:rPr>
        <w:t xml:space="preserve"> This cluster includes two enzymes involved in the critical 25-hydroxylation step: CYP2R1 and CYP27A1.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CYP2R1 is the principal human vitamin D 25-hydroxylase.</w:t>
      </w:r>
      <w:r w:rsidDel="00000000" w:rsidR="00000000" w:rsidRPr="00000000">
        <w:rPr>
          <w:rFonts w:ascii="Google Sans Text" w:cs="Google Sans Text" w:eastAsia="Google Sans Text" w:hAnsi="Google Sans Text"/>
          <w:color w:val="dcdcdc"/>
          <w:sz w:val="24"/>
          <w:szCs w:val="24"/>
          <w:vertAlign w:val="superscript"/>
          <w:rtl w:val="0"/>
        </w:rPr>
        <w:t xml:space="preserve">33</w:t>
      </w:r>
      <w:r w:rsidDel="00000000" w:rsidR="00000000" w:rsidRPr="00000000">
        <w:rPr>
          <w:rFonts w:ascii="Google Sans Text" w:cs="Google Sans Text" w:eastAsia="Google Sans Text" w:hAnsi="Google Sans Text"/>
          <w:color w:val="dcdcdc"/>
          <w:rtl w:val="0"/>
        </w:rPr>
        <w:t xml:space="preserve"> It is a microsomal enzyme (Type II P450) requiring POR for electron transfer.</w:t>
      </w:r>
      <w:r w:rsidDel="00000000" w:rsidR="00000000" w:rsidRPr="00000000">
        <w:rPr>
          <w:rFonts w:ascii="Google Sans Text" w:cs="Google Sans Text" w:eastAsia="Google Sans Text" w:hAnsi="Google Sans Text"/>
          <w:color w:val="dcdcdc"/>
          <w:sz w:val="24"/>
          <w:szCs w:val="24"/>
          <w:vertAlign w:val="superscript"/>
          <w:rtl w:val="0"/>
        </w:rPr>
        <w:t xml:space="preserve">24</w:t>
      </w:r>
      <w:r w:rsidDel="00000000" w:rsidR="00000000" w:rsidRPr="00000000">
        <w:rPr>
          <w:rFonts w:ascii="Google Sans Text" w:cs="Google Sans Text" w:eastAsia="Google Sans Text" w:hAnsi="Google Sans Text"/>
          <w:color w:val="dcdcdc"/>
          <w:rtl w:val="0"/>
        </w:rPr>
        <w:t xml:space="preserve"> Kinetic studies demonstrate that CYP2R1 exhibits superior catalytic efficiency (up to 17-fold higher ) for  compared to CYP27A1, confirming its dominant physiological role.</w:t>
      </w:r>
      <w:r w:rsidDel="00000000" w:rsidR="00000000" w:rsidRPr="00000000">
        <w:rPr>
          <w:rFonts w:ascii="Google Sans Text" w:cs="Google Sans Text" w:eastAsia="Google Sans Text" w:hAnsi="Google Sans Text"/>
          <w:color w:val="dcdcdc"/>
          <w:sz w:val="24"/>
          <w:szCs w:val="24"/>
          <w:vertAlign w:val="superscript"/>
          <w:rtl w:val="0"/>
        </w:rPr>
        <w:t xml:space="preserve">36</w:t>
      </w:r>
      <w:r w:rsidDel="00000000" w:rsidR="00000000" w:rsidRPr="00000000">
        <w:rPr>
          <w:rFonts w:ascii="Google Sans Text" w:cs="Google Sans Text" w:eastAsia="Google Sans Text" w:hAnsi="Google Sans Text"/>
          <w:color w:val="dcdcdc"/>
          <w:rtl w:val="0"/>
        </w:rPr>
        <w:t xml:space="preserve"> Mutations in the  gene severely reduce or eliminate this function, leading to -dependent rickets type 1B (VDDR1B).</w:t>
      </w:r>
      <w:r w:rsidDel="00000000" w:rsidR="00000000" w:rsidRPr="00000000">
        <w:rPr>
          <w:rFonts w:ascii="Google Sans Text" w:cs="Google Sans Text" w:eastAsia="Google Sans Text" w:hAnsi="Google Sans Text"/>
          <w:color w:val="dcdcdc"/>
          <w:sz w:val="24"/>
          <w:szCs w:val="24"/>
          <w:vertAlign w:val="superscript"/>
          <w:rtl w:val="0"/>
        </w:rPr>
        <w:t xml:space="preserve">31</w:t>
      </w:r>
      <w:r w:rsidDel="00000000" w:rsidR="00000000" w:rsidRPr="00000000">
        <w:rPr>
          <w:rFonts w:ascii="Google Sans Text" w:cs="Google Sans Text" w:eastAsia="Google Sans Text" w:hAnsi="Google Sans Text"/>
          <w:color w:val="dcdcdc"/>
          <w:rtl w:val="0"/>
        </w:rPr>
        <w:t xml:space="preserve"> Structural analysis of CYP2R1 reveals a closed conformation of the substrate access channel and a hydrophobic active site specifically optimized to bind the aliphatic side-chain of the secosteroid substrate.</w:t>
      </w:r>
      <w:r w:rsidDel="00000000" w:rsidR="00000000" w:rsidRPr="00000000">
        <w:rPr>
          <w:rFonts w:ascii="Google Sans Text" w:cs="Google Sans Text" w:eastAsia="Google Sans Text" w:hAnsi="Google Sans Text"/>
          <w:color w:val="dcdcdc"/>
          <w:sz w:val="24"/>
          <w:szCs w:val="24"/>
          <w:vertAlign w:val="superscript"/>
          <w:rtl w:val="0"/>
        </w:rPr>
        <w:t xml:space="preserve">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In contrast, CYP27A1 (Sterol 27-Hydroxylase, EC 1.14.15.15) is a mitochondrial P450 (Type I) that relies on a ferredoxin/ferredoxin reductase electron transport chain.</w:t>
      </w:r>
      <w:r w:rsidDel="00000000" w:rsidR="00000000" w:rsidRPr="00000000">
        <w:rPr>
          <w:rFonts w:ascii="Google Sans Text" w:cs="Google Sans Text" w:eastAsia="Google Sans Text" w:hAnsi="Google Sans Text"/>
          <w:color w:val="dcdcdc"/>
          <w:sz w:val="24"/>
          <w:szCs w:val="24"/>
          <w:vertAlign w:val="superscript"/>
          <w:rtl w:val="0"/>
        </w:rPr>
        <w:t xml:space="preserve">37</w:t>
      </w:r>
      <w:r w:rsidDel="00000000" w:rsidR="00000000" w:rsidRPr="00000000">
        <w:rPr>
          <w:rFonts w:ascii="Google Sans Text" w:cs="Google Sans Text" w:eastAsia="Google Sans Text" w:hAnsi="Google Sans Text"/>
          <w:color w:val="dcdcdc"/>
          <w:rtl w:val="0"/>
        </w:rPr>
        <w:t xml:space="preserve"> CYP27A1's primary metabolic role is initiating the acidic pathway of bile acid biosynthesis through 27-hydroxylation of cholesterol.</w:t>
      </w:r>
      <w:r w:rsidDel="00000000" w:rsidR="00000000" w:rsidRPr="00000000">
        <w:rPr>
          <w:rFonts w:ascii="Google Sans Text" w:cs="Google Sans Text" w:eastAsia="Google Sans Text" w:hAnsi="Google Sans Text"/>
          <w:color w:val="dcdcdc"/>
          <w:sz w:val="24"/>
          <w:szCs w:val="24"/>
          <w:vertAlign w:val="superscript"/>
          <w:rtl w:val="0"/>
        </w:rPr>
        <w:t xml:space="preserve">8</w:t>
      </w:r>
      <w:r w:rsidDel="00000000" w:rsidR="00000000" w:rsidRPr="00000000">
        <w:rPr>
          <w:rFonts w:ascii="Google Sans Text" w:cs="Google Sans Text" w:eastAsia="Google Sans Text" w:hAnsi="Google Sans Text"/>
          <w:color w:val="dcdcdc"/>
          <w:rtl w:val="0"/>
        </w:rPr>
        <w:t xml:space="preserve"> While it retains measurable Vitamin D 25-hydroxylase activity, it functions as a secondary enzyme in this pathway.</w:t>
      </w:r>
      <w:r w:rsidDel="00000000" w:rsidR="00000000" w:rsidRPr="00000000">
        <w:rPr>
          <w:rFonts w:ascii="Google Sans Text" w:cs="Google Sans Text" w:eastAsia="Google Sans Text" w:hAnsi="Google Sans Text"/>
          <w:color w:val="dcdcdc"/>
          <w:sz w:val="24"/>
          <w:szCs w:val="24"/>
          <w:vertAlign w:val="superscript"/>
          <w:rtl w:val="0"/>
        </w:rPr>
        <w:t xml:space="preserve">41</w:t>
      </w:r>
      <w:r w:rsidDel="00000000" w:rsidR="00000000" w:rsidRPr="00000000">
        <w:rPr>
          <w:rFonts w:ascii="Google Sans Text" w:cs="Google Sans Text" w:eastAsia="Google Sans Text" w:hAnsi="Google Sans Text"/>
          <w:color w:val="dcdcdc"/>
          <w:rtl w:val="0"/>
        </w:rPr>
        <w:t xml:space="preserve"> Mutations in  result in Cerebrotendinous Xanthomatosis (), characterized by impaired bile acid synthesis and sterol accumulation.</w:t>
      </w:r>
      <w:r w:rsidDel="00000000" w:rsidR="00000000" w:rsidRPr="00000000">
        <w:rPr>
          <w:rFonts w:ascii="Google Sans Text" w:cs="Google Sans Text" w:eastAsia="Google Sans Text" w:hAnsi="Google Sans Text"/>
          <w:color w:val="dcdcdc"/>
          <w:sz w:val="24"/>
          <w:szCs w:val="24"/>
          <w:vertAlign w:val="superscript"/>
          <w:rtl w:val="0"/>
        </w:rPr>
        <w:t xml:space="preserve">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II.C. P450 Family Convergence and Sterol Specificity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inclusion of both Type I (Mitochondrial, CYP27A1) and Type II (Microsomal, CYP19A1, CYP2R1) P450 enzymes within the "steroid-binding" cluster indicates that the PLM clustering prioritizes the commonality of the hydrophobic steroid substrate structure over the diverse mechanistic requirements of the electron transfer chain. The fact that the active site must accommodate the rigid, bulky four-ring scaffold of the sterol core provides a highly conserved structural signature detected by the PLM.</w:t>
      </w:r>
      <w:r w:rsidDel="00000000" w:rsidR="00000000" w:rsidRPr="00000000">
        <w:rPr>
          <w:rFonts w:ascii="Google Sans Text" w:cs="Google Sans Text" w:eastAsia="Google Sans Text" w:hAnsi="Google Sans Text"/>
          <w:color w:val="dcdcdc"/>
          <w:sz w:val="24"/>
          <w:szCs w:val="24"/>
          <w:vertAlign w:val="superscript"/>
          <w:rtl w:val="0"/>
        </w:rPr>
        <w:t xml:space="preserve">42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ability of CYP27A1 to process both cholesterol (bile acid precursor) and  (secosteroid) illustrates a key principle of metabolic plasticity surrounding the sterol backbone.</w:t>
      </w:r>
      <w:r w:rsidDel="00000000" w:rsidR="00000000" w:rsidRPr="00000000">
        <w:rPr>
          <w:rFonts w:ascii="Google Sans Text" w:cs="Google Sans Text" w:eastAsia="Google Sans Text" w:hAnsi="Google Sans Text"/>
          <w:color w:val="dcdcdc"/>
          <w:sz w:val="24"/>
          <w:szCs w:val="24"/>
          <w:vertAlign w:val="superscript"/>
          <w:rtl w:val="0"/>
        </w:rPr>
        <w:t xml:space="preserve">8</w:t>
      </w:r>
      <w:r w:rsidDel="00000000" w:rsidR="00000000" w:rsidRPr="00000000">
        <w:rPr>
          <w:rFonts w:ascii="Google Sans Text" w:cs="Google Sans Text" w:eastAsia="Google Sans Text" w:hAnsi="Google Sans Text"/>
          <w:color w:val="dcdcdc"/>
          <w:rtl w:val="0"/>
        </w:rPr>
        <w:t xml:space="preserve"> The high catalytic specificity of CYP2R1 for  is attributed to the specialized geometry of its microsomal active site, which maximizes efficiency </w:t>
      </w:r>
      <w:r w:rsidDel="00000000" w:rsidR="00000000" w:rsidRPr="00000000">
        <w:rPr>
          <w:rFonts w:ascii="Google Sans Text" w:cs="Google Sans Text" w:eastAsia="Google Sans Text" w:hAnsi="Google Sans Text"/>
          <w:i w:val="1"/>
          <w:color w:val="dcdcdc"/>
          <w:rtl w:val="0"/>
        </w:rPr>
        <w:t xml:space="preserve">in vivo</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5</w:t>
      </w:r>
      <w:r w:rsidDel="00000000" w:rsidR="00000000" w:rsidRPr="00000000">
        <w:rPr>
          <w:rFonts w:ascii="Google Sans Text" w:cs="Google Sans Text" w:eastAsia="Google Sans Text" w:hAnsi="Google Sans Text"/>
          <w:color w:val="dcdcdc"/>
          <w:rtl w:val="0"/>
        </w:rPr>
        <w:t xml:space="preserve"> The P450 family, therefore, defines the </w:t>
      </w:r>
      <w:r w:rsidDel="00000000" w:rsidR="00000000" w:rsidRPr="00000000">
        <w:rPr>
          <w:rFonts w:ascii="Google Sans Text" w:cs="Google Sans Text" w:eastAsia="Google Sans Text" w:hAnsi="Google Sans Text"/>
          <w:b w:val="1"/>
          <w:color w:val="dcdcdc"/>
          <w:rtl w:val="0"/>
        </w:rPr>
        <w:t xml:space="preserve">chemical modification</w:t>
      </w:r>
      <w:r w:rsidDel="00000000" w:rsidR="00000000" w:rsidRPr="00000000">
        <w:rPr>
          <w:rFonts w:ascii="Google Sans Text" w:cs="Google Sans Text" w:eastAsia="Google Sans Text" w:hAnsi="Google Sans Text"/>
          <w:color w:val="dcdcdc"/>
          <w:rtl w:val="0"/>
        </w:rPr>
        <w:t xml:space="preserve"> axis of sterol management, dictating whether a sterol precursor becomes an estrogen, an active vitamin D hormone, or a bile acid precursor.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III. Axis 2: Metabolic Switches and Fatty Acyl Crosstalk (AKR/SDR Superfamilies)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This axis consists of the Aldo-Keto Reductases (AKR1C) and  (HSD17B12), which operate as critical metabolic switch points, regulating the local concentration and potency of steroids while simultaneously coupling steroid metabolism to the fundamental process of long-chain fatty acid synthesis.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III.A. Aldo-Keto Reductases (AKR1C1-AKR1C4): Pre-Receptor Hormone Regulation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AKR1C subfamily (AKR1C1 through AKR1C4) are highly homologous cytosolic enzymes, sharing over  amino acid sequence identity, with AKR1C1 and AKR1C2 differing by only seven residues.</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They are monomeric enzymes utilizing  as a cofactor to catalyze the reduction of ketosteroids at the  and  positions of the steroid nucleus.</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This activity constitutes "prereceptor regulation," controlling the local availability of ligands for androgen, estrogen, and progesterone nuclear receptors.</w:t>
      </w:r>
      <w:r w:rsidDel="00000000" w:rsidR="00000000" w:rsidRPr="00000000">
        <w:rPr>
          <w:rFonts w:ascii="Google Sans Text" w:cs="Google Sans Text" w:eastAsia="Google Sans Text" w:hAnsi="Google Sans Text"/>
          <w:color w:val="dcdcdc"/>
          <w:sz w:val="24"/>
          <w:szCs w:val="24"/>
          <w:vertAlign w:val="superscript"/>
          <w:rtl w:val="0"/>
        </w:rPr>
        <w:t xml:space="preserve">43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subtle differences in their active sites confer distinct and critical physiological roles: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AKR1C1</w:t>
      </w:r>
      <w:r w:rsidDel="00000000" w:rsidR="00000000" w:rsidRPr="00000000">
        <w:rPr>
          <w:rFonts w:ascii="Google Sans Text" w:cs="Google Sans Text" w:eastAsia="Google Sans Text" w:hAnsi="Google Sans Text"/>
          <w:color w:val="dcdcdc"/>
          <w:rtl w:val="0"/>
        </w:rPr>
        <w:t xml:space="preserve"> preferentially acts as a 20-ketosteroid reductase, inactivating Progesterone to 20$\alpha$-hydroxyprogesterone.</w:t>
      </w:r>
      <w:r w:rsidDel="00000000" w:rsidR="00000000" w:rsidRPr="00000000">
        <w:rPr>
          <w:rFonts w:ascii="Google Sans Text" w:cs="Google Sans Text" w:eastAsia="Google Sans Text" w:hAnsi="Google Sans Text"/>
          <w:color w:val="dcdcdc"/>
          <w:sz w:val="24"/>
          <w:szCs w:val="24"/>
          <w:vertAlign w:val="superscript"/>
          <w:rtl w:val="0"/>
        </w:rPr>
        <w:t xml:space="preserve">45</w:t>
      </w:r>
      <w:r w:rsidDel="00000000" w:rsidR="00000000" w:rsidRPr="00000000">
        <w:rPr>
          <w:rFonts w:ascii="Google Sans Text" w:cs="Google Sans Text" w:eastAsia="Google Sans Text" w:hAnsi="Google Sans Text"/>
          <w:color w:val="dcdcdc"/>
          <w:rtl w:val="0"/>
        </w:rPr>
        <w:t xml:space="preserve"> Its elevated expression in endometrial cancer may contribute to diminished progesterone-mediated protection.</w:t>
      </w:r>
      <w:r w:rsidDel="00000000" w:rsidR="00000000" w:rsidRPr="00000000">
        <w:rPr>
          <w:rFonts w:ascii="Google Sans Text" w:cs="Google Sans Text" w:eastAsia="Google Sans Text" w:hAnsi="Google Sans Text"/>
          <w:color w:val="dcdcdc"/>
          <w:sz w:val="24"/>
          <w:szCs w:val="24"/>
          <w:vertAlign w:val="superscript"/>
          <w:rtl w:val="0"/>
        </w:rPr>
        <w:t xml:space="preserve">44</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AKR1C2</w:t>
      </w:r>
      <w:r w:rsidDel="00000000" w:rsidR="00000000" w:rsidRPr="00000000">
        <w:rPr>
          <w:rFonts w:ascii="Google Sans Text" w:cs="Google Sans Text" w:eastAsia="Google Sans Text" w:hAnsi="Google Sans Text"/>
          <w:color w:val="dcdcdc"/>
          <w:rtl w:val="0"/>
        </w:rPr>
        <w:t xml:space="preserve"> preferentially reduces 3-ketosteroids. It functions prominently in prostate cells by inactivating the potent androgen -dihydrotestosterone () to the weak metabolite -androstanediol.</w:t>
      </w:r>
      <w:r w:rsidDel="00000000" w:rsidR="00000000" w:rsidRPr="00000000">
        <w:rPr>
          <w:rFonts w:ascii="Google Sans Text" w:cs="Google Sans Text" w:eastAsia="Google Sans Text" w:hAnsi="Google Sans Text"/>
          <w:color w:val="dcdcdc"/>
          <w:sz w:val="24"/>
          <w:szCs w:val="24"/>
          <w:vertAlign w:val="superscript"/>
          <w:rtl w:val="0"/>
        </w:rPr>
        <w:t xml:space="preserve">46</w:t>
      </w:r>
      <w:r w:rsidDel="00000000" w:rsidR="00000000" w:rsidRPr="00000000">
        <w:rPr>
          <w:rFonts w:ascii="Google Sans Text" w:cs="Google Sans Text" w:eastAsia="Google Sans Text" w:hAnsi="Google Sans Text"/>
          <w:color w:val="dcdcdc"/>
          <w:rtl w:val="0"/>
        </w:rPr>
        <w:t xml:space="preserve"> Mutations in  and  have been linked to undervirilized male genitalia, highlighting their essential role in regulating fetal testosterone synthesis via the backdoor pathway to .</w:t>
      </w:r>
      <w:r w:rsidDel="00000000" w:rsidR="00000000" w:rsidRPr="00000000">
        <w:rPr>
          <w:rFonts w:ascii="Google Sans Text" w:cs="Google Sans Text" w:eastAsia="Google Sans Text" w:hAnsi="Google Sans Text"/>
          <w:color w:val="dcdcdc"/>
          <w:sz w:val="24"/>
          <w:szCs w:val="24"/>
          <w:vertAlign w:val="superscript"/>
          <w:rtl w:val="0"/>
        </w:rPr>
        <w:t xml:space="preserve">43</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dcdcdc"/>
          <w:rtl w:val="0"/>
        </w:rPr>
        <w:t xml:space="preserve">AKR1C3</w:t>
      </w:r>
      <w:r w:rsidDel="00000000" w:rsidR="00000000" w:rsidRPr="00000000">
        <w:rPr>
          <w:rFonts w:ascii="Google Sans Text" w:cs="Google Sans Text" w:eastAsia="Google Sans Text" w:hAnsi="Google Sans Text"/>
          <w:color w:val="dcdcdc"/>
          <w:rtl w:val="0"/>
        </w:rPr>
        <w:t xml:space="preserve"> (also known as -HSD Type 5) is a pivotal 17-ketosteroid reductase. It activates weak hormones by converting -androstene-3,17-dione to Testosterone and Estrone () to the potent Estrogen Estradiol ().</w:t>
      </w:r>
      <w:r w:rsidDel="00000000" w:rsidR="00000000" w:rsidRPr="00000000">
        <w:rPr>
          <w:rFonts w:ascii="Google Sans Text" w:cs="Google Sans Text" w:eastAsia="Google Sans Text" w:hAnsi="Google Sans Text"/>
          <w:color w:val="dcdcdc"/>
          <w:sz w:val="24"/>
          <w:szCs w:val="24"/>
          <w:vertAlign w:val="superscript"/>
          <w:rtl w:val="0"/>
        </w:rPr>
        <w:t xml:space="preserve">53</w:t>
      </w:r>
      <w:r w:rsidDel="00000000" w:rsidR="00000000" w:rsidRPr="00000000">
        <w:rPr>
          <w:rFonts w:ascii="Google Sans Text" w:cs="Google Sans Text" w:eastAsia="Google Sans Text" w:hAnsi="Google Sans Text"/>
          <w:color w:val="dcdcdc"/>
          <w:rtl w:val="0"/>
        </w:rPr>
        <w:t xml:space="preserve"> AKR1C3 also acts as a prostaglandin F synthase, converting  to  and linking steroid and prostaglandin signaling pathways.</w:t>
      </w:r>
      <w:r w:rsidDel="00000000" w:rsidR="00000000" w:rsidRPr="00000000">
        <w:rPr>
          <w:rFonts w:ascii="Google Sans Text" w:cs="Google Sans Text" w:eastAsia="Google Sans Text" w:hAnsi="Google Sans Text"/>
          <w:color w:val="dcdcdc"/>
          <w:sz w:val="24"/>
          <w:szCs w:val="24"/>
          <w:vertAlign w:val="superscript"/>
          <w:rtl w:val="0"/>
        </w:rPr>
        <w:t xml:space="preserve">53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In hormone-dependent cancers, especially castration-resistant prostate cancer (CRPC) and breast cancer, AKR1C3 overexpression is a major oncogenic factor because it provides a local, self-sufficient source of potent androgens and estrogens, driving therapeutic resistance.</w:t>
      </w:r>
      <w:r w:rsidDel="00000000" w:rsidR="00000000" w:rsidRPr="00000000">
        <w:rPr>
          <w:rFonts w:ascii="Google Sans Text" w:cs="Google Sans Text" w:eastAsia="Google Sans Text" w:hAnsi="Google Sans Text"/>
          <w:color w:val="dcdcdc"/>
          <w:sz w:val="24"/>
          <w:szCs w:val="24"/>
          <w:vertAlign w:val="superscript"/>
          <w:rtl w:val="0"/>
        </w:rPr>
        <w:t xml:space="preserve">53</w:t>
      </w:r>
      <w:r w:rsidDel="00000000" w:rsidR="00000000" w:rsidRPr="00000000">
        <w:rPr>
          <w:rFonts w:ascii="Google Sans Text" w:cs="Google Sans Text" w:eastAsia="Google Sans Text" w:hAnsi="Google Sans Text"/>
          <w:color w:val="dcdcdc"/>
          <w:rtl w:val="0"/>
        </w:rPr>
        <w:t xml:space="preserve"> The high sequence identity among the isoforms necessitates structure-based drug design; targeted inhibitors aim to exploit minute differences in substrate binding regions (e.g., Leu54, Trp227, Phe306, and Phe311) to achieve selectivity for AKR1C3 over other isoforms.</w:t>
      </w:r>
      <w:r w:rsidDel="00000000" w:rsidR="00000000" w:rsidRPr="00000000">
        <w:rPr>
          <w:rFonts w:ascii="Google Sans Text" w:cs="Google Sans Text" w:eastAsia="Google Sans Text" w:hAnsi="Google Sans Text"/>
          <w:color w:val="dcdcdc"/>
          <w:sz w:val="24"/>
          <w:szCs w:val="24"/>
          <w:vertAlign w:val="superscript"/>
          <w:rtl w:val="0"/>
        </w:rPr>
        <w:t xml:space="preserve">55</w:t>
      </w:r>
      <w:r w:rsidDel="00000000" w:rsidR="00000000" w:rsidRPr="00000000">
        <w:rPr>
          <w:rFonts w:ascii="Google Sans Text" w:cs="Google Sans Text" w:eastAsia="Google Sans Text" w:hAnsi="Google Sans Text"/>
          <w:color w:val="dcdcdc"/>
          <w:rtl w:val="0"/>
        </w:rPr>
        <w:t xml:space="preserve"> The structural mechanisms, which involve the conformational flexibility (induced fit) of key residues lining the hydrophobic steroid channel, determine which hormones are processed and consequently, whether the disease progresses.</w:t>
      </w:r>
      <w:r w:rsidDel="00000000" w:rsidR="00000000" w:rsidRPr="00000000">
        <w:rPr>
          <w:rFonts w:ascii="Google Sans Text" w:cs="Google Sans Text" w:eastAsia="Google Sans Text" w:hAnsi="Google Sans Text"/>
          <w:color w:val="dcdcdc"/>
          <w:sz w:val="24"/>
          <w:szCs w:val="24"/>
          <w:vertAlign w:val="superscript"/>
          <w:rtl w:val="0"/>
        </w:rPr>
        <w:t xml:space="preserve">58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III.B. HSD17B12: The Dual-Function Steroid and Lipid Metabolic Hub</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Hydroxysteroid -dehydrogenase type 12 (HSD17B12) is perhaps the most explicit metabolic bridge validating the PLM cluster's annotation. It is a member of the Short-chain dehydrogenase/reductase (SDR) superfamily and is localized to the endoplasmic reticulum (ER) via a di-lysine motif.</w:t>
      </w:r>
      <w:r w:rsidDel="00000000" w:rsidR="00000000" w:rsidRPr="00000000">
        <w:rPr>
          <w:rFonts w:ascii="Google Sans Text" w:cs="Google Sans Text" w:eastAsia="Google Sans Text" w:hAnsi="Google Sans Text"/>
          <w:color w:val="dcdcdc"/>
          <w:sz w:val="24"/>
          <w:szCs w:val="24"/>
          <w:vertAlign w:val="superscript"/>
          <w:rtl w:val="0"/>
        </w:rPr>
        <w:t xml:space="preserve">11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HSD17B12 performs a vital </w:t>
      </w:r>
      <w:r w:rsidDel="00000000" w:rsidR="00000000" w:rsidRPr="00000000">
        <w:rPr>
          <w:rFonts w:ascii="Google Sans Text" w:cs="Google Sans Text" w:eastAsia="Google Sans Text" w:hAnsi="Google Sans Text"/>
          <w:b w:val="1"/>
          <w:color w:val="dcdcdc"/>
          <w:rtl w:val="0"/>
        </w:rPr>
        <w:t xml:space="preserve">dual function</w:t>
      </w:r>
      <w:r w:rsidDel="00000000" w:rsidR="00000000" w:rsidRPr="00000000">
        <w:rPr>
          <w:rFonts w:ascii="Google Sans Text" w:cs="Google Sans Text" w:eastAsia="Google Sans Text" w:hAnsi="Google Sans Text"/>
          <w:color w:val="dcdcdc"/>
          <w:rtl w:val="0"/>
        </w:rPr>
        <w:t xml:space="preserve"> at the intersection of steroid and lipid metabolism </w:t>
      </w:r>
      <w:r w:rsidDel="00000000" w:rsidR="00000000" w:rsidRPr="00000000">
        <w:rPr>
          <w:rFonts w:ascii="Google Sans Text" w:cs="Google Sans Text" w:eastAsia="Google Sans Text" w:hAnsi="Google Sans Text"/>
          <w:color w:val="dcdcdc"/>
          <w:sz w:val="24"/>
          <w:szCs w:val="24"/>
          <w:vertAlign w:val="superscript"/>
          <w:rtl w:val="0"/>
        </w:rPr>
        <w:t xml:space="preserve">11</w:t>
      </w:r>
      <w:r w:rsidDel="00000000" w:rsidR="00000000" w:rsidRPr="00000000">
        <w:rPr>
          <w:rFonts w:ascii="Google Sans Text" w:cs="Google Sans Text" w:eastAsia="Google Sans Text" w:hAnsi="Google Sans Text"/>
          <w:color w:val="dcdcdc"/>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Steroidogenic Role:</w:t>
      </w:r>
      <w:r w:rsidDel="00000000" w:rsidR="00000000" w:rsidRPr="00000000">
        <w:rPr>
          <w:rFonts w:ascii="Google Sans Text" w:cs="Google Sans Text" w:eastAsia="Google Sans Text" w:hAnsi="Google Sans Text"/>
          <w:color w:val="dcdcdc"/>
          <w:rtl w:val="0"/>
        </w:rPr>
        <w:t xml:space="preserve"> It acts as a -HSD, catalyzing the conversion of the weak estrogen Estrone () into the potent estrogen Estradiol (), particularly in ovarian and mammary gland tissue.</w:t>
      </w:r>
      <w:r w:rsidDel="00000000" w:rsidR="00000000" w:rsidRPr="00000000">
        <w:rPr>
          <w:rFonts w:ascii="Google Sans Text" w:cs="Google Sans Text" w:eastAsia="Google Sans Text" w:hAnsi="Google Sans Text"/>
          <w:color w:val="dcdcdc"/>
          <w:sz w:val="24"/>
          <w:szCs w:val="24"/>
          <w:vertAlign w:val="superscript"/>
          <w:rtl w:val="0"/>
        </w:rPr>
        <w:t xml:space="preserve">11</w:t>
      </w:r>
      <w:r w:rsidDel="00000000" w:rsidR="00000000" w:rsidRPr="00000000">
        <w:rPr>
          <w:rFonts w:ascii="Google Sans Text" w:cs="Google Sans Text" w:eastAsia="Google Sans Text" w:hAnsi="Google Sans Text"/>
          <w:color w:val="dcdcdc"/>
          <w:rtl w:val="0"/>
        </w:rPr>
        <w:t xml:space="preserve"> Structural modeling suggests that the presence of the bulky amino acid Phenylalanine 234 () restricts the entry of larger androgen precursors (like androstenedione), thereby conferring substrate preference for .</w:t>
      </w:r>
      <w:r w:rsidDel="00000000" w:rsidR="00000000" w:rsidRPr="00000000">
        <w:rPr>
          <w:rFonts w:ascii="Google Sans Text" w:cs="Google Sans Text" w:eastAsia="Google Sans Text" w:hAnsi="Google Sans Text"/>
          <w:color w:val="dcdcdc"/>
          <w:sz w:val="24"/>
          <w:szCs w:val="24"/>
          <w:vertAlign w:val="superscript"/>
          <w:rtl w:val="0"/>
        </w:rPr>
        <w:t xml:space="preserve">60</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Lipid Elongation Role:</w:t>
      </w:r>
      <w:r w:rsidDel="00000000" w:rsidR="00000000" w:rsidRPr="00000000">
        <w:rPr>
          <w:rFonts w:ascii="Google Sans Text" w:cs="Google Sans Text" w:eastAsia="Google Sans Text" w:hAnsi="Google Sans Text"/>
          <w:color w:val="dcdcdc"/>
          <w:rtl w:val="0"/>
        </w:rPr>
        <w:t xml:space="preserve"> HSD17B12 functions as a </w:t>
      </w:r>
      <w:r w:rsidDel="00000000" w:rsidR="00000000" w:rsidRPr="00000000">
        <w:rPr>
          <w:rFonts w:ascii="Google Sans Text" w:cs="Google Sans Text" w:eastAsia="Google Sans Text" w:hAnsi="Google Sans Text"/>
          <w:b w:val="1"/>
          <w:color w:val="dcdcdc"/>
          <w:rtl w:val="0"/>
        </w:rPr>
        <w:t xml:space="preserve">3-ketoacyl-CoA reductase (KAR)</w:t>
      </w:r>
      <w:r w:rsidDel="00000000" w:rsidR="00000000" w:rsidRPr="00000000">
        <w:rPr>
          <w:rFonts w:ascii="Google Sans Text" w:cs="Google Sans Text" w:eastAsia="Google Sans Text" w:hAnsi="Google Sans Text"/>
          <w:color w:val="dcdcdc"/>
          <w:rtl w:val="0"/>
        </w:rPr>
        <w:t xml:space="preserve"> (EC 1.1.1.330).</w:t>
      </w:r>
      <w:r w:rsidDel="00000000" w:rsidR="00000000" w:rsidRPr="00000000">
        <w:rPr>
          <w:rFonts w:ascii="Google Sans Text" w:cs="Google Sans Text" w:eastAsia="Google Sans Text" w:hAnsi="Google Sans Text"/>
          <w:color w:val="dcdcdc"/>
          <w:sz w:val="24"/>
          <w:szCs w:val="24"/>
          <w:vertAlign w:val="superscript"/>
          <w:rtl w:val="0"/>
        </w:rPr>
        <w:t xml:space="preserve">63</w:t>
      </w:r>
      <w:r w:rsidDel="00000000" w:rsidR="00000000" w:rsidRPr="00000000">
        <w:rPr>
          <w:rFonts w:ascii="Google Sans Text" w:cs="Google Sans Text" w:eastAsia="Google Sans Text" w:hAnsi="Google Sans Text"/>
          <w:color w:val="dcdcdc"/>
          <w:rtl w:val="0"/>
        </w:rPr>
        <w:t xml:space="preserve"> This is the critical second step in the endoplasmic reticulum's fatty acid elongation cycle (mediated by the ELOVL complex), responsible for synthesizing very-long-chain fatty acids (, chains ).</w:t>
      </w:r>
      <w:r w:rsidDel="00000000" w:rsidR="00000000" w:rsidRPr="00000000">
        <w:rPr>
          <w:rFonts w:ascii="Google Sans Text" w:cs="Google Sans Text" w:eastAsia="Google Sans Text" w:hAnsi="Google Sans Text"/>
          <w:color w:val="dcdcdc"/>
          <w:sz w:val="24"/>
          <w:szCs w:val="24"/>
          <w:vertAlign w:val="superscript"/>
          <w:rtl w:val="0"/>
        </w:rPr>
        <w:t xml:space="preserve">64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synthesis of VLCFAs is essential for generating membrane phospholipids, ceramides, sphingolipids, and key signaling molecules such as arachidonic acid and eicosanoids, which regulate inflammation.</w:t>
      </w:r>
      <w:r w:rsidDel="00000000" w:rsidR="00000000" w:rsidRPr="00000000">
        <w:rPr>
          <w:rFonts w:ascii="Google Sans Text" w:cs="Google Sans Text" w:eastAsia="Google Sans Text" w:hAnsi="Google Sans Text"/>
          <w:color w:val="dcdcdc"/>
          <w:sz w:val="24"/>
          <w:szCs w:val="24"/>
          <w:vertAlign w:val="superscript"/>
          <w:rtl w:val="0"/>
        </w:rPr>
        <w:t xml:space="preserve">66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profound functional overlap creates significant pathological implications. HSD17B12 deficiency, as demonstrated in mouse models, results in rapid loss of body fat, liver toxicity (microvesicular hepatic steatosis), and a fatal systemic inflammatory response characterized by increased proinflammatory cytokines ().</w:t>
      </w:r>
      <w:r w:rsidDel="00000000" w:rsidR="00000000" w:rsidRPr="00000000">
        <w:rPr>
          <w:rFonts w:ascii="Google Sans Text" w:cs="Google Sans Text" w:eastAsia="Google Sans Text" w:hAnsi="Google Sans Text"/>
          <w:color w:val="dcdcdc"/>
          <w:sz w:val="24"/>
          <w:szCs w:val="24"/>
          <w:vertAlign w:val="superscript"/>
          <w:rtl w:val="0"/>
        </w:rPr>
        <w:t xml:space="preserve">69</w:t>
      </w:r>
      <w:r w:rsidDel="00000000" w:rsidR="00000000" w:rsidRPr="00000000">
        <w:rPr>
          <w:rFonts w:ascii="Google Sans Text" w:cs="Google Sans Text" w:eastAsia="Google Sans Text" w:hAnsi="Google Sans Text"/>
          <w:color w:val="dcdcdc"/>
          <w:rtl w:val="0"/>
        </w:rPr>
        <w:t xml:space="preserve"> These effects are linked to the essential role of  in metabolic homeostasis.</w:t>
      </w:r>
      <w:r w:rsidDel="00000000" w:rsidR="00000000" w:rsidRPr="00000000">
        <w:rPr>
          <w:rFonts w:ascii="Google Sans Text" w:cs="Google Sans Text" w:eastAsia="Google Sans Text" w:hAnsi="Google Sans Text"/>
          <w:color w:val="dcdcdc"/>
          <w:sz w:val="24"/>
          <w:szCs w:val="24"/>
          <w:vertAlign w:val="superscript"/>
          <w:rtl w:val="0"/>
        </w:rPr>
        <w:t xml:space="preserve">71</w:t>
      </w:r>
      <w:r w:rsidDel="00000000" w:rsidR="00000000" w:rsidRPr="00000000">
        <w:rPr>
          <w:rFonts w:ascii="Google Sans Text" w:cs="Google Sans Text" w:eastAsia="Google Sans Text" w:hAnsi="Google Sans Text"/>
          <w:color w:val="dcdcdc"/>
          <w:rtl w:val="0"/>
        </w:rPr>
        <w:t xml:space="preserve"> Furthermore,  dysregulation is associated with poor prognosis in ovarian and breast carcinoma, where it supports tumor proliferation by enhancing both E2 biosynthesis and VLCFA production for membrane synthesis.</w:t>
      </w:r>
      <w:r w:rsidDel="00000000" w:rsidR="00000000" w:rsidRPr="00000000">
        <w:rPr>
          <w:rFonts w:ascii="Google Sans Text" w:cs="Google Sans Text" w:eastAsia="Google Sans Text" w:hAnsi="Google Sans Text"/>
          <w:color w:val="dcdcdc"/>
          <w:sz w:val="24"/>
          <w:szCs w:val="24"/>
          <w:vertAlign w:val="superscript"/>
          <w:rtl w:val="0"/>
        </w:rPr>
        <w:t xml:space="preserve">66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Critically, the enzyme is also a required host factor for the replication of Flaviviridae viruses (e.g., Hepatitis C Virus, Zika Virus, Dengue Virus).</w:t>
      </w:r>
      <w:r w:rsidDel="00000000" w:rsidR="00000000" w:rsidRPr="00000000">
        <w:rPr>
          <w:rFonts w:ascii="Google Sans Text" w:cs="Google Sans Text" w:eastAsia="Google Sans Text" w:hAnsi="Google Sans Text"/>
          <w:color w:val="dcdcdc"/>
          <w:sz w:val="24"/>
          <w:szCs w:val="24"/>
          <w:vertAlign w:val="superscript"/>
          <w:rtl w:val="0"/>
        </w:rPr>
        <w:t xml:space="preserve">73</w:t>
      </w:r>
      <w:r w:rsidDel="00000000" w:rsidR="00000000" w:rsidRPr="00000000">
        <w:rPr>
          <w:rFonts w:ascii="Google Sans Text" w:cs="Google Sans Text" w:eastAsia="Google Sans Text" w:hAnsi="Google Sans Text"/>
          <w:color w:val="dcdcdc"/>
          <w:rtl w:val="0"/>
        </w:rPr>
        <w:t xml:space="preserve"> These viruses hijack  to synthesize VLCFAs, which are necessary for the formation of viral replication compartments and lipid droplets () crucial for virus assembly. This vulnerability makes HSD17B12 inhibition (e.g., using INH-12) a promising strategy for broad-spectrum antiviral therapy.</w:t>
      </w:r>
      <w:r w:rsidDel="00000000" w:rsidR="00000000" w:rsidRPr="00000000">
        <w:rPr>
          <w:rFonts w:ascii="Google Sans Text" w:cs="Google Sans Text" w:eastAsia="Google Sans Text" w:hAnsi="Google Sans Text"/>
          <w:color w:val="dcdcdc"/>
          <w:sz w:val="24"/>
          <w:szCs w:val="24"/>
          <w:vertAlign w:val="superscript"/>
          <w:rtl w:val="0"/>
        </w:rPr>
        <w:t xml:space="preserve">73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III.C. The Metabolic Intersect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structural basis of HSD17B12's clustering lies in the observation that a single SDR active site must accommodate substrates relating to both potent hormone production () and the massive energy-consuming pathway of membrane lipid synthesis (3-ketoacyl-CoA).</w:t>
      </w:r>
      <w:r w:rsidDel="00000000" w:rsidR="00000000" w:rsidRPr="00000000">
        <w:rPr>
          <w:rFonts w:ascii="Google Sans Text" w:cs="Google Sans Text" w:eastAsia="Google Sans Text" w:hAnsi="Google Sans Text"/>
          <w:color w:val="dcdcdc"/>
          <w:sz w:val="24"/>
          <w:szCs w:val="24"/>
          <w:vertAlign w:val="superscript"/>
          <w:rtl w:val="0"/>
        </w:rPr>
        <w:t xml:space="preserve">11</w:t>
      </w:r>
      <w:r w:rsidDel="00000000" w:rsidR="00000000" w:rsidRPr="00000000">
        <w:rPr>
          <w:rFonts w:ascii="Google Sans Text" w:cs="Google Sans Text" w:eastAsia="Google Sans Text" w:hAnsi="Google Sans Text"/>
          <w:color w:val="dcdcdc"/>
          <w:rtl w:val="0"/>
        </w:rPr>
        <w:t xml:space="preserve"> This convergence establishes HSD17B12 as a crucial metabolic hub where the demands of endocrine signaling and membrane biogenesis are intrinsically linked and co-regulated.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high sequence homology (86-98%) among the AKR1C enzymes, despite their disparate physiological outcomes (e.g., activating vs. inactivating key sex hormones), further demonstrates that the clustering accurately identifies proteins defined by conserved structural solutions to the problem of binding and chemically modifying the hydrophobic steroid scaffold.</w:t>
      </w:r>
      <w:r w:rsidDel="00000000" w:rsidR="00000000" w:rsidRPr="00000000">
        <w:rPr>
          <w:rFonts w:ascii="Google Sans Text" w:cs="Google Sans Text" w:eastAsia="Google Sans Text" w:hAnsi="Google Sans Text"/>
          <w:color w:val="dcdcdc"/>
          <w:sz w:val="24"/>
          <w:szCs w:val="24"/>
          <w:vertAlign w:val="superscript"/>
          <w:rtl w:val="0"/>
        </w:rPr>
        <w:t xml:space="preserve">9</w:t>
      </w:r>
      <w:r w:rsidDel="00000000" w:rsidR="00000000" w:rsidRPr="00000000">
        <w:rPr>
          <w:rFonts w:ascii="Google Sans Text" w:cs="Google Sans Text" w:eastAsia="Google Sans Text" w:hAnsi="Google Sans Text"/>
          <w:color w:val="dcdcdc"/>
          <w:rtl w:val="0"/>
        </w:rPr>
        <w:t xml:space="preserve"> The structural fine-tuning of the active site dictates physiological specificity, illustrating how minor alterations in hydrophobic pocket geometry can dramatically shift the hormonal balance </w:t>
      </w:r>
      <w:r w:rsidDel="00000000" w:rsidR="00000000" w:rsidRPr="00000000">
        <w:rPr>
          <w:rFonts w:ascii="Google Sans Text" w:cs="Google Sans Text" w:eastAsia="Google Sans Text" w:hAnsi="Google Sans Text"/>
          <w:i w:val="1"/>
          <w:color w:val="dcdcdc"/>
          <w:rtl w:val="0"/>
        </w:rPr>
        <w:t xml:space="preserve">in vivo</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44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IV. Axis 3: Membrane Structure, Trafficking, and Sterol Homeostasis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Sterol homeostasis is not solely managed by synthesis and modification (Axis 1 and 2); it requires precise control over membrane structure, the transport of sterols between organelles, and their ultimate degradation. This axis involves integral membrane scramblases (VMP1), cytoskeletal scaffolding proteins (Ankyrins), and lysosomal hydrolases (LIPA).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IV.A. VMP1 (TMEM49): The ER Lipid Scramblase and Autophagy Regulator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Vacuole membrane protein 1 (VMP1), also known as TMEM49, is an ER-localized, multi-spanning transmembrane protein.</w:t>
      </w:r>
      <w:r w:rsidDel="00000000" w:rsidR="00000000" w:rsidRPr="00000000">
        <w:rPr>
          <w:rFonts w:ascii="Google Sans Text" w:cs="Google Sans Text" w:eastAsia="Google Sans Text" w:hAnsi="Google Sans Text"/>
          <w:color w:val="dcdcdc"/>
          <w:sz w:val="24"/>
          <w:szCs w:val="24"/>
          <w:vertAlign w:val="superscript"/>
          <w:rtl w:val="0"/>
        </w:rPr>
        <w:t xml:space="preserve">75</w:t>
      </w:r>
      <w:r w:rsidDel="00000000" w:rsidR="00000000" w:rsidRPr="00000000">
        <w:rPr>
          <w:rFonts w:ascii="Google Sans Text" w:cs="Google Sans Text" w:eastAsia="Google Sans Text" w:hAnsi="Google Sans Text"/>
          <w:color w:val="dcdcdc"/>
          <w:rtl w:val="0"/>
        </w:rPr>
        <w:t xml:space="preserve"> It belongs to the evolutionarily conserved DedA/VTT domain superfamily, which is structurally predicted to function as a half-transporter or channel.</w:t>
      </w:r>
      <w:r w:rsidDel="00000000" w:rsidR="00000000" w:rsidRPr="00000000">
        <w:rPr>
          <w:rFonts w:ascii="Google Sans Text" w:cs="Google Sans Text" w:eastAsia="Google Sans Text" w:hAnsi="Google Sans Text"/>
          <w:color w:val="dcdcdc"/>
          <w:sz w:val="24"/>
          <w:szCs w:val="24"/>
          <w:vertAlign w:val="superscript"/>
          <w:rtl w:val="0"/>
        </w:rPr>
        <w:t xml:space="preserve">77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primary molecular function of VMP1 and its homolog TMEM41B is that of an </w:t>
      </w:r>
      <w:r w:rsidDel="00000000" w:rsidR="00000000" w:rsidRPr="00000000">
        <w:rPr>
          <w:rFonts w:ascii="Google Sans Text" w:cs="Google Sans Text" w:eastAsia="Google Sans Text" w:hAnsi="Google Sans Text"/>
          <w:b w:val="1"/>
          <w:color w:val="dcdcdc"/>
          <w:rtl w:val="0"/>
        </w:rPr>
        <w:t xml:space="preserve">ATP- and -independent phospholipid scramblase</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79</w:t>
      </w:r>
      <w:r w:rsidDel="00000000" w:rsidR="00000000" w:rsidRPr="00000000">
        <w:rPr>
          <w:rFonts w:ascii="Google Sans Text" w:cs="Google Sans Text" w:eastAsia="Google Sans Text" w:hAnsi="Google Sans Text"/>
          <w:color w:val="dcdcdc"/>
          <w:rtl w:val="0"/>
        </w:rPr>
        <w:t xml:space="preserve"> This activity rapidly equilibrates phospholipids, such as phosphatidylserine () and phosphatidylcholine (), across the  membrane leaflets, influencing membrane curvature and lipid dynamics.</w:t>
      </w:r>
      <w:r w:rsidDel="00000000" w:rsidR="00000000" w:rsidRPr="00000000">
        <w:rPr>
          <w:rFonts w:ascii="Google Sans Text" w:cs="Google Sans Text" w:eastAsia="Google Sans Text" w:hAnsi="Google Sans Text"/>
          <w:color w:val="dcdcdc"/>
          <w:sz w:val="24"/>
          <w:szCs w:val="24"/>
          <w:vertAlign w:val="superscript"/>
          <w:rtl w:val="0"/>
        </w:rPr>
        <w:t xml:space="preserve">81</w:t>
      </w:r>
      <w:r w:rsidDel="00000000" w:rsidR="00000000" w:rsidRPr="00000000">
        <w:rPr>
          <w:rFonts w:ascii="Google Sans Text" w:cs="Google Sans Text" w:eastAsia="Google Sans Text" w:hAnsi="Google Sans Text"/>
          <w:color w:val="dcdcdc"/>
          <w:rtl w:val="0"/>
        </w:rPr>
        <w:t xml:space="preserve"> Importantly, this scrambling action directly regulates the normal cellular distribution of </w:t>
      </w:r>
      <w:r w:rsidDel="00000000" w:rsidR="00000000" w:rsidRPr="00000000">
        <w:rPr>
          <w:rFonts w:ascii="Google Sans Text" w:cs="Google Sans Text" w:eastAsia="Google Sans Text" w:hAnsi="Google Sans Text"/>
          <w:b w:val="1"/>
          <w:color w:val="dcdcdc"/>
          <w:rtl w:val="0"/>
        </w:rPr>
        <w:t xml:space="preserve">cholesterol</w:t>
      </w:r>
      <w:r w:rsidDel="00000000" w:rsidR="00000000" w:rsidRPr="00000000">
        <w:rPr>
          <w:rFonts w:ascii="Google Sans Text" w:cs="Google Sans Text" w:eastAsia="Google Sans Text" w:hAnsi="Google Sans Text"/>
          <w:color w:val="dcdcdc"/>
          <w:rtl w:val="0"/>
        </w:rPr>
        <w:t xml:space="preserve">.</w:t>
      </w:r>
      <w:r w:rsidDel="00000000" w:rsidR="00000000" w:rsidRPr="00000000">
        <w:rPr>
          <w:rFonts w:ascii="Google Sans Text" w:cs="Google Sans Text" w:eastAsia="Google Sans Text" w:hAnsi="Google Sans Text"/>
          <w:color w:val="dcdcdc"/>
          <w:sz w:val="24"/>
          <w:szCs w:val="24"/>
          <w:vertAlign w:val="superscript"/>
          <w:rtl w:val="0"/>
        </w:rPr>
        <w:t xml:space="preserve">14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VMP1 is essential for the initiation of macroautophagy (autophagosome formation).</w:t>
      </w:r>
      <w:r w:rsidDel="00000000" w:rsidR="00000000" w:rsidRPr="00000000">
        <w:rPr>
          <w:rFonts w:ascii="Google Sans Text" w:cs="Google Sans Text" w:eastAsia="Google Sans Text" w:hAnsi="Google Sans Text"/>
          <w:color w:val="dcdcdc"/>
          <w:sz w:val="24"/>
          <w:szCs w:val="24"/>
          <w:vertAlign w:val="superscript"/>
          <w:rtl w:val="0"/>
        </w:rPr>
        <w:t xml:space="preserve">83</w:t>
      </w:r>
      <w:r w:rsidDel="00000000" w:rsidR="00000000" w:rsidRPr="00000000">
        <w:rPr>
          <w:rFonts w:ascii="Google Sans Text" w:cs="Google Sans Text" w:eastAsia="Google Sans Text" w:hAnsi="Google Sans Text"/>
          <w:color w:val="dcdcdc"/>
          <w:rtl w:val="0"/>
        </w:rPr>
        <w:t xml:space="preserve"> It recruits and activates the Class III PI3K complex (Beclin 1/VPS34) at ER-membrane contact sites (), promoting the necessary production of phosphatidylinositol 3-phosphate () at the forming autophagosome.</w:t>
      </w:r>
      <w:r w:rsidDel="00000000" w:rsidR="00000000" w:rsidRPr="00000000">
        <w:rPr>
          <w:rFonts w:ascii="Google Sans Text" w:cs="Google Sans Text" w:eastAsia="Google Sans Text" w:hAnsi="Google Sans Text"/>
          <w:color w:val="dcdcdc"/>
          <w:sz w:val="24"/>
          <w:szCs w:val="24"/>
          <w:vertAlign w:val="superscript"/>
          <w:rtl w:val="0"/>
        </w:rPr>
        <w:t xml:space="preserve">83</w:t>
      </w:r>
      <w:r w:rsidDel="00000000" w:rsidR="00000000" w:rsidRPr="00000000">
        <w:rPr>
          <w:rFonts w:ascii="Google Sans Text" w:cs="Google Sans Text" w:eastAsia="Google Sans Text" w:hAnsi="Google Sans Text"/>
          <w:color w:val="dcdcdc"/>
          <w:rtl w:val="0"/>
        </w:rPr>
        <w:t xml:space="preserve"> By modulating ER  levels via regulation of  activity, VMP1 controls the distance and stability of  with other organelles, including mitochondria, lipid droplets (), and endosomes.</w:t>
      </w:r>
      <w:r w:rsidDel="00000000" w:rsidR="00000000" w:rsidRPr="00000000">
        <w:rPr>
          <w:rFonts w:ascii="Google Sans Text" w:cs="Google Sans Text" w:eastAsia="Google Sans Text" w:hAnsi="Google Sans Text"/>
          <w:color w:val="dcdcdc"/>
          <w:sz w:val="24"/>
          <w:szCs w:val="24"/>
          <w:vertAlign w:val="superscript"/>
          <w:rtl w:val="0"/>
        </w:rPr>
        <w:t xml:space="preserve">85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Dysregulation of VMP1 has severe consequences for lipid homeostasis: in VMP1-depleted cells or animal models, neutral lipids (including sterol esters) accumulate within the  bilayer itself, and lipoprotein () secretion is impaired.</w:t>
      </w:r>
      <w:r w:rsidDel="00000000" w:rsidR="00000000" w:rsidRPr="00000000">
        <w:rPr>
          <w:rFonts w:ascii="Google Sans Text" w:cs="Google Sans Text" w:eastAsia="Google Sans Text" w:hAnsi="Google Sans Text"/>
          <w:color w:val="dcdcdc"/>
          <w:sz w:val="24"/>
          <w:szCs w:val="24"/>
          <w:vertAlign w:val="superscript"/>
          <w:rtl w:val="0"/>
        </w:rPr>
        <w:t xml:space="preserve">88</w:t>
      </w:r>
      <w:r w:rsidDel="00000000" w:rsidR="00000000" w:rsidRPr="00000000">
        <w:rPr>
          <w:rFonts w:ascii="Google Sans Text" w:cs="Google Sans Text" w:eastAsia="Google Sans Text" w:hAnsi="Google Sans Text"/>
          <w:color w:val="dcdcdc"/>
          <w:rtl w:val="0"/>
        </w:rPr>
        <w:t xml:space="preserve"> This highlights that VMP1 controls the crucial physical process of </w:t>
      </w:r>
      <w:r w:rsidDel="00000000" w:rsidR="00000000" w:rsidRPr="00000000">
        <w:rPr>
          <w:rFonts w:ascii="Google Sans Text" w:cs="Google Sans Text" w:eastAsia="Google Sans Text" w:hAnsi="Google Sans Text"/>
          <w:b w:val="1"/>
          <w:color w:val="dcdcdc"/>
          <w:rtl w:val="0"/>
        </w:rPr>
        <w:t xml:space="preserve">transbilayer cholesterol distribution</w:t>
      </w:r>
      <w:r w:rsidDel="00000000" w:rsidR="00000000" w:rsidRPr="00000000">
        <w:rPr>
          <w:rFonts w:ascii="Google Sans Text" w:cs="Google Sans Text" w:eastAsia="Google Sans Text" w:hAnsi="Google Sans Text"/>
          <w:color w:val="dcdcdc"/>
          <w:rtl w:val="0"/>
        </w:rPr>
        <w:t xml:space="preserve"> and membrane remodeling required for the downstream enzymatic processing and transport of lipophilic cargo. Its pathological role in promoting -mediated pancreatic cancer initiation through inducible autophagy further underscores its significance as a therapeutic target.</w:t>
      </w:r>
      <w:r w:rsidDel="00000000" w:rsidR="00000000" w:rsidRPr="00000000">
        <w:rPr>
          <w:rFonts w:ascii="Google Sans Text" w:cs="Google Sans Text" w:eastAsia="Google Sans Text" w:hAnsi="Google Sans Text"/>
          <w:color w:val="dcdcdc"/>
          <w:sz w:val="24"/>
          <w:szCs w:val="24"/>
          <w:vertAlign w:val="superscript"/>
          <w:rtl w:val="0"/>
        </w:rPr>
        <w:t xml:space="preserve">91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IV.B. The Ankyrin Family (ANK1, ANK2, ANK3): Cytoskeletal Adaptors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Ankyrin family (Ankyrin-R, -B, -G, encoded by  and ) comprises modular adaptor proteins defined by a conserved -repeat -terminal membrane binding domain.</w:t>
      </w:r>
      <w:r w:rsidDel="00000000" w:rsidR="00000000" w:rsidRPr="00000000">
        <w:rPr>
          <w:rFonts w:ascii="Google Sans Text" w:cs="Google Sans Text" w:eastAsia="Google Sans Text" w:hAnsi="Google Sans Text"/>
          <w:color w:val="dcdcdc"/>
          <w:sz w:val="24"/>
          <w:szCs w:val="24"/>
          <w:vertAlign w:val="superscript"/>
          <w:rtl w:val="0"/>
        </w:rPr>
        <w:t xml:space="preserve">93</w:t>
      </w:r>
      <w:r w:rsidDel="00000000" w:rsidR="00000000" w:rsidRPr="00000000">
        <w:rPr>
          <w:rFonts w:ascii="Google Sans Text" w:cs="Google Sans Text" w:eastAsia="Google Sans Text" w:hAnsi="Google Sans Text"/>
          <w:color w:val="dcdcdc"/>
          <w:rtl w:val="0"/>
        </w:rPr>
        <w:t xml:space="preserve"> Ankyrins link integral membrane proteins, such as ion channels and adhesion molecules, to the underlying spectrin-actin cytoskeleton, thereby organizing and stabilizing specialized membrane microdomains like the Axon Initial Segment (AIS, ANK3).</w:t>
      </w:r>
      <w:r w:rsidDel="00000000" w:rsidR="00000000" w:rsidRPr="00000000">
        <w:rPr>
          <w:rFonts w:ascii="Google Sans Text" w:cs="Google Sans Text" w:eastAsia="Google Sans Text" w:hAnsi="Google Sans Text"/>
          <w:color w:val="dcdcdc"/>
          <w:sz w:val="24"/>
          <w:szCs w:val="24"/>
          <w:vertAlign w:val="superscript"/>
          <w:rtl w:val="0"/>
        </w:rPr>
        <w:t xml:space="preserve">94</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clustering of Ankyrins with sterol-binding proteins is justified by the pervasive influence of cholesterol on the function of their targets. Numerous ion channels stabilized by Ankyrins, including voltage-gated  channels () and  channels, are highly sensitive to membrane cholesterol content and partition into cholesterol-rich lipid rafts/caveolar microdomains.</w:t>
      </w:r>
      <w:r w:rsidDel="00000000" w:rsidR="00000000" w:rsidRPr="00000000">
        <w:rPr>
          <w:rFonts w:ascii="Google Sans Text" w:cs="Google Sans Text" w:eastAsia="Google Sans Text" w:hAnsi="Google Sans Text"/>
          <w:color w:val="dcdcdc"/>
          <w:sz w:val="24"/>
          <w:szCs w:val="24"/>
          <w:vertAlign w:val="superscript"/>
          <w:rtl w:val="0"/>
        </w:rPr>
        <w:t xml:space="preserve">96</w:t>
      </w:r>
      <w:r w:rsidDel="00000000" w:rsidR="00000000" w:rsidRPr="00000000">
        <w:rPr>
          <w:rFonts w:ascii="Google Sans Text" w:cs="Google Sans Text" w:eastAsia="Google Sans Text" w:hAnsi="Google Sans Text"/>
          <w:color w:val="dcdcdc"/>
          <w:rtl w:val="0"/>
        </w:rPr>
        <w:t xml:space="preserve"> This regulation often involves direct protein-sterol interactions mediated by cholesterol recognition motifs like the  or inverted  domain found in their targets.</w:t>
      </w:r>
      <w:r w:rsidDel="00000000" w:rsidR="00000000" w:rsidRPr="00000000">
        <w:rPr>
          <w:rFonts w:ascii="Google Sans Text" w:cs="Google Sans Text" w:eastAsia="Google Sans Text" w:hAnsi="Google Sans Text"/>
          <w:color w:val="dcdcdc"/>
          <w:sz w:val="24"/>
          <w:szCs w:val="24"/>
          <w:vertAlign w:val="superscript"/>
          <w:rtl w:val="0"/>
        </w:rPr>
        <w:t xml:space="preserve">98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Ankyrin scaffolding thus acts as a </w:t>
      </w:r>
      <w:r w:rsidDel="00000000" w:rsidR="00000000" w:rsidRPr="00000000">
        <w:rPr>
          <w:rFonts w:ascii="Google Sans Text" w:cs="Google Sans Text" w:eastAsia="Google Sans Text" w:hAnsi="Google Sans Text"/>
          <w:b w:val="1"/>
          <w:color w:val="dcdcdc"/>
          <w:rtl w:val="0"/>
        </w:rPr>
        <w:t xml:space="preserve">structural stabilizer of sterol-dependent signaling platforms</w:t>
      </w:r>
      <w:r w:rsidDel="00000000" w:rsidR="00000000" w:rsidRPr="00000000">
        <w:rPr>
          <w:rFonts w:ascii="Google Sans Text" w:cs="Google Sans Text" w:eastAsia="Google Sans Text" w:hAnsi="Google Sans Text"/>
          <w:color w:val="dcdcdc"/>
          <w:rtl w:val="0"/>
        </w:rPr>
        <w:t xml:space="preserve">. For example, Ankyrin-B (ANK2) is a  effector that regulates polarized recycling from endosomes, a compartment intimately involved in cholesterol trafficking.</w:t>
      </w:r>
      <w:r w:rsidDel="00000000" w:rsidR="00000000" w:rsidRPr="00000000">
        <w:rPr>
          <w:rFonts w:ascii="Google Sans Text" w:cs="Google Sans Text" w:eastAsia="Google Sans Text" w:hAnsi="Google Sans Text"/>
          <w:color w:val="dcdcdc"/>
          <w:sz w:val="24"/>
          <w:szCs w:val="24"/>
          <w:vertAlign w:val="superscript"/>
          <w:rtl w:val="0"/>
        </w:rPr>
        <w:t xml:space="preserve">102</w:t>
      </w:r>
      <w:r w:rsidDel="00000000" w:rsidR="00000000" w:rsidRPr="00000000">
        <w:rPr>
          <w:rFonts w:ascii="Google Sans Text" w:cs="Google Sans Text" w:eastAsia="Google Sans Text" w:hAnsi="Google Sans Text"/>
          <w:color w:val="dcdcdc"/>
          <w:rtl w:val="0"/>
        </w:rPr>
        <w:t xml:space="preserve"> Pathologically, mutations in  lead to Hereditary Spherocytosis () because the instability of the membrane-cytoskeleton linkage results in a deficiency of membrane cholesterol and phospholipids, underscoring the structural role of Ankyrin in lipid maintenance.</w:t>
      </w:r>
      <w:r w:rsidDel="00000000" w:rsidR="00000000" w:rsidRPr="00000000">
        <w:rPr>
          <w:rFonts w:ascii="Google Sans Text" w:cs="Google Sans Text" w:eastAsia="Google Sans Text" w:hAnsi="Google Sans Text"/>
          <w:color w:val="dcdcdc"/>
          <w:sz w:val="24"/>
          <w:szCs w:val="24"/>
          <w:vertAlign w:val="superscript"/>
          <w:rtl w:val="0"/>
        </w:rPr>
        <w:t xml:space="preserve">104</w:t>
      </w:r>
      <w:r w:rsidDel="00000000" w:rsidR="00000000" w:rsidRPr="00000000">
        <w:rPr>
          <w:rFonts w:ascii="Google Sans Text" w:cs="Google Sans Text" w:eastAsia="Google Sans Text" w:hAnsi="Google Sans Text"/>
          <w:color w:val="dcdcdc"/>
          <w:rtl w:val="0"/>
        </w:rPr>
        <w:t xml:space="preserve"> Moreover, the voltage-gated  channels stabilized by Ankyrins are known targets for modulation by neuroactive steroids (neurosteroids) like DHEA and Pregnenolone, further cementing the link between ANK's structural role and lipophilic signaling.</w:t>
      </w:r>
      <w:r w:rsidDel="00000000" w:rsidR="00000000" w:rsidRPr="00000000">
        <w:rPr>
          <w:rFonts w:ascii="Google Sans Text" w:cs="Google Sans Text" w:eastAsia="Google Sans Text" w:hAnsi="Google Sans Text"/>
          <w:color w:val="dcdcdc"/>
          <w:sz w:val="24"/>
          <w:szCs w:val="24"/>
          <w:vertAlign w:val="superscript"/>
          <w:rtl w:val="0"/>
        </w:rPr>
        <w:t xml:space="preserve">107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IV.C. LIPA (Lysosomal Acid Lipase): Sterol Catabolism and Recycling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Lysosomal Acid Lipase (LIPA, EC 3.1.1.13) is the primary enzyme responsible for the catabolism of internalized cholesteryl esters () and triglycerides () within the lysosomal compartment.</w:t>
      </w:r>
      <w:r w:rsidDel="00000000" w:rsidR="00000000" w:rsidRPr="00000000">
        <w:rPr>
          <w:rFonts w:ascii="Google Sans Text" w:cs="Google Sans Text" w:eastAsia="Google Sans Text" w:hAnsi="Google Sans Text"/>
          <w:color w:val="dcdcdc"/>
          <w:sz w:val="24"/>
          <w:szCs w:val="24"/>
          <w:vertAlign w:val="superscript"/>
          <w:rtl w:val="0"/>
        </w:rPr>
        <w:t xml:space="preserve">109</w:t>
      </w:r>
      <w:r w:rsidDel="00000000" w:rsidR="00000000" w:rsidRPr="00000000">
        <w:rPr>
          <w:rFonts w:ascii="Google Sans Text" w:cs="Google Sans Text" w:eastAsia="Google Sans Text" w:hAnsi="Google Sans Text"/>
          <w:color w:val="dcdcdc"/>
          <w:rtl w:val="0"/>
        </w:rPr>
        <w:t xml:space="preserve"> LIPA hydrolyzes  derived from endocytosed lipoproteins (e.g., LDL) or sequestered from intracellular stores via lipophagy, yielding free cholesterol () and fatty acids.</w:t>
      </w:r>
      <w:r w:rsidDel="00000000" w:rsidR="00000000" w:rsidRPr="00000000">
        <w:rPr>
          <w:rFonts w:ascii="Google Sans Text" w:cs="Google Sans Text" w:eastAsia="Google Sans Text" w:hAnsi="Google Sans Text"/>
          <w:color w:val="dcdcdc"/>
          <w:sz w:val="24"/>
          <w:szCs w:val="24"/>
          <w:vertAlign w:val="superscript"/>
          <w:rtl w:val="0"/>
        </w:rPr>
        <w:t xml:space="preserve">111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activity of LIPA and the subsequent fate of sterols are tightly regulated by feedback mechanisms: net  hydrolysis is contingent upon the efficient transfer and export of the resulting  away from the lysosome to acceptor membranes, such as the ER or plasma membrane.</w:t>
      </w:r>
      <w:r w:rsidDel="00000000" w:rsidR="00000000" w:rsidRPr="00000000">
        <w:rPr>
          <w:rFonts w:ascii="Google Sans Text" w:cs="Google Sans Text" w:eastAsia="Google Sans Text" w:hAnsi="Google Sans Text"/>
          <w:color w:val="dcdcdc"/>
          <w:sz w:val="24"/>
          <w:szCs w:val="24"/>
          <w:vertAlign w:val="superscript"/>
          <w:rtl w:val="0"/>
        </w:rPr>
        <w:t xml:space="preserve">113</w:t>
      </w:r>
      <w:r w:rsidDel="00000000" w:rsidR="00000000" w:rsidRPr="00000000">
        <w:rPr>
          <w:rFonts w:ascii="Google Sans Text" w:cs="Google Sans Text" w:eastAsia="Google Sans Text" w:hAnsi="Google Sans Text"/>
          <w:color w:val="dcdcdc"/>
          <w:rtl w:val="0"/>
        </w:rPr>
        <w:t xml:space="preserve"> If cholesterol transfer is blocked, local  accumulation inhibits further hydrolysis and drives re-esterification, leading to pathology.</w:t>
      </w:r>
      <w:r w:rsidDel="00000000" w:rsidR="00000000" w:rsidRPr="00000000">
        <w:rPr>
          <w:rFonts w:ascii="Google Sans Text" w:cs="Google Sans Text" w:eastAsia="Google Sans Text" w:hAnsi="Google Sans Text"/>
          <w:color w:val="dcdcdc"/>
          <w:sz w:val="24"/>
          <w:szCs w:val="24"/>
          <w:vertAlign w:val="superscript"/>
          <w:rtl w:val="0"/>
        </w:rPr>
        <w:t xml:space="preserve">113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Genetic deficiencies in  activity cause severe lysosomal storage disorders: complete loss of function results in fatal Wolman Disease, while residual activity leads to Cholesteryl Ester Storage Disease (), characterized by pathological accumulation of lipids in tissues, notably resulting in liver disease and atherosclerosis.</w:t>
      </w:r>
      <w:r w:rsidDel="00000000" w:rsidR="00000000" w:rsidRPr="00000000">
        <w:rPr>
          <w:rFonts w:ascii="Google Sans Text" w:cs="Google Sans Text" w:eastAsia="Google Sans Text" w:hAnsi="Google Sans Text"/>
          <w:color w:val="dcdcdc"/>
          <w:sz w:val="24"/>
          <w:szCs w:val="24"/>
          <w:vertAlign w:val="superscript"/>
          <w:rtl w:val="0"/>
        </w:rPr>
        <w:t xml:space="preserve">111</w:t>
      </w:r>
      <w:r w:rsidDel="00000000" w:rsidR="00000000" w:rsidRPr="00000000">
        <w:rPr>
          <w:rFonts w:ascii="Google Sans Text" w:cs="Google Sans Text" w:eastAsia="Google Sans Text" w:hAnsi="Google Sans Text"/>
          <w:color w:val="dcdcdc"/>
          <w:rtl w:val="0"/>
        </w:rPr>
        <w:t xml:space="preserve"> LIPA's inclusion in the PLM cluster is justified because it represents the definitive end-point of sterol/lipid catabolism, serving as a critical feedback sensor that gauges the efficacy of the broader sterol trafficking machinery.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IV.D. Structural Control of Sterol Fate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proteins in this axis collectively manage the physical disposition of sterols. VMP1, acting as a scramblase, dictates the transbilayer distribution of lipids (including cholesterol) and governs membrane dynamics at critical organelle contact sites (ER-MCS) necessary for transport and organelle biogenesis.</w:t>
      </w:r>
      <w:r w:rsidDel="00000000" w:rsidR="00000000" w:rsidRPr="00000000">
        <w:rPr>
          <w:rFonts w:ascii="Google Sans Text" w:cs="Google Sans Text" w:eastAsia="Google Sans Text" w:hAnsi="Google Sans Text"/>
          <w:color w:val="dcdcdc"/>
          <w:sz w:val="24"/>
          <w:szCs w:val="24"/>
          <w:vertAlign w:val="superscript"/>
          <w:rtl w:val="0"/>
        </w:rPr>
        <w:t xml:space="preserve">13</w:t>
      </w:r>
      <w:r w:rsidDel="00000000" w:rsidR="00000000" w:rsidRPr="00000000">
        <w:rPr>
          <w:rFonts w:ascii="Google Sans Text" w:cs="Google Sans Text" w:eastAsia="Google Sans Text" w:hAnsi="Google Sans Text"/>
          <w:color w:val="dcdcdc"/>
          <w:rtl w:val="0"/>
        </w:rPr>
        <w:t xml:space="preserve"> The Ankyrin family regulates the lateral organization of cholesterol-sensitive membrane microdomains.</w:t>
      </w:r>
      <w:r w:rsidDel="00000000" w:rsidR="00000000" w:rsidRPr="00000000">
        <w:rPr>
          <w:rFonts w:ascii="Google Sans Text" w:cs="Google Sans Text" w:eastAsia="Google Sans Text" w:hAnsi="Google Sans Text"/>
          <w:color w:val="dcdcdc"/>
          <w:sz w:val="24"/>
          <w:szCs w:val="24"/>
          <w:vertAlign w:val="superscript"/>
          <w:rtl w:val="0"/>
        </w:rPr>
        <w:t xml:space="preserve">94</w:t>
      </w:r>
      <w:r w:rsidDel="00000000" w:rsidR="00000000" w:rsidRPr="00000000">
        <w:rPr>
          <w:rFonts w:ascii="Google Sans Text" w:cs="Google Sans Text" w:eastAsia="Google Sans Text" w:hAnsi="Google Sans Text"/>
          <w:color w:val="dcdcdc"/>
          <w:rtl w:val="0"/>
        </w:rPr>
        <w:t xml:space="preserve"> Finally, LIPA provides the essential catabolic sink, forcing the system to maintain active sterol export pathways (trafficking) to ensure continuous hydrolysis.</w:t>
      </w:r>
      <w:r w:rsidDel="00000000" w:rsidR="00000000" w:rsidRPr="00000000">
        <w:rPr>
          <w:rFonts w:ascii="Google Sans Text" w:cs="Google Sans Text" w:eastAsia="Google Sans Text" w:hAnsi="Google Sans Text"/>
          <w:color w:val="dcdcdc"/>
          <w:sz w:val="24"/>
          <w:szCs w:val="24"/>
          <w:vertAlign w:val="superscript"/>
          <w:rtl w:val="0"/>
        </w:rPr>
        <w:t xml:space="preserve">114</w:t>
      </w:r>
      <w:r w:rsidDel="00000000" w:rsidR="00000000" w:rsidRPr="00000000">
        <w:rPr>
          <w:rFonts w:ascii="Google Sans Text" w:cs="Google Sans Text" w:eastAsia="Google Sans Text" w:hAnsi="Google Sans Text"/>
          <w:color w:val="dcdcdc"/>
          <w:rtl w:val="0"/>
        </w:rPr>
        <w:t xml:space="preserve"> The clustering therefore recognizes that sterol fate is governed by an integrated network combining enzymatic modification, physical membrane remodeling, and structural scaffolding.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V. Molecular Synthesis: UCK and the Nucleotide-Lipid Nexus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unexpected inclusion of Uridine-Cytidine Kinase (UCK) within a cluster defined by steroid and sterol binding requires a deep mechanistic appreciation of metabolic interdependence.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V.A. Uridine-Cytidine Kinase (UCK, EC 2.7.1.48): Kinase of the Salvage Pathway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UCK is a cytosolic pyrimidine ribonucleoside kinase that catalyzes the phosphorylation of uridine and cytidine to uridine monophosphate () and cytidine monophosphate (), respectively, utilizing ATP.</w:t>
      </w:r>
      <w:r w:rsidDel="00000000" w:rsidR="00000000" w:rsidRPr="00000000">
        <w:rPr>
          <w:rFonts w:ascii="Google Sans Text" w:cs="Google Sans Text" w:eastAsia="Google Sans Text" w:hAnsi="Google Sans Text"/>
          <w:color w:val="dcdcdc"/>
          <w:sz w:val="24"/>
          <w:szCs w:val="24"/>
          <w:vertAlign w:val="superscript"/>
          <w:rtl w:val="0"/>
        </w:rPr>
        <w:t xml:space="preserve">2</w:t>
      </w:r>
      <w:r w:rsidDel="00000000" w:rsidR="00000000" w:rsidRPr="00000000">
        <w:rPr>
          <w:rFonts w:ascii="Google Sans Text" w:cs="Google Sans Text" w:eastAsia="Google Sans Text" w:hAnsi="Google Sans Text"/>
          <w:color w:val="dcdcdc"/>
          <w:rtl w:val="0"/>
        </w:rPr>
        <w:t xml:space="preserve"> This reaction is the rate-limiting step of the pyrimidine salvage pathway.</w:t>
      </w:r>
      <w:r w:rsidDel="00000000" w:rsidR="00000000" w:rsidRPr="00000000">
        <w:rPr>
          <w:rFonts w:ascii="Google Sans Text" w:cs="Google Sans Text" w:eastAsia="Google Sans Text" w:hAnsi="Google Sans Text"/>
          <w:color w:val="dcdcdc"/>
          <w:sz w:val="24"/>
          <w:szCs w:val="24"/>
          <w:vertAlign w:val="superscript"/>
          <w:rtl w:val="0"/>
        </w:rPr>
        <w:t xml:space="preserve">118</w:t>
      </w:r>
      <w:r w:rsidDel="00000000" w:rsidR="00000000" w:rsidRPr="00000000">
        <w:rPr>
          <w:rFonts w:ascii="Google Sans Text" w:cs="Google Sans Text" w:eastAsia="Google Sans Text" w:hAnsi="Google Sans Text"/>
          <w:color w:val="dcdcdc"/>
          <w:rtl w:val="0"/>
        </w:rPr>
        <w:t xml:space="preserve"> UCK adopts an  mononucleotide binding fold and operates as a homotetramer subject to feedback inhibition by its eventual product, cytidine triphosphate ().</w:t>
      </w:r>
      <w:r w:rsidDel="00000000" w:rsidR="00000000" w:rsidRPr="00000000">
        <w:rPr>
          <w:rFonts w:ascii="Google Sans Text" w:cs="Google Sans Text" w:eastAsia="Google Sans Text" w:hAnsi="Google Sans Text"/>
          <w:color w:val="dcdcdc"/>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The UCK family exhibits structural features conserved across the P-loop NTPase superfamily.</w:t>
      </w:r>
      <w:r w:rsidDel="00000000" w:rsidR="00000000" w:rsidRPr="00000000">
        <w:rPr>
          <w:rFonts w:ascii="Google Sans Text" w:cs="Google Sans Text" w:eastAsia="Google Sans Text" w:hAnsi="Google Sans Text"/>
          <w:color w:val="dcdcdc"/>
          <w:sz w:val="24"/>
          <w:szCs w:val="24"/>
          <w:vertAlign w:val="superscript"/>
          <w:rtl w:val="0"/>
        </w:rPr>
        <w:t xml:space="preserve">2</w:t>
      </w:r>
      <w:r w:rsidDel="00000000" w:rsidR="00000000" w:rsidRPr="00000000">
        <w:rPr>
          <w:rFonts w:ascii="Google Sans Text" w:cs="Google Sans Text" w:eastAsia="Google Sans Text" w:hAnsi="Google Sans Text"/>
          <w:color w:val="dcdcdc"/>
          <w:rtl w:val="0"/>
        </w:rPr>
        <w:t xml:space="preserve"> Although UCK's active site is optimized for pyrimidine recognition via induced fit mechanisms, its structural ancestry links it to other kinases, including those that modify membrane-associated lipids, such as LpxK (a lipid A kinase).</w:t>
      </w:r>
      <w:r w:rsidDel="00000000" w:rsidR="00000000" w:rsidRPr="00000000">
        <w:rPr>
          <w:rFonts w:ascii="Google Sans Text" w:cs="Google Sans Text" w:eastAsia="Google Sans Text" w:hAnsi="Google Sans Text"/>
          <w:color w:val="dcdcdc"/>
          <w:sz w:val="24"/>
          <w:szCs w:val="24"/>
          <w:vertAlign w:val="superscript"/>
          <w:rtl w:val="0"/>
        </w:rPr>
        <w:t xml:space="preserve">119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V.B. The CTP-Phospholipid-Sterol Link: Justifying the PLM Clustering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functional link between UCK and the sterol-binding network is established through  synthesis and its indispensable role in membrane biogenesis.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color w:val="dcdcdc"/>
          <w:rtl w:val="0"/>
        </w:rPr>
        <w:t xml:space="preserve">Cytidine triphosphate (), derived from CMP, is a high-energy intermediate essential for the synthesis of the majority of eukaryotic membrane phospholipids, specifically Phosphatidylcholine () and Phosphatidylethanolamine (), via the CDP-choline (Kennedy) and CDP-diacylglycerol pathways.</w:t>
      </w:r>
      <w:r w:rsidDel="00000000" w:rsidR="00000000" w:rsidRPr="00000000">
        <w:rPr>
          <w:rFonts w:ascii="Google Sans Text" w:cs="Google Sans Text" w:eastAsia="Google Sans Text" w:hAnsi="Google Sans Text"/>
          <w:color w:val="dcdcdc"/>
          <w:sz w:val="24"/>
          <w:szCs w:val="24"/>
          <w:vertAlign w:val="superscript"/>
          <w:rtl w:val="0"/>
        </w:rPr>
        <w:t xml:space="preserve">120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This phospholipid synthesis pathway is rigorously controlled by sterol status. The rate-limiting enzyme in  synthesis, CTP:phosphocholine cytidylyltransferase (), is regulated transcriptionally by the sterol regulatory element-binding protein () pathway.</w:t>
      </w:r>
      <w:r w:rsidDel="00000000" w:rsidR="00000000" w:rsidRPr="00000000">
        <w:rPr>
          <w:rFonts w:ascii="Google Sans Text" w:cs="Google Sans Text" w:eastAsia="Google Sans Text" w:hAnsi="Google Sans Text"/>
          <w:color w:val="dcdcdc"/>
          <w:sz w:val="24"/>
          <w:szCs w:val="24"/>
          <w:vertAlign w:val="superscript"/>
          <w:rtl w:val="0"/>
        </w:rPr>
        <w:t xml:space="preserve">123</w:t>
      </w:r>
      <w:r w:rsidDel="00000000" w:rsidR="00000000" w:rsidRPr="00000000">
        <w:rPr>
          <w:rFonts w:ascii="Google Sans Text" w:cs="Google Sans Text" w:eastAsia="Google Sans Text" w:hAnsi="Google Sans Text"/>
          <w:color w:val="dcdcdc"/>
          <w:rtl w:val="0"/>
        </w:rPr>
        <w:t xml:space="preserve"> High intracellular sterol or oxysterol levels repress  transcription and induce its translocation and activation at the nuclear envelope.</w:t>
      </w:r>
      <w:r w:rsidDel="00000000" w:rsidR="00000000" w:rsidRPr="00000000">
        <w:rPr>
          <w:rFonts w:ascii="Google Sans Text" w:cs="Google Sans Text" w:eastAsia="Google Sans Text" w:hAnsi="Google Sans Text"/>
          <w:color w:val="dcdcdc"/>
          <w:sz w:val="24"/>
          <w:szCs w:val="24"/>
          <w:vertAlign w:val="superscript"/>
          <w:rtl w:val="0"/>
        </w:rPr>
        <w:t xml:space="preserve">123</w:t>
      </w:r>
      <w:r w:rsidDel="00000000" w:rsidR="00000000" w:rsidRPr="00000000">
        <w:rPr>
          <w:rFonts w:ascii="Google Sans Text" w:cs="Google Sans Text" w:eastAsia="Google Sans Text" w:hAnsi="Google Sans Text"/>
          <w:color w:val="dcdcdc"/>
          <w:rtl w:val="0"/>
        </w:rPr>
        <w:t xml:space="preserve"> Thus, the cell integrates cholesterol levels with its capacity to synthesize the bulk membrane lipids required for structural integrity and proliferation.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PLM cluster accurately recognizes UCK as a functional member of this sterol network because UCK activity directly controls the upstream availability of the  precursor, which is non-negotiable for constructing the phospholipid bilayer itself.</w:t>
      </w:r>
      <w:r w:rsidDel="00000000" w:rsidR="00000000" w:rsidRPr="00000000">
        <w:rPr>
          <w:rFonts w:ascii="Google Sans Text" w:cs="Google Sans Text" w:eastAsia="Google Sans Text" w:hAnsi="Google Sans Text"/>
          <w:color w:val="dcdcdc"/>
          <w:sz w:val="24"/>
          <w:szCs w:val="24"/>
          <w:vertAlign w:val="superscript"/>
          <w:rtl w:val="0"/>
        </w:rPr>
        <w:t xml:space="preserve">121</w:t>
      </w:r>
      <w:r w:rsidDel="00000000" w:rsidR="00000000" w:rsidRPr="00000000">
        <w:rPr>
          <w:rFonts w:ascii="Google Sans Text" w:cs="Google Sans Text" w:eastAsia="Google Sans Text" w:hAnsi="Google Sans Text"/>
          <w:color w:val="dcdcdc"/>
          <w:rtl w:val="0"/>
        </w:rPr>
        <w:t xml:space="preserve"> Disrupting pyrimidine homeostasis, and thus CTP supply, is mechanistically linked to metabolic disorders like hepatic steatosis and compromised lipid droplet function.</w:t>
      </w:r>
      <w:r w:rsidDel="00000000" w:rsidR="00000000" w:rsidRPr="00000000">
        <w:rPr>
          <w:rFonts w:ascii="Google Sans Text" w:cs="Google Sans Text" w:eastAsia="Google Sans Text" w:hAnsi="Google Sans Text"/>
          <w:color w:val="dcdcdc"/>
          <w:sz w:val="24"/>
          <w:szCs w:val="24"/>
          <w:vertAlign w:val="superscript"/>
          <w:rtl w:val="0"/>
        </w:rPr>
        <w:t xml:space="preserve">126</w:t>
      </w:r>
      <w:r w:rsidDel="00000000" w:rsidR="00000000" w:rsidRPr="00000000">
        <w:rPr>
          <w:rFonts w:ascii="Google Sans Text" w:cs="Google Sans Text" w:eastAsia="Google Sans Text" w:hAnsi="Google Sans Text"/>
          <w:color w:val="dcdcdc"/>
          <w:rtl w:val="0"/>
        </w:rPr>
        <w:t xml:space="preserve"> UCK represents the </w:t>
      </w:r>
      <w:r w:rsidDel="00000000" w:rsidR="00000000" w:rsidRPr="00000000">
        <w:rPr>
          <w:rFonts w:ascii="Google Sans Text" w:cs="Google Sans Text" w:eastAsia="Google Sans Text" w:hAnsi="Google Sans Text"/>
          <w:b w:val="1"/>
          <w:color w:val="dcdcdc"/>
          <w:rtl w:val="0"/>
        </w:rPr>
        <w:t xml:space="preserve">proximal precursor checkpoint</w:t>
      </w:r>
      <w:r w:rsidDel="00000000" w:rsidR="00000000" w:rsidRPr="00000000">
        <w:rPr>
          <w:rFonts w:ascii="Google Sans Text" w:cs="Google Sans Text" w:eastAsia="Google Sans Text" w:hAnsi="Google Sans Text"/>
          <w:color w:val="dcdcdc"/>
          <w:rtl w:val="0"/>
        </w:rPr>
        <w:t xml:space="preserve"> that dictates the metabolic capacity for sterol-regulated membrane expansion, thereby justifying its classification within a cluster defined by lipophilic molecule binding.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VI. Conclusion and Translational Implications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VI.A. Integrated Mechanistic Model of the Cluster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analysis confirms that the computational clustering of Uridine-Cytidine Kinase alongside diverse steroidogenic enzymes, lipid hydrolases, and membrane adaptors reflects a sophisticated recognition of an integrated metabolic system dedicated to managing lipophilic molecules. The seven protein families identified—CYPs, AKRs, HSD17B12, VMP1, ANK, LIPA, and UCK—are unified not by sequence or simple enzymatic class, but by their collaborative roles in the synthesis, modification, structural organization, and catabolism of steroids, secosteroids, and structural lipids.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central regulatory crosstalks include:</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Metabolic Bifurcation:</w:t>
      </w:r>
      <w:r w:rsidDel="00000000" w:rsidR="00000000" w:rsidRPr="00000000">
        <w:rPr>
          <w:rFonts w:ascii="Google Sans Text" w:cs="Google Sans Text" w:eastAsia="Google Sans Text" w:hAnsi="Google Sans Text"/>
          <w:color w:val="dcdcdc"/>
          <w:rtl w:val="0"/>
        </w:rPr>
        <w:t xml:space="preserve"> HSD17B12 and AKR1C enzymes dictate whether precursor molecules flow toward potent endocrine hormones (e.g., , Testosterone) or essential structural lipids ().</w:t>
      </w:r>
      <w:r w:rsidDel="00000000" w:rsidR="00000000" w:rsidRPr="00000000">
        <w:rPr>
          <w:rFonts w:ascii="Google Sans Text" w:cs="Google Sans Text" w:eastAsia="Google Sans Text" w:hAnsi="Google Sans Text"/>
          <w:color w:val="dcdcdc"/>
          <w:sz w:val="24"/>
          <w:szCs w:val="24"/>
          <w:vertAlign w:val="superscript"/>
          <w:rtl w:val="0"/>
        </w:rPr>
        <w:t xml:space="preserve">44</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Synthesis and Structure Coupling:</w:t>
      </w:r>
      <w:r w:rsidDel="00000000" w:rsidR="00000000" w:rsidRPr="00000000">
        <w:rPr>
          <w:rFonts w:ascii="Google Sans Text" w:cs="Google Sans Text" w:eastAsia="Google Sans Text" w:hAnsi="Google Sans Text"/>
          <w:color w:val="dcdcdc"/>
          <w:rtl w:val="0"/>
        </w:rPr>
        <w:t xml:space="preserve"> UCK ensures the nucleotide () supply necessary for phospholipid synthesis (), a process tightly regulated by sterol concentration via the SREBP system.</w:t>
      </w:r>
      <w:r w:rsidDel="00000000" w:rsidR="00000000" w:rsidRPr="00000000">
        <w:rPr>
          <w:rFonts w:ascii="Google Sans Text" w:cs="Google Sans Text" w:eastAsia="Google Sans Text" w:hAnsi="Google Sans Text"/>
          <w:color w:val="dcdcdc"/>
          <w:sz w:val="24"/>
          <w:szCs w:val="24"/>
          <w:vertAlign w:val="superscript"/>
          <w:rtl w:val="0"/>
        </w:rPr>
        <w:t xml:space="preserve">121</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Physical Distribution:</w:t>
      </w:r>
      <w:r w:rsidDel="00000000" w:rsidR="00000000" w:rsidRPr="00000000">
        <w:rPr>
          <w:rFonts w:ascii="Google Sans Text" w:cs="Google Sans Text" w:eastAsia="Google Sans Text" w:hAnsi="Google Sans Text"/>
          <w:color w:val="dcdcdc"/>
          <w:rtl w:val="0"/>
        </w:rPr>
        <w:t xml:space="preserve"> VMP1 (scramblase) and the ANK family (scaffold) manage the physical properties and spatial arrangement of cholesterol and phospholipids, enabling efficient non-vesicular lipid transfer and controlling the functional status of cholesterol-sensitive membrane proteins.</w:t>
      </w:r>
      <w:r w:rsidDel="00000000" w:rsidR="00000000" w:rsidRPr="00000000">
        <w:rPr>
          <w:rFonts w:ascii="Google Sans Text" w:cs="Google Sans Text" w:eastAsia="Google Sans Text" w:hAnsi="Google Sans Text"/>
          <w:color w:val="dcdcdc"/>
          <w:sz w:val="24"/>
          <w:szCs w:val="24"/>
          <w:vertAlign w:val="superscript"/>
          <w:rtl w:val="0"/>
        </w:rPr>
        <w:t xml:space="preserve">94</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Catabolic Feedback:</w:t>
      </w:r>
      <w:r w:rsidDel="00000000" w:rsidR="00000000" w:rsidRPr="00000000">
        <w:rPr>
          <w:rFonts w:ascii="Google Sans Text" w:cs="Google Sans Text" w:eastAsia="Google Sans Text" w:hAnsi="Google Sans Text"/>
          <w:color w:val="dcdcdc"/>
          <w:rtl w:val="0"/>
        </w:rPr>
        <w:t xml:space="preserve"> LIPA closes the loop by degrading sterol esters, with its activity being dynamically governed by the efficacy of downstream sterol transport systems.</w:t>
      </w:r>
      <w:r w:rsidDel="00000000" w:rsidR="00000000" w:rsidRPr="00000000">
        <w:rPr>
          <w:rFonts w:ascii="Google Sans Text" w:cs="Google Sans Text" w:eastAsia="Google Sans Text" w:hAnsi="Google Sans Text"/>
          <w:color w:val="dcdcdc"/>
          <w:sz w:val="24"/>
          <w:szCs w:val="24"/>
          <w:vertAlign w:val="superscript"/>
          <w:rtl w:val="0"/>
        </w:rPr>
        <w:t xml:space="preserve">113</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Table 2. Mechanistic Links and Pathological Convergence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Convergence Mechanism</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Protein Families Involved</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Key Metabolite/Effector</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Pathological Relevance and Therapeutic Angle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Membrane Lipid Biogenesis Nexus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UCK, HSD17B12, VMP1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CTP, VLCFAs, Phosphatidylcholine (PC), PI3P</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b w:val="1"/>
                <w:color w:val="dcdcdc"/>
                <w:shd w:fill="auto" w:val="clear"/>
                <w:rtl w:val="0"/>
              </w:rPr>
              <w:t xml:space="preserve">Cancer/Viral Replication:</w:t>
            </w:r>
            <w:r w:rsidDel="00000000" w:rsidR="00000000" w:rsidRPr="00000000">
              <w:rPr>
                <w:rFonts w:ascii="Google Sans Text" w:cs="Google Sans Text" w:eastAsia="Google Sans Text" w:hAnsi="Google Sans Text"/>
                <w:color w:val="dcdcdc"/>
                <w:shd w:fill="auto" w:val="clear"/>
                <w:rtl w:val="0"/>
              </w:rPr>
              <w:t xml:space="preserve"> Simultaneous upregulation supports tumor growth and Flavivirus assembly.  inhibition disrupts both  and  supply. </w:t>
            </w:r>
            <w:r w:rsidDel="00000000" w:rsidR="00000000" w:rsidRPr="00000000">
              <w:rPr>
                <w:rFonts w:ascii="Google Sans Text" w:cs="Google Sans Text" w:eastAsia="Google Sans Text" w:hAnsi="Google Sans Text"/>
                <w:color w:val="dcdcdc"/>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Local Hormone Activation/Inactivation</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AKR1C, CYP19A1, HSD17B12</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Estrogens (), Androgens ()</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b w:val="1"/>
                <w:color w:val="dcdcdc"/>
                <w:shd w:fill="auto" w:val="clear"/>
                <w:rtl w:val="0"/>
              </w:rPr>
              <w:t xml:space="preserve">Hormone-Dependent Cancers (CRPC/Breast):</w:t>
            </w:r>
            <w:r w:rsidDel="00000000" w:rsidR="00000000" w:rsidRPr="00000000">
              <w:rPr>
                <w:rFonts w:ascii="Google Sans Text" w:cs="Google Sans Text" w:eastAsia="Google Sans Text" w:hAnsi="Google Sans Text"/>
                <w:color w:val="dcdcdc"/>
                <w:shd w:fill="auto" w:val="clear"/>
                <w:rtl w:val="0"/>
              </w:rPr>
              <w:t xml:space="preserve"> AKR1C3/CYP19A1 provide local, high-concentration steroid source, driving resistance. Inhibitors target this localized flux. </w:t>
            </w:r>
            <w:r w:rsidDel="00000000" w:rsidR="00000000" w:rsidRPr="00000000">
              <w:rPr>
                <w:rFonts w:ascii="Google Sans Text" w:cs="Google Sans Text" w:eastAsia="Google Sans Text" w:hAnsi="Google Sans Text"/>
                <w:color w:val="dcdcdc"/>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Sterol Homeostasis &amp; Trafficking</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VMP1, LIPA, CYP27A1</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Cholesterol, Cholesteryl Esters (CE), PS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b w:val="1"/>
                <w:color w:val="dcdcdc"/>
                <w:shd w:fill="auto" w:val="clear"/>
                <w:rtl w:val="0"/>
              </w:rPr>
              <w:t xml:space="preserve">Storage Diseases &amp; Liver Pathology (WD, CESD, CTX, NAFLD):</w:t>
            </w:r>
            <w:r w:rsidDel="00000000" w:rsidR="00000000" w:rsidRPr="00000000">
              <w:rPr>
                <w:rFonts w:ascii="Google Sans Text" w:cs="Google Sans Text" w:eastAsia="Google Sans Text" w:hAnsi="Google Sans Text"/>
                <w:color w:val="dcdcdc"/>
                <w:shd w:fill="auto" w:val="clear"/>
                <w:rtl w:val="0"/>
              </w:rPr>
              <w:t xml:space="preserve">  deficiency stalls  catabolism.  dysregulation impairs lipoprotein secretion and causes neutral lipid accumulation in the ER bilayer. </w:t>
            </w:r>
            <w:r w:rsidDel="00000000" w:rsidR="00000000" w:rsidRPr="00000000">
              <w:rPr>
                <w:rFonts w:ascii="Google Sans Text" w:cs="Google Sans Text" w:eastAsia="Google Sans Text" w:hAnsi="Google Sans Text"/>
                <w:color w:val="dcdcdc"/>
                <w:sz w:val="24"/>
                <w:szCs w:val="24"/>
                <w:vertAlign w:val="superscript"/>
                <w:rtl w:val="0"/>
              </w:rPr>
              <w:t xml:space="preserve">115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dcdcdc"/>
                <w:shd w:fill="auto" w:val="clear"/>
              </w:rPr>
            </w:pPr>
            <w:r w:rsidDel="00000000" w:rsidR="00000000" w:rsidRPr="00000000">
              <w:rPr>
                <w:rFonts w:ascii="Google Sans Text" w:cs="Google Sans Text" w:eastAsia="Google Sans Text" w:hAnsi="Google Sans Text"/>
                <w:b w:val="1"/>
                <w:color w:val="dcdcdc"/>
                <w:shd w:fill="auto" w:val="clear"/>
                <w:rtl w:val="0"/>
              </w:rPr>
              <w:t xml:space="preserve">Structural Stabilization of Sterol-Rich Domains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ANK (1, 2, 3),  Channels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dcdcdc"/>
                <w:shd w:fill="auto" w:val="clear"/>
              </w:rPr>
            </w:pPr>
            <w:r w:rsidDel="00000000" w:rsidR="00000000" w:rsidRPr="00000000">
              <w:rPr>
                <w:rFonts w:ascii="Google Sans Text" w:cs="Google Sans Text" w:eastAsia="Google Sans Text" w:hAnsi="Google Sans Text"/>
                <w:color w:val="dcdcdc"/>
                <w:shd w:fill="auto" w:val="clear"/>
                <w:rtl w:val="0"/>
              </w:rPr>
              <w:t xml:space="preserve">Membrane Cholesterol, Lipid Rafts, CRAC/CARC motifs</w:t>
            </w:r>
          </w:p>
        </w:tc>
        <w:tc>
          <w:tcPr>
            <w:tcBorders>
              <w:top w:color="000000" w:space="0" w:sz="6" w:val="single"/>
              <w:left w:color="000000" w:space="0" w:sz="6" w:val="single"/>
              <w:bottom w:color="000000" w:space="0" w:sz="6" w:val="single"/>
              <w:right w:color="000000" w:space="0" w:sz="6" w:val="single"/>
            </w:tcBorders>
            <w:shd w:fill="262627"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Fonts w:ascii="Google Sans Text" w:cs="Google Sans Text" w:eastAsia="Google Sans Text" w:hAnsi="Google Sans Text"/>
                <w:b w:val="1"/>
                <w:color w:val="dcdcdc"/>
                <w:shd w:fill="auto" w:val="clear"/>
                <w:rtl w:val="0"/>
              </w:rPr>
              <w:t xml:space="preserve">Neurodegenerative/Channelopathies:</w:t>
            </w:r>
            <w:r w:rsidDel="00000000" w:rsidR="00000000" w:rsidRPr="00000000">
              <w:rPr>
                <w:rFonts w:ascii="Google Sans Text" w:cs="Google Sans Text" w:eastAsia="Google Sans Text" w:hAnsi="Google Sans Text"/>
                <w:color w:val="dcdcdc"/>
                <w:shd w:fill="auto" w:val="clear"/>
                <w:rtl w:val="0"/>
              </w:rPr>
              <w:t xml:space="preserve"> Ankyrins stabilize membrane domains where cholesterol critically modulates ion channel function, influencing neuronal excitability and neurosteroid effects. </w:t>
            </w:r>
            <w:r w:rsidDel="00000000" w:rsidR="00000000" w:rsidRPr="00000000">
              <w:rPr>
                <w:rFonts w:ascii="Google Sans Text" w:cs="Google Sans Text" w:eastAsia="Google Sans Text" w:hAnsi="Google Sans Text"/>
                <w:color w:val="dcdcdc"/>
                <w:sz w:val="24"/>
                <w:szCs w:val="24"/>
                <w:vertAlign w:val="superscript"/>
                <w:rtl w:val="0"/>
              </w:rPr>
              <w:t xml:space="preserve">96</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dcdcdc"/>
          <w:sz w:val="24"/>
          <w:szCs w:val="24"/>
          <w:vertAlign w:val="superscript"/>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cdcdc"/>
        </w:rPr>
      </w:pPr>
      <w:r w:rsidDel="00000000" w:rsidR="00000000" w:rsidRPr="00000000">
        <w:rPr>
          <w:rFonts w:ascii="Google Sans" w:cs="Google Sans" w:eastAsia="Google Sans" w:hAnsi="Google Sans"/>
          <w:color w:val="dcdcdc"/>
          <w:rtl w:val="0"/>
        </w:rPr>
        <w:t xml:space="preserve">VI.B. Translational Implications and Future Directions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cdcdc"/>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The integrated network structure defined by this PLM cluster highlights profound vulnerabilities in disease states that rely on altered lipophilic metabolism for survival or propagation.</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Dual Inhibition Strategies in Cancer:</w:t>
      </w:r>
      <w:r w:rsidDel="00000000" w:rsidR="00000000" w:rsidRPr="00000000">
        <w:rPr>
          <w:rFonts w:ascii="Google Sans Text" w:cs="Google Sans Text" w:eastAsia="Google Sans Text" w:hAnsi="Google Sans Text"/>
          <w:color w:val="dcdcdc"/>
          <w:rtl w:val="0"/>
        </w:rPr>
        <w:t xml:space="preserve"> The co-localization and co-functionality of AKR1C3 and HSD17B12 in supporting cancer cell proliferation suggest that combination therapies or novel single agents designed for dual-target inhibition could be highly effective. Targeting  simultaneously reduces local estrogen synthesis and critically starves tumor cells of  required for rapid membrane biogenesis.</w:t>
      </w:r>
      <w:r w:rsidDel="00000000" w:rsidR="00000000" w:rsidRPr="00000000">
        <w:rPr>
          <w:rFonts w:ascii="Google Sans Text" w:cs="Google Sans Text" w:eastAsia="Google Sans Text" w:hAnsi="Google Sans Text"/>
          <w:color w:val="dcdcdc"/>
          <w:sz w:val="24"/>
          <w:szCs w:val="24"/>
          <w:vertAlign w:val="superscript"/>
          <w:rtl w:val="0"/>
        </w:rPr>
        <w:t xml:space="preserve">69</w:t>
      </w:r>
      <w:r w:rsidDel="00000000" w:rsidR="00000000" w:rsidRPr="00000000">
        <w:rPr>
          <w:rFonts w:ascii="Google Sans Text" w:cs="Google Sans Text" w:eastAsia="Google Sans Text" w:hAnsi="Google Sans Text"/>
          <w:color w:val="dcdcdc"/>
          <w:rtl w:val="0"/>
        </w:rPr>
        <w:t xml:space="preserve"> Precision inhibitor design for AKR1C3 must continue to exploit the minimal differences in the hydrophobic pockets compared to closely related, physiologically protective isoforms like AKR1C2.</w:t>
      </w:r>
      <w:r w:rsidDel="00000000" w:rsidR="00000000" w:rsidRPr="00000000">
        <w:rPr>
          <w:rFonts w:ascii="Google Sans Text" w:cs="Google Sans Text" w:eastAsia="Google Sans Text" w:hAnsi="Google Sans Text"/>
          <w:color w:val="dcdcdc"/>
          <w:sz w:val="24"/>
          <w:szCs w:val="24"/>
          <w:vertAlign w:val="superscript"/>
          <w:rtl w:val="0"/>
        </w:rPr>
        <w:t xml:space="preserve">56</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Antiviral and Membrane Dynamics Targets:</w:t>
      </w:r>
      <w:r w:rsidDel="00000000" w:rsidR="00000000" w:rsidRPr="00000000">
        <w:rPr>
          <w:rFonts w:ascii="Google Sans Text" w:cs="Google Sans Text" w:eastAsia="Google Sans Text" w:hAnsi="Google Sans Text"/>
          <w:color w:val="dcdcdc"/>
          <w:rtl w:val="0"/>
        </w:rPr>
        <w:t xml:space="preserve"> VMP1 scrambling activity, essential for viral replication and lipoprotein secretion, offers a non-enzymatic target for broad-spectrum antivirals against Flaviviridae.</w:t>
      </w:r>
      <w:r w:rsidDel="00000000" w:rsidR="00000000" w:rsidRPr="00000000">
        <w:rPr>
          <w:rFonts w:ascii="Google Sans Text" w:cs="Google Sans Text" w:eastAsia="Google Sans Text" w:hAnsi="Google Sans Text"/>
          <w:color w:val="dcdcdc"/>
          <w:sz w:val="24"/>
          <w:szCs w:val="24"/>
          <w:vertAlign w:val="superscript"/>
          <w:rtl w:val="0"/>
        </w:rPr>
        <w:t xml:space="preserve">73</w:t>
      </w:r>
      <w:r w:rsidDel="00000000" w:rsidR="00000000" w:rsidRPr="00000000">
        <w:rPr>
          <w:rFonts w:ascii="Google Sans Text" w:cs="Google Sans Text" w:eastAsia="Google Sans Text" w:hAnsi="Google Sans Text"/>
          <w:color w:val="dcdcdc"/>
          <w:rtl w:val="0"/>
        </w:rPr>
        <w:t xml:space="preserve"> Furthermore, understanding how VMP1 dysfunction leads to neutral lipid accumulation in the  bilayer is critical for developing treatments for non-alcoholic fatty liver disease (NAFLD) and NASH.</w:t>
      </w:r>
      <w:r w:rsidDel="00000000" w:rsidR="00000000" w:rsidRPr="00000000">
        <w:rPr>
          <w:rFonts w:ascii="Google Sans Text" w:cs="Google Sans Text" w:eastAsia="Google Sans Text" w:hAnsi="Google Sans Text"/>
          <w:color w:val="dcdcdc"/>
          <w:sz w:val="24"/>
          <w:szCs w:val="24"/>
          <w:vertAlign w:val="superscript"/>
          <w:rtl w:val="0"/>
        </w:rPr>
        <w:t xml:space="preserve">89</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Structural Validation of PLM Links:</w:t>
      </w:r>
      <w:r w:rsidDel="00000000" w:rsidR="00000000" w:rsidRPr="00000000">
        <w:rPr>
          <w:rFonts w:ascii="Google Sans Text" w:cs="Google Sans Text" w:eastAsia="Google Sans Text" w:hAnsi="Google Sans Text"/>
          <w:color w:val="dcdcdc"/>
          <w:rtl w:val="0"/>
        </w:rPr>
        <w:t xml:space="preserve"> The computational association of these proteins predicts key structural relationships that warrant high-resolution study. Future efforts should focus on resolving the architecture of key multi-protein complexes, such as  within  structures and the precise mechanism by which Ankyrin repeats stabilize cholesterol-dependent ion channel complexes ( channels) in specific lipid microdomains. These structural investigations are necessary to validate the physicochemical basis underpinning the PLM's predictive grouping.</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dcdcdc"/>
          <w:rtl w:val="0"/>
        </w:rPr>
        <w:t xml:space="preserve">Metabolic Precursor Dependency:</w:t>
      </w:r>
      <w:r w:rsidDel="00000000" w:rsidR="00000000" w:rsidRPr="00000000">
        <w:rPr>
          <w:rFonts w:ascii="Google Sans Text" w:cs="Google Sans Text" w:eastAsia="Google Sans Text" w:hAnsi="Google Sans Text"/>
          <w:color w:val="dcdcdc"/>
          <w:rtl w:val="0"/>
        </w:rPr>
        <w:t xml:space="preserve"> The inclusion of UCK reinforces the critical importance of nucleotide metabolism in regulating membrane lipid synthesis. Therapeutic strategies targeting the pyrimidine salvage pathway (UCK) in proliferative diseases must acknowledge the far-reaching downstream consequences on sterol-regulated phospholipid synthesis, offering a broader metabolic target than previously assumed.</w:t>
      </w:r>
      <w:r w:rsidDel="00000000" w:rsidR="00000000" w:rsidRPr="00000000">
        <w:rPr>
          <w:rFonts w:ascii="Google Sans Text" w:cs="Google Sans Text" w:eastAsia="Google Sans Text" w:hAnsi="Google Sans Text"/>
          <w:color w:val="dcdcdc"/>
          <w:sz w:val="24"/>
          <w:szCs w:val="24"/>
          <w:vertAlign w:val="superscript"/>
          <w:rtl w:val="0"/>
        </w:rPr>
        <w:t xml:space="preserve">121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dcdcdc"/>
        </w:rPr>
      </w:pPr>
      <w:r w:rsidDel="00000000" w:rsidR="00000000" w:rsidRPr="00000000">
        <w:rPr>
          <w:rFonts w:ascii="Google Sans Text" w:cs="Google Sans Text" w:eastAsia="Google Sans Text" w:hAnsi="Google Sans Text"/>
          <w:color w:val="dcdcdc"/>
          <w:rtl w:val="0"/>
        </w:rPr>
        <w:t xml:space="preserve">In summation, this PLM-derived cluster provides a compelling molecular model, arguing that steroid action, far from being isolated, is fundamentally embedded within the broader regulatory machinery governing cellular lipid and membrane infrastructure. This holistic understanding of lipophilic molecule homeostasis is essential for advanced therapeutic development across oncology, infectious disease, and metabolic disorders.</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basis for the specificity, catalysis, and regulation of human uridine-cytidine kinase - PubMed, accessed October 12, 2025, </w:t>
      </w:r>
      <w:hyperlink r:id="rId6">
        <w:r w:rsidDel="00000000" w:rsidR="00000000" w:rsidRPr="00000000">
          <w:rPr>
            <w:rFonts w:ascii="Google Sans" w:cs="Google Sans" w:eastAsia="Google Sans" w:hAnsi="Google Sans"/>
            <w:color w:val="0000ee"/>
            <w:sz w:val="24"/>
            <w:szCs w:val="24"/>
            <w:u w:val="single"/>
            <w:rtl w:val="0"/>
          </w:rPr>
          <w:t xml:space="preserve">https://pubmed.ncbi.nlm.nih.gov/15130468/</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UCK1 - Uridine-cytidine kinase 1 - Homo sapiens (Human) | UniProtKB | UniProt, accessed October 12, 2025, </w:t>
      </w:r>
      <w:hyperlink r:id="rId7">
        <w:r w:rsidDel="00000000" w:rsidR="00000000" w:rsidRPr="00000000">
          <w:rPr>
            <w:rFonts w:ascii="Google Sans" w:cs="Google Sans" w:eastAsia="Google Sans" w:hAnsi="Google Sans"/>
            <w:color w:val="0000ee"/>
            <w:sz w:val="24"/>
            <w:szCs w:val="24"/>
            <w:u w:val="single"/>
            <w:rtl w:val="0"/>
          </w:rPr>
          <w:t xml:space="preserve">https://www.uniprot.org/uniprotkb/Q9HA47/entry</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Minireview: Regulation of Steroidogenesis by Electron Transfer - Oxford Academic,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https://academic.oup.com/endo/article/146/6/2544/2499892</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 Analysis of the Three-step Steroid Aromatase Reaction of Human Cytochrome P450 19A1 - PMC,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https://pmc.ncbi.nlm.nih.gov/articles/PMC2878537/</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Analysis of CYP2R1 in Complex With Vitamin D3 - PubMed,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https://pubmed.ncbi.nlm.nih.gov/18511070/</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PubMed,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https://pubmed.ncbi.nlm.nih.gov/28716760/</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 1.14.15.15 - IUBMB Nomenclature,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https://iubmb.qmul.ac.uk/enzyme/EC1/14/15/15.html</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CYP27A1 - Wikipedia,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https://en.wikipedia.org/wiki/CYP27A1</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Aldo–Keto Reductase AKR1C1–AKR1C4: Functions, Regulation, and Intervention for Anti-cancer Therapy - PMC,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https://pmc.ncbi.nlm.nih.gov/articles/PMC5349110/</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AKR1C3 with 3-phenoxybenzoic acid bound - PMC,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https://pmc.ncbi.nlm.nih.gov/articles/PMC3325808/</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Gene - Ma'ayan Laboratory, Computational Systems Biology,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https://maayanlab.cloud/Harmonizome/gene/HSD17B12</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3-oxoacyl-CoA reductase - Homo sapiens (Human) | UniProtKB | UniProt,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https://www.uniprot.org/uniprotkb/Q53GQ0/entry</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ER‐derived membrane dynamics by the DedA domain‐containing proteins VMP1 and TMEM41B - EMBO Press, accessed October 12, 2025, </w:t>
      </w:r>
      <w:hyperlink r:id="rId18">
        <w:r w:rsidDel="00000000" w:rsidR="00000000" w:rsidRPr="00000000">
          <w:rPr>
            <w:rFonts w:ascii="Google Sans" w:cs="Google Sans" w:eastAsia="Google Sans" w:hAnsi="Google Sans"/>
            <w:color w:val="0000ee"/>
            <w:sz w:val="24"/>
            <w:szCs w:val="24"/>
            <w:u w:val="single"/>
            <w:rtl w:val="0"/>
          </w:rPr>
          <w:t xml:space="preserve">https://www.embopress.org/doi/10.15252/embr.202153894</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TMEM41B and VMP1 are scramblases and regulate the distribution of cholesterol and phosphatidylserine - PMC, accessed October 12,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https://pmc.ncbi.nlm.nih.gov/articles/PMC8077175/</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LIPA - Lysosomal acid lipase/cholesteryl ester hydrolase - Homo sapiens (Human) - UniProt,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https://www.uniprot.org/uniprotkb/P38571/entry</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Crystal structure of human gastric lipase and model of lysosomal acid lipase, two lipolytic enzymes of medical interest - PubMed,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https://pubmed.ncbi.nlm.nih.gov/10358049/</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Ankyrins: roles in synaptic biology and pathology - PMC - PubMed Central,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https://pmc.ncbi.nlm.nih.gov/articles/PMC6128775/</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basis of diverse membrane target recognitions by ankyrins - eLife,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https://elifesciences.org/articles/04353</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cytochrome P450 family 19 subfamily A member 1 [ (human)] - NCBI,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https://www.ncbi.nlm.nih.gov/gene/1588</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gene - MedlinePlus,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https://medlineplus.gov/download/genetics/gene/cyp19a1.pdf</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mitochondrial (IPR002399) - InterPro entry - EMBL-EBI,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https://www.ebi.ac.uk/interpro/entry/interpro/IPR002399</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 Wikipedia,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https://en.wikipedia.org/wiki/Aromatase</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Contributions to Physiology and Disease in Women and Men,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https://journals.physiology.org/doi/full/10.1152/physiol.00054.2015</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Disordered Electron Transfer: New Forms of Defective Steroidogenesis and Mitochondriopathy | The Journal of Clinical Endocrinology &amp; Metabolism | Oxford Academic,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https://academic.oup.com/jcem/article/110/3/e574/7906731</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inhibitors: mechanism of action and role in the treatment of breast cancer - PubMed,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https://pubmed.ncbi.nlm.nih.gov/14513432/</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Pharmacology and Pharmacokinetics of the Newer Generation Aromatase Inhibitors 1 - AACR Journals,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https://aacrjournals.org/clincancerres/article/9/1/468s/289362/Pharmacology-and-Pharmacokinetics-of-the-Newer</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 Holland-Frei Cancer Medicine - NCBI Bookshelf,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https://www.ncbi.nlm.nih.gov/books/NBK12706/</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Elevated Aromatase (CYP19A1) Expression Is Associated with a Poor Survival of Patients with Estrogen Receptor Positive Breast Cancer - PMC,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https://pmc.ncbi.nlm.nih.gov/articles/PMC5862917/</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expression and regulation in breast and endometrial cancer in - Journal of Molecular Endocrinology,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https://jme.bioscientifica.com/view/journals/jme/57/1/R19.xml</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CYP19A1 gene expression levels in women with breast cancer: a systematic review of the literature | Clinics - Elsevier,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https://www.elsevier.es/es-revista-clinics-22-articulo-influence-cyp19a1-gene-expression-levels-S1807593222001739</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gene: MedlinePlus Genetics, accessed October 10, 2025, </w:t>
      </w:r>
      <w:hyperlink r:id="rId36">
        <w:r w:rsidDel="00000000" w:rsidR="00000000" w:rsidRPr="00000000">
          <w:rPr>
            <w:rFonts w:ascii="Google Sans" w:cs="Google Sans" w:eastAsia="Google Sans" w:hAnsi="Google Sans"/>
            <w:color w:val="0000ee"/>
            <w:sz w:val="24"/>
            <w:szCs w:val="24"/>
            <w:u w:val="single"/>
            <w:rtl w:val="0"/>
          </w:rPr>
          <w:t xml:space="preserve">https://medlineplus.gov/genetics/gene/cyp2r1/</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CYP27B1 gene - MedlinePlus, accessed October 10, 2025, </w:t>
      </w:r>
      <w:hyperlink r:id="rId37">
        <w:r w:rsidDel="00000000" w:rsidR="00000000" w:rsidRPr="00000000">
          <w:rPr>
            <w:rFonts w:ascii="Google Sans" w:cs="Google Sans" w:eastAsia="Google Sans" w:hAnsi="Google Sans"/>
            <w:color w:val="0000ee"/>
            <w:sz w:val="24"/>
            <w:szCs w:val="24"/>
            <w:u w:val="single"/>
            <w:rtl w:val="0"/>
          </w:rPr>
          <w:t xml:space="preserve">https://medlineplus.gov/download/genetics/gene/cyp27b1.pdf</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is a major, but not exclusive, contributor to 25-hydroxyvitamin D production in vivo, accessed October 10, 2025, </w:t>
      </w:r>
      <w:hyperlink r:id="rId38">
        <w:r w:rsidDel="00000000" w:rsidR="00000000" w:rsidRPr="00000000">
          <w:rPr>
            <w:rFonts w:ascii="Google Sans" w:cs="Google Sans" w:eastAsia="Google Sans" w:hAnsi="Google Sans"/>
            <w:color w:val="0000ee"/>
            <w:sz w:val="24"/>
            <w:szCs w:val="24"/>
            <w:u w:val="single"/>
            <w:rtl w:val="0"/>
          </w:rPr>
          <w:t xml:space="preserve">https://www.pnas.org/doi/10.1073/pnas.1315006110</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Mutations Impair Generation of 25-hydroxyvitamin D and Cause an Atypical Form of Vitamin D Deficiency - PubMed Central, accessed October 10, 2025,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https://pmc.ncbi.nlm.nih.gov/articles/PMC4490307/</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Characterisation of 20-hydroxyvitamin D3 metabolism by human liver microsomal cytochromes P450 - the UWA Profiles and Research Repository - The University of Western Australia, accessed October 10, 2025, </w:t>
      </w:r>
      <w:hyperlink r:id="rId40">
        <w:r w:rsidDel="00000000" w:rsidR="00000000" w:rsidRPr="00000000">
          <w:rPr>
            <w:rFonts w:ascii="Google Sans" w:cs="Google Sans" w:eastAsia="Google Sans" w:hAnsi="Google Sans"/>
            <w:color w:val="0000ee"/>
            <w:sz w:val="24"/>
            <w:szCs w:val="24"/>
            <w:u w:val="single"/>
            <w:rtl w:val="0"/>
          </w:rPr>
          <w:t xml:space="preserve">https://research-repository.uwa.edu.au/files/49747774/THESIS_DOCTOR_OF_PHILOSOPHY_CHENG_YunnSan_Chloe_2019.pdf</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PMC, accessed October 10,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https://pmc.ncbi.nlm.nih.gov/articles/PMC5767547/</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P450-mediated metabolism of vitamin D - PMC - PubMed Central, accessed October 10, 2025,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https://pmc.ncbi.nlm.nih.gov/articles/PMC3927478/</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Quantitation of CYP24A1 Enzymatic Activity With a Simple Two-Hybrid System | The Journal of Clinical Endocrinology &amp; Metabolism | Oxford Academic, accessed October 10, 2025, </w:t>
      </w:r>
      <w:hyperlink r:id="rId43">
        <w:r w:rsidDel="00000000" w:rsidR="00000000" w:rsidRPr="00000000">
          <w:rPr>
            <w:rFonts w:ascii="Google Sans" w:cs="Google Sans" w:eastAsia="Google Sans" w:hAnsi="Google Sans"/>
            <w:color w:val="0000ee"/>
            <w:sz w:val="24"/>
            <w:szCs w:val="24"/>
            <w:u w:val="single"/>
            <w:rtl w:val="0"/>
          </w:rPr>
          <w:t xml:space="preserve">https://academic.oup.com/jcem/article/100/2/684/2814193</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Mutational Analysis of CYP27A1: Assessment of 27-Hydroxylation of Cholesterol and 25-Hydroxylation of Vitamin D - PMC, accessed October 10, 2025,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https://pmc.ncbi.nlm.nih.gov/articles/PMC2707179/</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KEGG ENZYME: 1.14.15.15, accessed October 10, 2025, </w:t>
      </w:r>
      <w:hyperlink r:id="rId45">
        <w:r w:rsidDel="00000000" w:rsidR="00000000" w:rsidRPr="00000000">
          <w:rPr>
            <w:rFonts w:ascii="Google Sans" w:cs="Google Sans" w:eastAsia="Google Sans" w:hAnsi="Google Sans"/>
            <w:color w:val="0000ee"/>
            <w:sz w:val="24"/>
            <w:szCs w:val="24"/>
            <w:u w:val="single"/>
            <w:rtl w:val="0"/>
          </w:rPr>
          <w:t xml:space="preserve">https://www.genome.jp/dbget-bin/www_bget?ec:1.14.15.15</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is a major, but not exclusive, contributor to 25-hydroxyvitamin D production in vivo - PMC, accessed October 10, 2025,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https://pmc.ncbi.nlm.nih.gov/articles/PMC3785760/</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structural features of cholesterol binding sites in crystallized soluble proteins - PMC - PubMed Central, accessed October 12,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https://pmc.ncbi.nlm.nih.gov/articles/PMC5454519/</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PMC - PubMed Central, accessed October 10, 2025,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https://pmc.ncbi.nlm.nih.gov/articles/PMC6405412/</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Endocrine Reviews | Oxford Academic, accessed October 10, 2025, </w:t>
      </w:r>
      <w:hyperlink r:id="rId49">
        <w:r w:rsidDel="00000000" w:rsidR="00000000" w:rsidRPr="00000000">
          <w:rPr>
            <w:rFonts w:ascii="Google Sans" w:cs="Google Sans" w:eastAsia="Google Sans" w:hAnsi="Google Sans"/>
            <w:color w:val="0000ee"/>
            <w:sz w:val="24"/>
            <w:szCs w:val="24"/>
            <w:u w:val="single"/>
            <w:rtl w:val="0"/>
          </w:rPr>
          <w:t xml:space="preserve">https://academic.oup.com/edrv/article/40/2/447/5075994</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1645 - Gene ResultAKR1C1 aldo-keto reductase family 1 member C1 [ (human)] - NCBI, accessed October 10, 2025, </w:t>
      </w:r>
      <w:hyperlink r:id="rId50">
        <w:r w:rsidDel="00000000" w:rsidR="00000000" w:rsidRPr="00000000">
          <w:rPr>
            <w:rFonts w:ascii="Google Sans" w:cs="Google Sans" w:eastAsia="Google Sans" w:hAnsi="Google Sans"/>
            <w:color w:val="0000ee"/>
            <w:sz w:val="24"/>
            <w:szCs w:val="24"/>
            <w:u w:val="single"/>
            <w:rtl w:val="0"/>
          </w:rPr>
          <w:t xml:space="preserve">https://www.ncbi.nlm.nih.gov/gene/1645</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 Hormone Transforming Aldo-Keto Reductases and Cancer - PMC - PubMed Central, accessed October 10, 2025,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https://pmc.ncbi.nlm.nih.gov/articles/PMC3038333/</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AKR1C1 - Wikipedia, accessed October 10, 2025, </w:t>
      </w:r>
      <w:hyperlink r:id="rId52">
        <w:r w:rsidDel="00000000" w:rsidR="00000000" w:rsidRPr="00000000">
          <w:rPr>
            <w:rFonts w:ascii="Google Sans" w:cs="Google Sans" w:eastAsia="Google Sans" w:hAnsi="Google Sans"/>
            <w:color w:val="0000ee"/>
            <w:sz w:val="24"/>
            <w:szCs w:val="24"/>
            <w:u w:val="single"/>
            <w:rtl w:val="0"/>
          </w:rPr>
          <w:t xml:space="preserve">https://en.wikipedia.org/wiki/AKR1C1</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Loss of AKR1C1 and AKR1C2 in Breast Cancer and Their Potential Effect on Progesterone Signaling - Semantic Scholar, accessed October 10, 2025, </w:t>
      </w:r>
      <w:hyperlink r:id="rId53">
        <w:r w:rsidDel="00000000" w:rsidR="00000000" w:rsidRPr="00000000">
          <w:rPr>
            <w:rFonts w:ascii="Google Sans" w:cs="Google Sans" w:eastAsia="Google Sans" w:hAnsi="Google Sans"/>
            <w:color w:val="0000ee"/>
            <w:sz w:val="24"/>
            <w:szCs w:val="24"/>
            <w:u w:val="single"/>
            <w:rtl w:val="0"/>
          </w:rPr>
          <w:t xml:space="preserve">https://www.semanticscholar.org/paper/Selective-Loss-of-AKR1C1-and-AKR1C2-in-Breast-and-Ji-Aoyama/232ce4a065f401287d17212dfa59619ca193ab6b</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Type 3 3α-Hydroxysteroid Dehydrogenase (Aldo-Keto Reductase 1C2) and Androgen Metabolism in Prostate Cells - Oxford Academic, accessed October 10, 2025, </w:t>
      </w:r>
      <w:hyperlink r:id="rId54">
        <w:r w:rsidDel="00000000" w:rsidR="00000000" w:rsidRPr="00000000">
          <w:rPr>
            <w:rFonts w:ascii="Google Sans" w:cs="Google Sans" w:eastAsia="Google Sans" w:hAnsi="Google Sans"/>
            <w:color w:val="0000ee"/>
            <w:sz w:val="24"/>
            <w:szCs w:val="24"/>
            <w:u w:val="single"/>
            <w:rtl w:val="0"/>
          </w:rPr>
          <w:t xml:space="preserve">https://academic.oup.com/endo/article/144/7/2922/2888890</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reduction of AKR1C2 in prostate cancer and its role in DHT metabolism - PubMed, accessed October 10, 2025, </w:t>
      </w:r>
      <w:hyperlink r:id="rId55">
        <w:r w:rsidDel="00000000" w:rsidR="00000000" w:rsidRPr="00000000">
          <w:rPr>
            <w:rFonts w:ascii="Google Sans" w:cs="Google Sans" w:eastAsia="Google Sans" w:hAnsi="Google Sans"/>
            <w:color w:val="0000ee"/>
            <w:sz w:val="24"/>
            <w:szCs w:val="24"/>
            <w:u w:val="single"/>
            <w:rtl w:val="0"/>
          </w:rPr>
          <w:t xml:space="preserve">https://pubmed.ncbi.nlm.nih.gov/12539226/</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DSDs: genetics, underlying pathologies and psychosexual differentiation - PMC, accessed October 10, 2025,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https://pmc.ncbi.nlm.nih.gov/articles/PMC4441533/</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genetic aetiology in patients with XY DSD - Oxford Academic, accessed October 10, 2025, </w:t>
      </w:r>
      <w:hyperlink r:id="rId57">
        <w:r w:rsidDel="00000000" w:rsidR="00000000" w:rsidRPr="00000000">
          <w:rPr>
            <w:rFonts w:ascii="Google Sans" w:cs="Google Sans" w:eastAsia="Google Sans" w:hAnsi="Google Sans"/>
            <w:color w:val="0000ee"/>
            <w:sz w:val="24"/>
            <w:szCs w:val="24"/>
            <w:u w:val="single"/>
            <w:rtl w:val="0"/>
          </w:rPr>
          <w:t xml:space="preserve">https://academic.oup.com/bmb/article/106/1/67/321012</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AKR1C3 in carcinomas: from multifaceted roles to therapeutic strategies - Frontiers, accessed October 10, 2025, </w:t>
      </w:r>
      <w:hyperlink r:id="rId58">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https://www.frontiersin.org/journals/pharmacology/articles/10.3389/fphar.2024.1378292/full</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Activity of SN33638, an Inhibitor of AKR1C3, on Testosterone and 17β-Estradiol Production and Function in Castration-Resistant Prostate Cancer and ER-Positive Breast Cancer - Frontiers, accessed October 10, 2025, </w:t>
      </w:r>
      <w:hyperlink r:id="rId59">
        <w:r w:rsidDel="00000000" w:rsidR="00000000" w:rsidRPr="00000000">
          <w:rPr>
            <w:rFonts w:ascii="Google Sans" w:cs="Google Sans" w:eastAsia="Google Sans" w:hAnsi="Google Sans"/>
            <w:color w:val="0000ee"/>
            <w:sz w:val="24"/>
            <w:szCs w:val="24"/>
            <w:u w:val="single"/>
            <w:rtl w:val="0"/>
          </w:rPr>
          <w:t xml:space="preserve">https://www.frontiersin.org/journals/oncology/articles/10.3389/fonc.2014.00159/full</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Inhibitors of Type 5 17β-Hydroxysteroid Dehydrogenase (AKR1C3): Overview and Structural Insights - PMC, accessed October 10, 2025,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https://pmc.ncbi.nlm.nih.gov/articles/PMC3047600/</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X-ray structure of human aldo–keto reductase 1C3 in complex with a bile acid fused tetrazole inhibitor - RSC Publishing, accessed October 10, 2025, </w:t>
      </w:r>
      <w:hyperlink r:id="rId61">
        <w:r w:rsidDel="00000000" w:rsidR="00000000" w:rsidRPr="00000000">
          <w:rPr>
            <w:rFonts w:ascii="Google Sans" w:cs="Google Sans" w:eastAsia="Google Sans" w:hAnsi="Google Sans"/>
            <w:color w:val="0000ee"/>
            <w:sz w:val="24"/>
            <w:szCs w:val="24"/>
            <w:u w:val="single"/>
            <w:rtl w:val="0"/>
          </w:rPr>
          <w:t xml:space="preserve">https://pubs.rsc.org/en/content/articlehtml/2023/md/d2md00387b</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Potent and Selective Indomethacin Analogues for the Inhibition of AKR1C3 (Type 5 17β-Hydroxysteroid Dehydrogenase/Prostaglandin F Synthase) in Castrate-Resistant Prostate Cancer - ACS Publications, accessed October 10, 2025, </w:t>
      </w:r>
      <w:hyperlink r:id="rId62">
        <w:r w:rsidDel="00000000" w:rsidR="00000000" w:rsidRPr="00000000">
          <w:rPr>
            <w:rFonts w:ascii="Google Sans" w:cs="Google Sans" w:eastAsia="Google Sans" w:hAnsi="Google Sans"/>
            <w:color w:val="0000ee"/>
            <w:sz w:val="24"/>
            <w:szCs w:val="24"/>
            <w:u w:val="single"/>
            <w:rtl w:val="0"/>
          </w:rPr>
          <w:t xml:space="preserve">https://pubs.acs.org/doi/10.1021/jm3017656</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structural basis of aldo-keto reductase 1C3 inhibition by 17α-picolyl and 17(E)-picolinylidene androstane derivatives - PMC, accessed October 10, 2025,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https://pmc.ncbi.nlm.nih.gov/articles/PMC12412325/</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Gene - GeneCards | DHB12 Protein, accessed October 10, 2025, </w:t>
      </w:r>
      <w:hyperlink r:id="rId64">
        <w:r w:rsidDel="00000000" w:rsidR="00000000" w:rsidRPr="00000000">
          <w:rPr>
            <w:rFonts w:ascii="Google Sans" w:cs="Google Sans" w:eastAsia="Google Sans" w:hAnsi="Google Sans"/>
            <w:color w:val="0000ee"/>
            <w:sz w:val="24"/>
            <w:szCs w:val="24"/>
            <w:u w:val="single"/>
            <w:rtl w:val="0"/>
          </w:rPr>
          <w:t xml:space="preserve">https://www.genecards.org/cgi-bin/carddisp.pl?gene=HSD17B12</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Type 12 17β-Hydroxysteroid Dehydrogenase, an Isoform of Type 3 17β-Hydroxysteroid Dehydrogenase Responsible for Estradiol Formation in Women - ResearchGate, accessed October 10, 2025,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https://www.researchgate.net/publication/7597349_Characterization_of_Type_12_17b-Hydroxysteroid_Dehydrogenase_an_Isoform_of_Type_3_17b-Hydroxysteroid_Dehydrogenase_Responsible_for_Estradiol_Formation_in_Women</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Hydroxysteroid (17β) Dehydrogenase Family Gene HSD17B12 Is Involved in the Prostaglandin Synthesis Pathway, the Ovarian Function, and Regulation of Fertility - Oxford Academic, accessed October 10, 2025, </w:t>
      </w:r>
      <w:hyperlink r:id="rId66">
        <w:r w:rsidDel="00000000" w:rsidR="00000000" w:rsidRPr="00000000">
          <w:rPr>
            <w:rFonts w:ascii="Google Sans" w:cs="Google Sans" w:eastAsia="Google Sans" w:hAnsi="Google Sans"/>
            <w:color w:val="0000ee"/>
            <w:sz w:val="24"/>
            <w:szCs w:val="24"/>
            <w:u w:val="single"/>
            <w:rtl w:val="0"/>
          </w:rPr>
          <w:t xml:space="preserve">https://academic.oup.com/endo/article/157/10/3719/2758330</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 4. Schematic Representation of the Possible Steric Hindrance due... - ResearchGate, accessed October 10, 2025, </w:t>
      </w:r>
      <w:hyperlink r:id="rId67">
        <w:r w:rsidDel="00000000" w:rsidR="00000000" w:rsidRPr="00000000">
          <w:rPr>
            <w:rFonts w:ascii="Google Sans" w:cs="Google Sans" w:eastAsia="Google Sans" w:hAnsi="Google Sans"/>
            <w:color w:val="0000ee"/>
            <w:sz w:val="24"/>
            <w:szCs w:val="24"/>
            <w:u w:val="single"/>
            <w:rtl w:val="0"/>
          </w:rPr>
          <w:t xml:space="preserve">https://www.researchgate.net/figure/Schematic-Representation-of-the-Possible-Steric-Hindrance-due-to-a-Bulky-F234-that_fig2_7597349</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hydroxysteroid 17-beta dehydrogenase 12 [ (human)] - NCBI, accessed October 10, 2025, </w:t>
      </w:r>
      <w:hyperlink r:id="rId68">
        <w:r w:rsidDel="00000000" w:rsidR="00000000" w:rsidRPr="00000000">
          <w:rPr>
            <w:rFonts w:ascii="Google Sans" w:cs="Google Sans" w:eastAsia="Google Sans" w:hAnsi="Google Sans"/>
            <w:color w:val="0000ee"/>
            <w:sz w:val="24"/>
            <w:szCs w:val="24"/>
            <w:u w:val="single"/>
            <w:rtl w:val="0"/>
          </w:rPr>
          <w:t xml:space="preserve">https://www.ncbi.nlm.nih.gov/gene/51144</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 long-chain fatty acids: elongation, physiology and related disorders - Oxford Academic, accessed October 10, 2025, </w:t>
      </w:r>
      <w:hyperlink r:id="rId69">
        <w:r w:rsidDel="00000000" w:rsidR="00000000" w:rsidRPr="00000000">
          <w:rPr>
            <w:rFonts w:ascii="Google Sans" w:cs="Google Sans" w:eastAsia="Google Sans" w:hAnsi="Google Sans"/>
            <w:color w:val="0000ee"/>
            <w:sz w:val="24"/>
            <w:szCs w:val="24"/>
            <w:u w:val="single"/>
            <w:rtl w:val="0"/>
          </w:rPr>
          <w:t xml:space="preserve">https://academic.oup.com/jb/article/152/5/387/2182729</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 and Metabolism of VLCFA | - Adrenoleukodystrophy.info, accessed October 10, 2025, </w:t>
      </w:r>
      <w:hyperlink r:id="rId70">
        <w:r w:rsidDel="00000000" w:rsidR="00000000" w:rsidRPr="00000000">
          <w:rPr>
            <w:rFonts w:ascii="Google Sans" w:cs="Google Sans" w:eastAsia="Google Sans" w:hAnsi="Google Sans"/>
            <w:color w:val="0000ee"/>
            <w:sz w:val="24"/>
            <w:szCs w:val="24"/>
            <w:u w:val="single"/>
            <w:rtl w:val="0"/>
          </w:rPr>
          <w:t xml:space="preserve">https://adrenoleukodystrophy.info/mutations-biochemistry/origin-and-metabolism-of-vlcfa</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17β-HSD12, the 3-ketoacyl-CoA reductase of long-chain fatty acid synthesis, on breast cancer cell proliferation and migration - PMC, accessed October 10, 2025,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https://pmc.ncbi.nlm.nih.gov/articles/PMC7109200/</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Eicosanoid - Wikipedia, accessed October 10, 2025, </w:t>
      </w:r>
      <w:hyperlink r:id="rId72">
        <w:r w:rsidDel="00000000" w:rsidR="00000000" w:rsidRPr="00000000">
          <w:rPr>
            <w:rFonts w:ascii="Google Sans" w:cs="Google Sans" w:eastAsia="Google Sans" w:hAnsi="Google Sans"/>
            <w:color w:val="0000ee"/>
            <w:sz w:val="24"/>
            <w:szCs w:val="24"/>
            <w:u w:val="single"/>
            <w:rtl w:val="0"/>
          </w:rPr>
          <w:t xml:space="preserve">https://en.wikipedia.org/wiki/Eicosanoid</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Eicosanoids in inflammation in the blood and the vessel - PMC, accessed October 10, 2025,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https://pmc.ncbi.nlm.nih.gov/articles/PMC9551235/</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Hydroxysteroid (17β) dehydrogenase 12 is essential for metabolic homeostasis in adult mice - American Journal of Physiology, accessed October 10, 2025, </w:t>
      </w:r>
      <w:hyperlink r:id="rId74">
        <w:r w:rsidDel="00000000" w:rsidR="00000000" w:rsidRPr="00000000">
          <w:rPr>
            <w:rFonts w:ascii="Google Sans" w:cs="Google Sans" w:eastAsia="Google Sans" w:hAnsi="Google Sans"/>
            <w:color w:val="0000ee"/>
            <w:sz w:val="24"/>
            <w:szCs w:val="24"/>
            <w:u w:val="single"/>
            <w:rtl w:val="0"/>
          </w:rPr>
          <w:t xml:space="preserve">https://journals.physiology.org/doi/abs/10.1152/ajpendo.00042.2020</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Hydroxysteroid (17β) Dehydrogenase Family Gene HSD17B12 Is Involved in the Prostaglandin Synthesis Pathway, the Ovarian Function, and Regulation of Fertility | Request PDF - ResearchGate, accessed October 10, 2025,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https://www.researchgate.net/publication/305889792_The_Hydroxysteroid_17b_Dehydrogenase_Family_Gene_HSD17B12_Is_Involved_in_the_Prostaglandin_Synthesis_Pathway_the_Ovarian_Function_and_Regulation_of_Fertility</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Stearate‐derived very long‐chain fatty acids are indispensable to tumor growth | The EMBO Journal, accessed October 10, 2025, </w:t>
      </w:r>
      <w:hyperlink r:id="rId76">
        <w:r w:rsidDel="00000000" w:rsidR="00000000" w:rsidRPr="00000000">
          <w:rPr>
            <w:rFonts w:ascii="Google Sans" w:cs="Google Sans" w:eastAsia="Google Sans" w:hAnsi="Google Sans"/>
            <w:color w:val="0000ee"/>
            <w:sz w:val="24"/>
            <w:szCs w:val="24"/>
            <w:u w:val="single"/>
            <w:rtl w:val="0"/>
          </w:rPr>
          <w:t xml:space="preserve">https://www.embopress.org/doi/10.15252/embj.2022111268</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17β Hydroxysteroid dehydrogenase type 12 (HSD17B12) is a marker of poor prognosis in ovarian carcinoma - ResearchGate, accessed October 10, 2025,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https://www.researchgate.net/publication/230698065_17b_Hydroxysteroid_dehydrogenase_type_12_HSD17B12_is_a_marker_of_poor_prognosis_in_ovarian_carcinoma</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fatty acid metabolic capacity of 17-beta-hydroxysteroid dehydrogenase type 12 (HSD17B12) promotes replication of hepatitis C virus and related flaviviruses, accessed October 10, 2025,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https://pmc.ncbi.nlm.nih.gov/articles/PMC7055353/</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Very-long-chain fatty acid metabolic capacity of 17-beta-hydroxysteroid dehydrogenase type 12 (HSD17B12) promotes replication of hepatitis C virus and related flaviviruses - ResearchGate, accessed October 10, 2025,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https://www.researchgate.net/publication/339146751_Very-long-chain_fatty_acid_metabolic_capacity_of_17-beta-hydroxysteroid_dehydrogenase_type_12_HSD17B12_promotes_replication_of_hepatitis_C_virus_and_related_flaviviruses</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VMP1 - Vacuole membrane protein 1 - Homo sapiens (Human) | UniProtKB | UniProt, accessed October 12, 2025, </w:t>
      </w:r>
      <w:hyperlink r:id="rId80">
        <w:r w:rsidDel="00000000" w:rsidR="00000000" w:rsidRPr="00000000">
          <w:rPr>
            <w:rFonts w:ascii="Google Sans" w:cs="Google Sans" w:eastAsia="Google Sans" w:hAnsi="Google Sans"/>
            <w:color w:val="0000ee"/>
            <w:sz w:val="24"/>
            <w:szCs w:val="24"/>
            <w:u w:val="single"/>
            <w:rtl w:val="0"/>
          </w:rPr>
          <w:t xml:space="preserve">https://www.uniprot.org/uniprotkb/Q96GC9/entry</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October 12, 2025,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https://pmc.ncbi.nlm.nih.gov/articles/PMC7137732/#:~:text=Vacuole%20membrane%20protein%201%20(VMP1,%2C%20lipid%20droplets%2C%20and%20endosomes.</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"VTT"-domain proteins VMP1 and TMEM41B function in lipid homeostasis globally and locally as ER scramblases - ResearchGate, accessed October 12, 2025,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https://www.researchgate.net/publication/352485510_VTT-domain_proteins_VMP1_and_TMEM41B_function_in_lipid_homeostasis_globally_and_locally_as_ER_scramblases</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and insights into the structure and function of the DedA superfamily containing TMEM41B and VMP1 - PubMed, accessed October 12, 2025, </w:t>
      </w:r>
      <w:hyperlink r:id="rId83">
        <w:r w:rsidDel="00000000" w:rsidR="00000000" w:rsidRPr="00000000">
          <w:rPr>
            <w:rFonts w:ascii="Google Sans" w:cs="Google Sans" w:eastAsia="Google Sans" w:hAnsi="Google Sans"/>
            <w:color w:val="0000ee"/>
            <w:sz w:val="24"/>
            <w:szCs w:val="24"/>
            <w:u w:val="single"/>
            <w:rtl w:val="0"/>
          </w:rPr>
          <w:t xml:space="preserve">https://pubmed.ncbi.nlm.nih.gov/33771928/</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ER‐derived membrane dynamics by the DedA domain‐containing proteins VMP1 and TMEM41B - PMC - PubMed Central, accessed October 12, 2025,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https://pmc.ncbi.nlm.nih.gov/articles/PMC8811646/</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TMEM41B and VMP1 are scramblases and regulate the distribution of cholesterol and phosphatidylserine - PubMed, accessed October 12, 2025, </w:t>
      </w:r>
      <w:hyperlink r:id="rId85">
        <w:r w:rsidDel="00000000" w:rsidR="00000000" w:rsidRPr="00000000">
          <w:rPr>
            <w:rFonts w:ascii="Google Sans" w:cs="Google Sans" w:eastAsia="Google Sans" w:hAnsi="Google Sans"/>
            <w:color w:val="0000ee"/>
            <w:sz w:val="24"/>
            <w:szCs w:val="24"/>
            <w:u w:val="single"/>
            <w:rtl w:val="0"/>
          </w:rPr>
          <w:t xml:space="preserve">https://pubmed.ncbi.nlm.nih.gov/33929485/</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TMEM41B and VMP1 are scramblases and regulate the distribution of cholesterol and phosphatidylserine | Journal of Cell Biology | Rockefeller University Press, accessed October 12, 2025, </w:t>
      </w:r>
      <w:hyperlink r:id="rId86">
        <w:r w:rsidDel="00000000" w:rsidR="00000000" w:rsidRPr="00000000">
          <w:rPr>
            <w:rFonts w:ascii="Google Sans" w:cs="Google Sans" w:eastAsia="Google Sans" w:hAnsi="Google Sans"/>
            <w:color w:val="0000ee"/>
            <w:sz w:val="24"/>
            <w:szCs w:val="24"/>
            <w:u w:val="single"/>
            <w:rtl w:val="0"/>
          </w:rPr>
          <w:t xml:space="preserve">https://rupress.org/jcb/article-abstract/220/6/e202103105/212020</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“VTT”-Domain Proteins VMP1 and TMEM41B Function in Lipid Homeostasis Globally and Locally as ER Scramblases, accessed October 12, 2025, </w:t>
      </w:r>
      <w:hyperlink r:id="rId87">
        <w:r w:rsidDel="00000000" w:rsidR="00000000" w:rsidRPr="00000000">
          <w:rPr>
            <w:rFonts w:ascii="Google Sans" w:cs="Google Sans" w:eastAsia="Google Sans" w:hAnsi="Google Sans"/>
            <w:color w:val="0000ee"/>
            <w:sz w:val="24"/>
            <w:szCs w:val="24"/>
            <w:u w:val="single"/>
            <w:rtl w:val="0"/>
          </w:rPr>
          <w:t xml:space="preserve">https://pmc.ncbi.nlm.nih.gov/articles/PMC8386813/</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VMP1-Beclin 1 interaction regulates autophagy induction - PMC, accessed October 12, 2025,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https://pmc.ncbi.nlm.nih.gov/articles/PMC3542764/</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the Versatile Landscape of Autophagic Protein VMP1 in Cancer: A Comprehensive Review across Tissue Types and Regulatory Mechanisms - MDPI, accessed October 12, 2025, </w:t>
      </w:r>
      <w:hyperlink r:id="rId89">
        <w:r w:rsidDel="00000000" w:rsidR="00000000" w:rsidRPr="00000000">
          <w:rPr>
            <w:rFonts w:ascii="Google Sans" w:cs="Google Sans" w:eastAsia="Google Sans" w:hAnsi="Google Sans"/>
            <w:color w:val="0000ee"/>
            <w:sz w:val="24"/>
            <w:szCs w:val="24"/>
            <w:u w:val="single"/>
            <w:rtl w:val="0"/>
          </w:rPr>
          <w:t xml:space="preserve">https://www.mdpi.com/1422-0067/25/7/3758</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ER-localized autophagy protein EPG-3/VMP1 regulates ER contacts with other organelles by modulating ATP2A/SERCA activity - PubMed, accessed October 12, 2025, </w:t>
      </w:r>
      <w:hyperlink r:id="rId90">
        <w:r w:rsidDel="00000000" w:rsidR="00000000" w:rsidRPr="00000000">
          <w:rPr>
            <w:rFonts w:ascii="Google Sans" w:cs="Google Sans" w:eastAsia="Google Sans" w:hAnsi="Google Sans"/>
            <w:color w:val="0000ee"/>
            <w:sz w:val="24"/>
            <w:szCs w:val="24"/>
            <w:u w:val="single"/>
            <w:rtl w:val="0"/>
          </w:rPr>
          <w:t xml:space="preserve">https://pubmed.ncbi.nlm.nih.gov/29494262/</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VMP1 in Autophagy and ER–Membrane Contact: Potential Implications in Neurodegenerative Disorders - PMC, accessed October 12, 2025, </w:t>
      </w:r>
      <w:hyperlink r:id="rId91">
        <w:r w:rsidDel="00000000" w:rsidR="00000000" w:rsidRPr="00000000">
          <w:rPr>
            <w:rFonts w:ascii="Google Sans" w:cs="Google Sans" w:eastAsia="Google Sans" w:hAnsi="Google Sans"/>
            <w:color w:val="0000ee"/>
            <w:sz w:val="24"/>
            <w:szCs w:val="24"/>
            <w:u w:val="single"/>
            <w:rtl w:val="0"/>
          </w:rPr>
          <w:t xml:space="preserve">https://pmc.ncbi.nlm.nih.gov/articles/PMC7137732/</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Roles of VMP1 in Autophagy and ER–Membrane Contact: Potential Implications in Neurodegenerative Disorders - Frontiers, accessed October 12, 2025, </w:t>
      </w:r>
      <w:hyperlink r:id="rId92">
        <w:r w:rsidDel="00000000" w:rsidR="00000000" w:rsidRPr="00000000">
          <w:rPr>
            <w:rFonts w:ascii="Google Sans" w:cs="Google Sans" w:eastAsia="Google Sans" w:hAnsi="Google Sans"/>
            <w:color w:val="0000ee"/>
            <w:sz w:val="24"/>
            <w:szCs w:val="24"/>
            <w:u w:val="single"/>
            <w:rtl w:val="0"/>
          </w:rPr>
          <w:t xml:space="preserve">https://www.frontiersin.org/journals/molecular-neuroscience/articles/10.3389/fnmol.2020.00042/full</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role of VMP1 in lipoprotein secretion - PMC, accessed October 12, 2025,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https://pmc.ncbi.nlm.nih.gov/articles/PMC6748824/</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Lack of VMP1 impairs hepatic lipoprotein secretion and promotes non-alcoholic steatohepatitis - PMC, accessed October 12, 2025, </w:t>
      </w:r>
      <w:hyperlink r:id="rId94">
        <w:r w:rsidDel="00000000" w:rsidR="00000000" w:rsidRPr="00000000">
          <w:rPr>
            <w:rFonts w:ascii="Google Sans" w:cs="Google Sans" w:eastAsia="Google Sans" w:hAnsi="Google Sans"/>
            <w:color w:val="0000ee"/>
            <w:sz w:val="24"/>
            <w:szCs w:val="24"/>
            <w:u w:val="single"/>
            <w:rtl w:val="0"/>
          </w:rPr>
          <w:t xml:space="preserve">https://pmc.ncbi.nlm.nih.gov/articles/PMC9449865/</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critical role of VMP1 in lipoprotein secretion - eLife, accessed October 12, 2025, </w:t>
      </w:r>
      <w:hyperlink r:id="rId95">
        <w:r w:rsidDel="00000000" w:rsidR="00000000" w:rsidRPr="00000000">
          <w:rPr>
            <w:rFonts w:ascii="Google Sans" w:cs="Google Sans" w:eastAsia="Google Sans" w:hAnsi="Google Sans"/>
            <w:color w:val="0000ee"/>
            <w:sz w:val="24"/>
            <w:szCs w:val="24"/>
            <w:u w:val="single"/>
            <w:rtl w:val="0"/>
          </w:rPr>
          <w:t xml:space="preserve">https://elifesciences.org/articles/48834</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Autophagy Induced during Pancreatitis Promotes KRAS-Dependent Transformation in the Pancreas - PMC, accessed October 12, 2025, </w:t>
      </w:r>
      <w:hyperlink r:id="rId96">
        <w:r w:rsidDel="00000000" w:rsidR="00000000" w:rsidRPr="00000000">
          <w:rPr>
            <w:rFonts w:ascii="Google Sans" w:cs="Google Sans" w:eastAsia="Google Sans" w:hAnsi="Google Sans"/>
            <w:color w:val="0000ee"/>
            <w:sz w:val="24"/>
            <w:szCs w:val="24"/>
            <w:u w:val="single"/>
            <w:rtl w:val="0"/>
          </w:rPr>
          <w:t xml:space="preserve">https://pmc.ncbi.nlm.nih.gov/articles/PMC5080356/</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pancreatitis-associated protein VMP1, a key regulator of inducible autophagy, promotes kras&gt;G12D - Mayo Clinic, accessed October 12, 2025, </w:t>
      </w:r>
      <w:hyperlink r:id="rId97">
        <w:r w:rsidDel="00000000" w:rsidR="00000000" w:rsidRPr="00000000">
          <w:rPr>
            <w:rFonts w:ascii="Google Sans" w:cs="Google Sans" w:eastAsia="Google Sans" w:hAnsi="Google Sans"/>
            <w:color w:val="0000ee"/>
            <w:sz w:val="24"/>
            <w:szCs w:val="24"/>
            <w:u w:val="single"/>
            <w:rtl w:val="0"/>
          </w:rPr>
          <w:t xml:space="preserve">https://mayoclinic.elsevierpure.com/en/publications/the-pancreatitis-associated-protein-vmp1-a-key-regulator-of-induc</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of the human erythrocyte ankyrin-1 complex - PMC - PubMed Central, accessed October 10, 2025, </w:t>
      </w:r>
      <w:hyperlink r:id="rId98">
        <w:r w:rsidDel="00000000" w:rsidR="00000000" w:rsidRPr="00000000">
          <w:rPr>
            <w:rFonts w:ascii="Google Sans" w:cs="Google Sans" w:eastAsia="Google Sans" w:hAnsi="Google Sans"/>
            <w:color w:val="0000ee"/>
            <w:sz w:val="24"/>
            <w:szCs w:val="24"/>
            <w:u w:val="single"/>
            <w:rtl w:val="0"/>
          </w:rPr>
          <w:t xml:space="preserve">https://pmc.ncbi.nlm.nih.gov/articles/PMC10373098/</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 protein networks in membrane formation and stabilization - PMC - PubMed Central, accessed October 10, 2025, </w:t>
      </w:r>
      <w:hyperlink r:id="rId99">
        <w:r w:rsidDel="00000000" w:rsidR="00000000" w:rsidRPr="00000000">
          <w:rPr>
            <w:rFonts w:ascii="Google Sans" w:cs="Google Sans" w:eastAsia="Google Sans" w:hAnsi="Google Sans"/>
            <w:color w:val="0000ee"/>
            <w:sz w:val="24"/>
            <w:szCs w:val="24"/>
            <w:u w:val="single"/>
            <w:rtl w:val="0"/>
          </w:rPr>
          <w:t xml:space="preserve">https://pmc.ncbi.nlm.nih.gov/articles/PMC4515052/</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Ankyrin-G and Its Binding Partners in Neurons: Orchestrating the Molecular Structure of the Axon Initial Segment - PubMed Central, accessed October 10, 2025, </w:t>
      </w:r>
      <w:hyperlink r:id="rId100">
        <w:r w:rsidDel="00000000" w:rsidR="00000000" w:rsidRPr="00000000">
          <w:rPr>
            <w:rFonts w:ascii="Google Sans" w:cs="Google Sans" w:eastAsia="Google Sans" w:hAnsi="Google Sans"/>
            <w:color w:val="0000ee"/>
            <w:sz w:val="24"/>
            <w:szCs w:val="24"/>
            <w:u w:val="single"/>
            <w:rtl w:val="0"/>
          </w:rPr>
          <w:t xml:space="preserve">https://pmc.ncbi.nlm.nih.gov/articles/PMC12190637/</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and Ion Channels - PMC, accessed October 10, 2025, </w:t>
      </w:r>
      <w:hyperlink r:id="rId101">
        <w:r w:rsidDel="00000000" w:rsidR="00000000" w:rsidRPr="00000000">
          <w:rPr>
            <w:rFonts w:ascii="Google Sans" w:cs="Google Sans" w:eastAsia="Google Sans" w:hAnsi="Google Sans"/>
            <w:color w:val="0000ee"/>
            <w:sz w:val="24"/>
            <w:szCs w:val="24"/>
            <w:u w:val="single"/>
            <w:rtl w:val="0"/>
          </w:rPr>
          <w:t xml:space="preserve">https://pmc.ncbi.nlm.nih.gov/articles/PMC2895485/</w:t>
        </w:r>
      </w:hyperlink>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regulation of mechanosensitive ion channels - Frontiers, accessed October 10, 2025, </w:t>
      </w:r>
      <w:hyperlink r:id="rId102">
        <w:r w:rsidDel="00000000" w:rsidR="00000000" w:rsidRPr="00000000">
          <w:rPr>
            <w:rFonts w:ascii="Google Sans" w:cs="Google Sans" w:eastAsia="Google Sans" w:hAnsi="Google Sans"/>
            <w:color w:val="0000ee"/>
            <w:sz w:val="24"/>
            <w:szCs w:val="24"/>
            <w:u w:val="single"/>
            <w:rtl w:val="0"/>
          </w:rPr>
          <w:t xml:space="preserve">https://www.frontiersin.org/journals/cell-and-developmental-biology/articles/10.3389/fcell.2024.1352259/full</w:t>
        </w:r>
      </w:hyperlink>
      <w:r w:rsidDel="00000000" w:rsidR="00000000" w:rsidRPr="00000000">
        <w:rPr>
          <w:rtl w:val="0"/>
        </w:rPr>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binding to ion channels - Frontiers, accessed October 12, 2025, </w:t>
      </w:r>
      <w:hyperlink r:id="rId103">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https://www.frontiersin.org/journals/physiology/articles/10.3389/fphys.2014.00065/full</w:t>
        </w:r>
      </w:hyperlink>
      <w:r w:rsidDel="00000000" w:rsidR="00000000" w:rsidRPr="00000000">
        <w:rPr>
          <w:rtl w:val="0"/>
        </w:rPr>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rafts/caveolae as microdomains of calcium signaling - PMC, accessed October 10, 2025, </w:t>
      </w:r>
      <w:hyperlink r:id="rId104">
        <w:r w:rsidDel="00000000" w:rsidR="00000000" w:rsidRPr="00000000">
          <w:rPr>
            <w:rFonts w:ascii="Google Sans" w:cs="Google Sans" w:eastAsia="Google Sans" w:hAnsi="Google Sans"/>
            <w:color w:val="0000ee"/>
            <w:sz w:val="24"/>
            <w:szCs w:val="24"/>
            <w:u w:val="single"/>
            <w:rtl w:val="0"/>
          </w:rPr>
          <w:t xml:space="preserve">https://pmc.ncbi.nlm.nih.gov/articles/PMC2695836/</w:t>
        </w:r>
      </w:hyperlink>
      <w:r w:rsidDel="00000000" w:rsidR="00000000" w:rsidRPr="00000000">
        <w:rPr>
          <w:rtl w:val="0"/>
        </w:rPr>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Characterization of the Caveolin Scaffolding Domain in Association with Cholesterol-Rich Membranes - PMC - PubMed Central, accessed October 10, 2025, </w:t>
      </w:r>
      <w:hyperlink r:id="rId105">
        <w:r w:rsidDel="00000000" w:rsidR="00000000" w:rsidRPr="00000000">
          <w:rPr>
            <w:rFonts w:ascii="Google Sans" w:cs="Google Sans" w:eastAsia="Google Sans" w:hAnsi="Google Sans"/>
            <w:color w:val="0000ee"/>
            <w:sz w:val="24"/>
            <w:szCs w:val="24"/>
            <w:u w:val="single"/>
            <w:rtl w:val="0"/>
          </w:rPr>
          <w:t xml:space="preserve">https://pmc.ncbi.nlm.nih.gov/articles/PMC3290515/</w:t>
        </w:r>
      </w:hyperlink>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Characterization of the Caveolin Scaffolding Domain in Association with Cholesterol-Rich Membranes | Biochemistry - ACS Publications, accessed October 10, 2025, </w:t>
      </w:r>
      <w:hyperlink r:id="rId106">
        <w:r w:rsidDel="00000000" w:rsidR="00000000" w:rsidRPr="00000000">
          <w:rPr>
            <w:rFonts w:ascii="Google Sans" w:cs="Google Sans" w:eastAsia="Google Sans" w:hAnsi="Google Sans"/>
            <w:color w:val="0000ee"/>
            <w:sz w:val="24"/>
            <w:szCs w:val="24"/>
            <w:u w:val="single"/>
            <w:rtl w:val="0"/>
          </w:rPr>
          <w:t xml:space="preserve">https://pubs.acs.org/doi/10.1021/bi201356v</w:t>
        </w:r>
      </w:hyperlink>
      <w:r w:rsidDel="00000000" w:rsidR="00000000" w:rsidRPr="00000000">
        <w:rPr>
          <w:rtl w:val="0"/>
        </w:rPr>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ANK2 - Ankyrin-2 - Homo sapiens (Human) | UniProtKB | UniProt, accessed October 10, 2025, </w:t>
      </w:r>
      <w:hyperlink r:id="rId107">
        <w:r w:rsidDel="00000000" w:rsidR="00000000" w:rsidRPr="00000000">
          <w:rPr>
            <w:rFonts w:ascii="Google Sans" w:cs="Google Sans" w:eastAsia="Google Sans" w:hAnsi="Google Sans"/>
            <w:color w:val="0000ee"/>
            <w:sz w:val="24"/>
            <w:szCs w:val="24"/>
            <w:u w:val="single"/>
            <w:rtl w:val="0"/>
          </w:rPr>
          <w:t xml:space="preserve">https://www.uniprot.org/uniprotkb/Q01484/entry</w:t>
        </w:r>
      </w:hyperlink>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Ankyrin-B is a PI3P effector that promotes polarized α5β1-integrin recycling via recruiting RabGAP1L to early endosomes - PubMed, accessed October 10, 2025, </w:t>
      </w:r>
      <w:hyperlink r:id="rId108">
        <w:r w:rsidDel="00000000" w:rsidR="00000000" w:rsidRPr="00000000">
          <w:rPr>
            <w:rFonts w:ascii="Google Sans" w:cs="Google Sans" w:eastAsia="Google Sans" w:hAnsi="Google Sans"/>
            <w:color w:val="0000ee"/>
            <w:sz w:val="24"/>
            <w:szCs w:val="24"/>
            <w:u w:val="single"/>
            <w:rtl w:val="0"/>
          </w:rPr>
          <w:t xml:space="preserve">https://pubmed.ncbi.nlm.nih.gov/27718357/</w:t>
        </w:r>
      </w:hyperlink>
      <w:r w:rsidDel="00000000" w:rsidR="00000000" w:rsidRPr="00000000">
        <w:rPr>
          <w:rtl w:val="0"/>
        </w:rPr>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ANK1 gene: MedlinePlus Genetics, accessed October 10, 2025, </w:t>
      </w:r>
      <w:hyperlink r:id="rId109">
        <w:r w:rsidDel="00000000" w:rsidR="00000000" w:rsidRPr="00000000">
          <w:rPr>
            <w:rFonts w:ascii="Google Sans" w:cs="Google Sans" w:eastAsia="Google Sans" w:hAnsi="Google Sans"/>
            <w:color w:val="0000ee"/>
            <w:sz w:val="24"/>
            <w:szCs w:val="24"/>
            <w:u w:val="single"/>
            <w:rtl w:val="0"/>
          </w:rPr>
          <w:t xml:space="preserve">https://medlineplus.gov/genetics/gene/ank1/</w:t>
        </w:r>
      </w:hyperlink>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membrane lipids in the survival of red cells in hereditary spherocytosis - PubMed, accessed October 10, 2025, </w:t>
      </w:r>
      <w:hyperlink r:id="rId110">
        <w:r w:rsidDel="00000000" w:rsidR="00000000" w:rsidRPr="00000000">
          <w:rPr>
            <w:rFonts w:ascii="Google Sans" w:cs="Google Sans" w:eastAsia="Google Sans" w:hAnsi="Google Sans"/>
            <w:color w:val="0000ee"/>
            <w:sz w:val="24"/>
            <w:szCs w:val="24"/>
            <w:u w:val="single"/>
            <w:rtl w:val="0"/>
          </w:rPr>
          <w:t xml:space="preserve">https://pubmed.ncbi.nlm.nih.gov/5774111/</w:t>
        </w:r>
      </w:hyperlink>
      <w:r w:rsidDel="00000000" w:rsidR="00000000" w:rsidRPr="00000000">
        <w:rPr>
          <w:rtl w:val="0"/>
        </w:rPr>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Variant of the SLC4A1 Gene Associated with Hereditary Spherocytosis - PMC, accessed October 10, 2025, </w:t>
      </w:r>
      <w:hyperlink r:id="rId111">
        <w:r w:rsidDel="00000000" w:rsidR="00000000" w:rsidRPr="00000000">
          <w:rPr>
            <w:rFonts w:ascii="Google Sans" w:cs="Google Sans" w:eastAsia="Google Sans" w:hAnsi="Google Sans"/>
            <w:color w:val="0000ee"/>
            <w:sz w:val="24"/>
            <w:szCs w:val="24"/>
            <w:u w:val="single"/>
            <w:rtl w:val="0"/>
          </w:rPr>
          <w:t xml:space="preserve">https://pmc.ncbi.nlm.nih.gov/articles/PMC10045460/</w:t>
        </w:r>
      </w:hyperlink>
      <w:r w:rsidDel="00000000" w:rsidR="00000000" w:rsidRPr="00000000">
        <w:rPr>
          <w:rtl w:val="0"/>
        </w:rPr>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Calcium-engaged Mechanisms of Nongenomic Action of Neurosteroids - PubMed Central, accessed October 10, 2025, </w:t>
      </w:r>
      <w:hyperlink r:id="rId112">
        <w:r w:rsidDel="00000000" w:rsidR="00000000" w:rsidRPr="00000000">
          <w:rPr>
            <w:rFonts w:ascii="Google Sans" w:cs="Google Sans" w:eastAsia="Google Sans" w:hAnsi="Google Sans"/>
            <w:color w:val="0000ee"/>
            <w:sz w:val="24"/>
            <w:szCs w:val="24"/>
            <w:u w:val="single"/>
            <w:rtl w:val="0"/>
          </w:rPr>
          <w:t xml:space="preserve">https://pmc.ncbi.nlm.nih.gov/articles/PMC5725547/</w:t>
        </w:r>
      </w:hyperlink>
      <w:r w:rsidDel="00000000" w:rsidR="00000000" w:rsidRPr="00000000">
        <w:rPr>
          <w:rtl w:val="0"/>
        </w:rPr>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Neurosteroids and GABA-A Receptor Function - Frontiers, accessed October 10, 2025, </w:t>
      </w:r>
      <w:hyperlink r:id="rId113">
        <w:r w:rsidDel="00000000" w:rsidR="00000000" w:rsidRPr="00000000">
          <w:rPr>
            <w:rFonts w:ascii="Google Sans" w:cs="Google Sans" w:eastAsia="Google Sans" w:hAnsi="Google Sans"/>
            <w:color w:val="0000ee"/>
            <w:sz w:val="24"/>
            <w:szCs w:val="24"/>
            <w:u w:val="single"/>
            <w:rtl w:val="0"/>
          </w:rPr>
          <w:t xml:space="preserve">https://www.frontiersin.org/journals/endocrinology/articles/10.3389/fendo.2011.00044/full</w:t>
        </w:r>
      </w:hyperlink>
      <w:r w:rsidDel="00000000" w:rsidR="00000000" w:rsidRPr="00000000">
        <w:rPr>
          <w:rtl w:val="0"/>
        </w:rPr>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3988 - Gene ResultLIPA lipase A, lysosomal acid type [ (human)] - NCBI, accessed October 10, 2025, </w:t>
      </w:r>
      <w:hyperlink r:id="rId114">
        <w:r w:rsidDel="00000000" w:rsidR="00000000" w:rsidRPr="00000000">
          <w:rPr>
            <w:rFonts w:ascii="Google Sans" w:cs="Google Sans" w:eastAsia="Google Sans" w:hAnsi="Google Sans"/>
            <w:color w:val="0000ee"/>
            <w:sz w:val="24"/>
            <w:szCs w:val="24"/>
            <w:u w:val="single"/>
            <w:rtl w:val="0"/>
          </w:rPr>
          <w:t xml:space="preserve">https://www.ncbi.nlm.nih.gov/gene/3988</w:t>
        </w:r>
      </w:hyperlink>
      <w:r w:rsidDel="00000000" w:rsidR="00000000" w:rsidRPr="00000000">
        <w:rPr>
          <w:rtl w:val="0"/>
        </w:rPr>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Lipophagy at a glance | Journal of Cell Science | The Company of Biologists, accessed October 10, 2025, </w:t>
      </w:r>
      <w:hyperlink r:id="rId115">
        <w:r w:rsidDel="00000000" w:rsidR="00000000" w:rsidRPr="00000000">
          <w:rPr>
            <w:rFonts w:ascii="Google Sans" w:cs="Google Sans" w:eastAsia="Google Sans" w:hAnsi="Google Sans"/>
            <w:color w:val="0000ee"/>
            <w:sz w:val="24"/>
            <w:szCs w:val="24"/>
            <w:u w:val="single"/>
            <w:rtl w:val="0"/>
          </w:rPr>
          <w:t xml:space="preserve">https://journals.biologists.com/jcs/article/135/5/jcs259402/274664/Lipophagy-at-a-glance</w:t>
        </w:r>
      </w:hyperlink>
      <w:r w:rsidDel="00000000" w:rsidR="00000000" w:rsidRPr="00000000">
        <w:rPr>
          <w:rtl w:val="0"/>
        </w:rPr>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Lysosomal acid lipase deficiency: A rare inherited dyslipidemia but potential ubiquitous factor in the development of atherosclerosis and fatty liver disease - Frontiers, accessed October 10, 2025, </w:t>
      </w:r>
      <w:hyperlink r:id="rId116">
        <w:r w:rsidDel="00000000" w:rsidR="00000000" w:rsidRPr="00000000">
          <w:rPr>
            <w:rFonts w:ascii="Google Sans" w:cs="Google Sans" w:eastAsia="Google Sans" w:hAnsi="Google Sans"/>
            <w:color w:val="0000ee"/>
            <w:sz w:val="24"/>
            <w:szCs w:val="24"/>
            <w:u w:val="single"/>
            <w:rtl w:val="0"/>
          </w:rPr>
          <w:t xml:space="preserve">https://www.frontiersin.org/journals/genetics/articles/10.3389/fgene.2022.1013266/full</w:t>
        </w:r>
      </w:hyperlink>
      <w:r w:rsidDel="00000000" w:rsidR="00000000" w:rsidRPr="00000000">
        <w:rPr>
          <w:rtl w:val="0"/>
        </w:rPr>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Identification of novel lipid droplet factors that regulate lipophagy and cholesterol efflux in macrophage foam cells - Taylor &amp; Francis Online, accessed October 10, 2025, </w:t>
      </w:r>
      <w:hyperlink r:id="rId117">
        <w:r w:rsidDel="00000000" w:rsidR="00000000" w:rsidRPr="00000000">
          <w:rPr>
            <w:rFonts w:ascii="Google Sans" w:cs="Google Sans" w:eastAsia="Google Sans" w:hAnsi="Google Sans"/>
            <w:color w:val="0000ee"/>
            <w:sz w:val="24"/>
            <w:szCs w:val="24"/>
            <w:u w:val="single"/>
            <w:rtl w:val="0"/>
          </w:rPr>
          <w:t xml:space="preserve">https://www.tandfonline.com/doi/full/10.1080/15548627.2021.1886839</w:t>
        </w:r>
      </w:hyperlink>
      <w:r w:rsidDel="00000000" w:rsidR="00000000" w:rsidRPr="00000000">
        <w:rPr>
          <w:rtl w:val="0"/>
        </w:rPr>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Modulation of Endosomal Cholesteryl Ester Metabolism by Membrane Cholesterol - PMC, accessed October 10, 2025, </w:t>
      </w:r>
      <w:hyperlink r:id="rId118">
        <w:r w:rsidDel="00000000" w:rsidR="00000000" w:rsidRPr="00000000">
          <w:rPr>
            <w:rFonts w:ascii="Google Sans" w:cs="Google Sans" w:eastAsia="Google Sans" w:hAnsi="Google Sans"/>
            <w:color w:val="0000ee"/>
            <w:sz w:val="24"/>
            <w:szCs w:val="24"/>
            <w:u w:val="single"/>
            <w:rtl w:val="0"/>
          </w:rPr>
          <w:t xml:space="preserve">https://pmc.ncbi.nlm.nih.gov/articles/PMC1940112/</w:t>
        </w:r>
      </w:hyperlink>
      <w:r w:rsidDel="00000000" w:rsidR="00000000" w:rsidRPr="00000000">
        <w:rPr>
          <w:rtl w:val="0"/>
        </w:rPr>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Modulation of cholesteryl ester hydrolysis by membrane cholesterol - ResearchGate, accessed October 10, 2025, </w:t>
      </w:r>
      <w:hyperlink r:id="rId119">
        <w:r w:rsidDel="00000000" w:rsidR="00000000" w:rsidRPr="00000000">
          <w:rPr>
            <w:rFonts w:ascii="Google Sans" w:cs="Google Sans" w:eastAsia="Google Sans" w:hAnsi="Google Sans"/>
            <w:color w:val="0000ee"/>
            <w:sz w:val="24"/>
            <w:szCs w:val="24"/>
            <w:u w:val="single"/>
            <w:rtl w:val="0"/>
          </w:rPr>
          <w:t xml:space="preserve">https://www.researchgate.net/figure/Modulation-of-cholesteryl-ester-hydrolysis-by-membrane-cholesterol-Chol-concentration_fig3_8074460</w:t>
        </w:r>
      </w:hyperlink>
      <w:r w:rsidDel="00000000" w:rsidR="00000000" w:rsidRPr="00000000">
        <w:rPr>
          <w:rtl w:val="0"/>
        </w:rPr>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Lysosomal Acid Lipase Deficiency - GeneReviews® - NCBI Bookshelf, accessed October 10, 2025, </w:t>
      </w:r>
      <w:hyperlink r:id="rId120">
        <w:r w:rsidDel="00000000" w:rsidR="00000000" w:rsidRPr="00000000">
          <w:rPr>
            <w:rFonts w:ascii="Google Sans" w:cs="Google Sans" w:eastAsia="Google Sans" w:hAnsi="Google Sans"/>
            <w:color w:val="0000ee"/>
            <w:sz w:val="24"/>
            <w:szCs w:val="24"/>
            <w:u w:val="single"/>
            <w:rtl w:val="0"/>
          </w:rPr>
          <w:t xml:space="preserve">https://www.ncbi.nlm.nih.gov/books/NBK305870/</w:t>
        </w:r>
      </w:hyperlink>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Wolman Disease - Symptoms, Causes, Treatment | NORD, accessed October 10, 2025, </w:t>
      </w:r>
      <w:hyperlink r:id="rId121">
        <w:r w:rsidDel="00000000" w:rsidR="00000000" w:rsidRPr="00000000">
          <w:rPr>
            <w:rFonts w:ascii="Google Sans" w:cs="Google Sans" w:eastAsia="Google Sans" w:hAnsi="Google Sans"/>
            <w:color w:val="0000ee"/>
            <w:sz w:val="24"/>
            <w:szCs w:val="24"/>
            <w:u w:val="single"/>
            <w:rtl w:val="0"/>
          </w:rPr>
          <w:t xml:space="preserve">https://rarediseases.org/rare-diseases/wolman-disease/</w:t>
        </w:r>
      </w:hyperlink>
      <w:r w:rsidDel="00000000" w:rsidR="00000000" w:rsidRPr="00000000">
        <w:rPr>
          <w:rtl w:val="0"/>
        </w:rPr>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uridine-cytidine kinase like-1 nucleoside kinase activity and its role in tumor growth - PMC, accessed October 12, 2025, </w:t>
      </w:r>
      <w:hyperlink r:id="rId122">
        <w:r w:rsidDel="00000000" w:rsidR="00000000" w:rsidRPr="00000000">
          <w:rPr>
            <w:rFonts w:ascii="Google Sans" w:cs="Google Sans" w:eastAsia="Google Sans" w:hAnsi="Google Sans"/>
            <w:color w:val="0000ee"/>
            <w:sz w:val="24"/>
            <w:szCs w:val="24"/>
            <w:u w:val="single"/>
            <w:rtl w:val="0"/>
          </w:rPr>
          <w:t xml:space="preserve">https://pmc.ncbi.nlm.nih.gov/articles/PMC9246348/</w:t>
        </w:r>
      </w:hyperlink>
      <w:r w:rsidDel="00000000" w:rsidR="00000000" w:rsidRPr="00000000">
        <w:rPr>
          <w:rtl w:val="0"/>
        </w:rPr>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UCK2 - Wikipedia, accessed October 12, 2025, </w:t>
      </w:r>
      <w:hyperlink r:id="rId123">
        <w:r w:rsidDel="00000000" w:rsidR="00000000" w:rsidRPr="00000000">
          <w:rPr>
            <w:rFonts w:ascii="Google Sans" w:cs="Google Sans" w:eastAsia="Google Sans" w:hAnsi="Google Sans"/>
            <w:color w:val="0000ee"/>
            <w:sz w:val="24"/>
            <w:szCs w:val="24"/>
            <w:u w:val="single"/>
            <w:rtl w:val="0"/>
          </w:rPr>
          <w:t xml:space="preserve">https://en.wikipedia.org/wiki/UCK2</w:t>
        </w:r>
      </w:hyperlink>
      <w:r w:rsidDel="00000000" w:rsidR="00000000" w:rsidRPr="00000000">
        <w:rPr>
          <w:rtl w:val="0"/>
        </w:rPr>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Crystal structure of LpxK, the 4′-kinase of lipid A biosynthesis and atypical P-loop kinase functioning at the membrane interface | PNAS, accessed October 12, 2025, </w:t>
      </w:r>
      <w:hyperlink r:id="rId124">
        <w:r w:rsidDel="00000000" w:rsidR="00000000" w:rsidRPr="00000000">
          <w:rPr>
            <w:rFonts w:ascii="Google Sans" w:cs="Google Sans" w:eastAsia="Google Sans" w:hAnsi="Google Sans"/>
            <w:color w:val="0000ee"/>
            <w:sz w:val="24"/>
            <w:szCs w:val="24"/>
            <w:u w:val="single"/>
            <w:rtl w:val="0"/>
          </w:rPr>
          <w:t xml:space="preserve">https://www.pnas.org/doi/10.1073/pnas.1206072109</w:t>
        </w:r>
      </w:hyperlink>
      <w:r w:rsidDel="00000000" w:rsidR="00000000" w:rsidRPr="00000000">
        <w:rPr>
          <w:rtl w:val="0"/>
        </w:rPr>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CTP synthetase and its role in phospholipid synthesis in the yeast Saccharomyces cerevisiae - PMC - PubMed Central, accessed October 12, 2025, </w:t>
      </w:r>
      <w:hyperlink r:id="rId125">
        <w:r w:rsidDel="00000000" w:rsidR="00000000" w:rsidRPr="00000000">
          <w:rPr>
            <w:rFonts w:ascii="Google Sans" w:cs="Google Sans" w:eastAsia="Google Sans" w:hAnsi="Google Sans"/>
            <w:color w:val="0000ee"/>
            <w:sz w:val="24"/>
            <w:szCs w:val="24"/>
            <w:u w:val="single"/>
            <w:rtl w:val="0"/>
          </w:rPr>
          <w:t xml:space="preserve">https://pmc.ncbi.nlm.nih.gov/articles/PMC2583782/</w:t>
        </w:r>
      </w:hyperlink>
      <w:r w:rsidDel="00000000" w:rsidR="00000000" w:rsidRPr="00000000">
        <w:rPr>
          <w:rtl w:val="0"/>
        </w:rPr>
      </w:r>
    </w:p>
    <w:p w:rsidR="00000000" w:rsidDel="00000000" w:rsidP="00000000" w:rsidRDefault="00000000" w:rsidRPr="00000000" w14:paraId="000001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nucleotide metabolism in cancers and immune disorders - PMC, accessed October 12, 2025, </w:t>
      </w:r>
      <w:hyperlink r:id="rId126">
        <w:r w:rsidDel="00000000" w:rsidR="00000000" w:rsidRPr="00000000">
          <w:rPr>
            <w:rFonts w:ascii="Google Sans" w:cs="Google Sans" w:eastAsia="Google Sans" w:hAnsi="Google Sans"/>
            <w:color w:val="0000ee"/>
            <w:sz w:val="24"/>
            <w:szCs w:val="24"/>
            <w:u w:val="single"/>
            <w:rtl w:val="0"/>
          </w:rPr>
          <w:t xml:space="preserve">https://pmc.ncbi.nlm.nih.gov/articles/PMC10518033/</w:t>
        </w:r>
      </w:hyperlink>
      <w:r w:rsidDel="00000000" w:rsidR="00000000" w:rsidRPr="00000000">
        <w:rPr>
          <w:rtl w:val="0"/>
        </w:rPr>
      </w:r>
    </w:p>
    <w:p w:rsidR="00000000" w:rsidDel="00000000" w:rsidP="00000000" w:rsidRDefault="00000000" w:rsidRPr="00000000" w14:paraId="000001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Phosphatidylcholine and the CDP-Choline Cycle - PMC, accessed October 12, 2025, </w:t>
      </w:r>
      <w:hyperlink r:id="rId127">
        <w:r w:rsidDel="00000000" w:rsidR="00000000" w:rsidRPr="00000000">
          <w:rPr>
            <w:rFonts w:ascii="Google Sans" w:cs="Google Sans" w:eastAsia="Google Sans" w:hAnsi="Google Sans"/>
            <w:color w:val="0000ee"/>
            <w:sz w:val="24"/>
            <w:szCs w:val="24"/>
            <w:u w:val="single"/>
            <w:rtl w:val="0"/>
          </w:rPr>
          <w:t xml:space="preserve">https://pmc.ncbi.nlm.nih.gov/articles/PMC3562404/</w:t>
        </w:r>
      </w:hyperlink>
      <w:r w:rsidDel="00000000" w:rsidR="00000000" w:rsidRPr="00000000">
        <w:rPr>
          <w:rtl w:val="0"/>
        </w:rPr>
      </w:r>
    </w:p>
    <w:p w:rsidR="00000000" w:rsidDel="00000000" w:rsidP="00000000" w:rsidRDefault="00000000" w:rsidRPr="00000000" w14:paraId="000001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CTP:phosphocholine cytidylyltransferase, a new sterol-and SREBP-responsive gene, accessed October 12, 2025, </w:t>
      </w:r>
      <w:hyperlink r:id="rId128">
        <w:r w:rsidDel="00000000" w:rsidR="00000000" w:rsidRPr="00000000">
          <w:rPr>
            <w:rFonts w:ascii="Google Sans" w:cs="Google Sans" w:eastAsia="Google Sans" w:hAnsi="Google Sans"/>
            <w:color w:val="0000ee"/>
            <w:sz w:val="24"/>
            <w:szCs w:val="24"/>
            <w:u w:val="single"/>
            <w:rtl w:val="0"/>
          </w:rPr>
          <w:t xml:space="preserve">https://elmi.hbku.edu.qa/en/publications/ctpphosphocholine-cytidylyltransferase-a-new-sterol-and-srebp-res</w:t>
        </w:r>
      </w:hyperlink>
      <w:r w:rsidDel="00000000" w:rsidR="00000000" w:rsidRPr="00000000">
        <w:rPr>
          <w:rtl w:val="0"/>
        </w:rPr>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cholesterol homeostasis via SREBP and HMG-CoA reductase., accessed October 12, 2025, </w:t>
      </w:r>
      <w:hyperlink r:id="rId129">
        <w:r w:rsidDel="00000000" w:rsidR="00000000" w:rsidRPr="00000000">
          <w:rPr>
            <w:rFonts w:ascii="Google Sans" w:cs="Google Sans" w:eastAsia="Google Sans" w:hAnsi="Google Sans"/>
            <w:color w:val="0000ee"/>
            <w:sz w:val="24"/>
            <w:szCs w:val="24"/>
            <w:u w:val="single"/>
            <w:rtl w:val="0"/>
          </w:rPr>
          <w:t xml:space="preserve">https://www.researchgate.net/figure/Regulation-of-cholesterol-homeostasis-via-SREBP-and-HMG-CoA-reductase-When-the_fig3_327194136</w:t>
        </w:r>
      </w:hyperlink>
      <w:r w:rsidDel="00000000" w:rsidR="00000000" w:rsidRPr="00000000">
        <w:rPr>
          <w:rtl w:val="0"/>
        </w:rPr>
      </w:r>
    </w:p>
    <w:p w:rsidR="00000000" w:rsidDel="00000000" w:rsidP="00000000" w:rsidRDefault="00000000" w:rsidRPr="00000000" w14:paraId="000001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Oxysterol activation of phosphatidylcholine synthesis involves CTP: Phosphocholine cytidylyltransferase α translocation to the nuclear envelope - ResearchGate, accessed October 12, 2025, </w:t>
      </w:r>
      <w:hyperlink r:id="rId130">
        <w:r w:rsidDel="00000000" w:rsidR="00000000" w:rsidRPr="00000000">
          <w:rPr>
            <w:rFonts w:ascii="Google Sans" w:cs="Google Sans" w:eastAsia="Google Sans" w:hAnsi="Google Sans"/>
            <w:color w:val="0000ee"/>
            <w:sz w:val="24"/>
            <w:szCs w:val="24"/>
            <w:u w:val="single"/>
            <w:rtl w:val="0"/>
          </w:rPr>
          <w:t xml:space="preserve">https://www.researchgate.net/publication/23447972_Oxysterol_activation_of_phosphatidylcholine_synthesis_involves_CTP_Phosphocholine_cytidylyltransferase_a_translocation_to_the_nuclear_envelope</w:t>
        </w:r>
      </w:hyperlink>
      <w:r w:rsidDel="00000000" w:rsidR="00000000" w:rsidRPr="00000000">
        <w:rPr>
          <w:rtl w:val="0"/>
        </w:rPr>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Disruption of Uridine Homeostasis Links Liver Pyrimidine Metabolism to Lipid Accumulation., accessed October 12, 2025, </w:t>
      </w:r>
      <w:hyperlink r:id="rId131">
        <w:r w:rsidDel="00000000" w:rsidR="00000000" w:rsidRPr="00000000">
          <w:rPr>
            <w:rFonts w:ascii="Google Sans" w:cs="Google Sans" w:eastAsia="Google Sans" w:hAnsi="Google Sans"/>
            <w:color w:val="0000ee"/>
            <w:sz w:val="24"/>
            <w:szCs w:val="24"/>
            <w:u w:val="single"/>
            <w:rtl w:val="0"/>
          </w:rPr>
          <w:t xml:space="preserve">https://www.researchgate.net/publication/235377405_Disruption_of_Uridine_Homeostasis_Links_Liver_Pyrimidine_Metabolism_to_Lipid_Accumulation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search-repository.uwa.edu.au/files/49747774/THESIS_DOCTOR_OF_PHILOSOPHY_CHENG_YunnSan_Chloe_2019.pdf" TargetMode="External"/><Relationship Id="rId42" Type="http://schemas.openxmlformats.org/officeDocument/2006/relationships/hyperlink" Target="https://pmc.ncbi.nlm.nih.gov/articles/PMC3927478/" TargetMode="External"/><Relationship Id="rId41" Type="http://schemas.openxmlformats.org/officeDocument/2006/relationships/hyperlink" Target="https://pmc.ncbi.nlm.nih.gov/articles/PMC5767547/" TargetMode="External"/><Relationship Id="rId44" Type="http://schemas.openxmlformats.org/officeDocument/2006/relationships/hyperlink" Target="https://pmc.ncbi.nlm.nih.gov/articles/PMC2707179/" TargetMode="External"/><Relationship Id="rId43" Type="http://schemas.openxmlformats.org/officeDocument/2006/relationships/hyperlink" Target="https://academic.oup.com/jcem/article/100/2/684/2814193" TargetMode="External"/><Relationship Id="rId46" Type="http://schemas.openxmlformats.org/officeDocument/2006/relationships/hyperlink" Target="https://pmc.ncbi.nlm.nih.gov/articles/PMC3785760/" TargetMode="External"/><Relationship Id="rId45" Type="http://schemas.openxmlformats.org/officeDocument/2006/relationships/hyperlink" Target="https://www.genome.jp/dbget-bin/www_bget?ec:1.14.15.15" TargetMode="External"/><Relationship Id="rId107" Type="http://schemas.openxmlformats.org/officeDocument/2006/relationships/hyperlink" Target="https://www.uniprot.org/uniprotkb/Q01484/entry" TargetMode="External"/><Relationship Id="rId106" Type="http://schemas.openxmlformats.org/officeDocument/2006/relationships/hyperlink" Target="https://pubs.acs.org/doi/10.1021/bi201356v" TargetMode="External"/><Relationship Id="rId105" Type="http://schemas.openxmlformats.org/officeDocument/2006/relationships/hyperlink" Target="https://pmc.ncbi.nlm.nih.gov/articles/PMC3290515/" TargetMode="External"/><Relationship Id="rId104" Type="http://schemas.openxmlformats.org/officeDocument/2006/relationships/hyperlink" Target="https://pmc.ncbi.nlm.nih.gov/articles/PMC2695836/" TargetMode="External"/><Relationship Id="rId109" Type="http://schemas.openxmlformats.org/officeDocument/2006/relationships/hyperlink" Target="https://medlineplus.gov/genetics/gene/ank1/" TargetMode="External"/><Relationship Id="rId108" Type="http://schemas.openxmlformats.org/officeDocument/2006/relationships/hyperlink" Target="https://pubmed.ncbi.nlm.nih.gov/27718357/" TargetMode="External"/><Relationship Id="rId48" Type="http://schemas.openxmlformats.org/officeDocument/2006/relationships/hyperlink" Target="https://pmc.ncbi.nlm.nih.gov/articles/PMC6405412/" TargetMode="External"/><Relationship Id="rId47" Type="http://schemas.openxmlformats.org/officeDocument/2006/relationships/hyperlink" Target="https://pmc.ncbi.nlm.nih.gov/articles/PMC5454519/" TargetMode="External"/><Relationship Id="rId49" Type="http://schemas.openxmlformats.org/officeDocument/2006/relationships/hyperlink" Target="https://academic.oup.com/edrv/article/40/2/447/5075994" TargetMode="External"/><Relationship Id="rId103" Type="http://schemas.openxmlformats.org/officeDocument/2006/relationships/hyperlink" Target="https://www.frontiersin.org/journals/physiology/articles/10.3389/fphys.2014.00065/full" TargetMode="External"/><Relationship Id="rId102" Type="http://schemas.openxmlformats.org/officeDocument/2006/relationships/hyperlink" Target="https://www.frontiersin.org/journals/cell-and-developmental-biology/articles/10.3389/fcell.2024.1352259/full" TargetMode="External"/><Relationship Id="rId101" Type="http://schemas.openxmlformats.org/officeDocument/2006/relationships/hyperlink" Target="https://pmc.ncbi.nlm.nih.gov/articles/PMC2895485/" TargetMode="External"/><Relationship Id="rId100" Type="http://schemas.openxmlformats.org/officeDocument/2006/relationships/hyperlink" Target="https://pmc.ncbi.nlm.nih.gov/articles/PMC12190637/" TargetMode="External"/><Relationship Id="rId31" Type="http://schemas.openxmlformats.org/officeDocument/2006/relationships/hyperlink" Target="https://aacrjournals.org/clincancerres/article/9/1/468s/289362/Pharmacology-and-Pharmacokinetics-of-the-Newer" TargetMode="External"/><Relationship Id="rId30" Type="http://schemas.openxmlformats.org/officeDocument/2006/relationships/hyperlink" Target="https://pubmed.ncbi.nlm.nih.gov/14513432/" TargetMode="External"/><Relationship Id="rId33" Type="http://schemas.openxmlformats.org/officeDocument/2006/relationships/hyperlink" Target="https://pmc.ncbi.nlm.nih.gov/articles/PMC5862917/" TargetMode="External"/><Relationship Id="rId32" Type="http://schemas.openxmlformats.org/officeDocument/2006/relationships/hyperlink" Target="https://www.ncbi.nlm.nih.gov/books/NBK12706/" TargetMode="External"/><Relationship Id="rId35" Type="http://schemas.openxmlformats.org/officeDocument/2006/relationships/hyperlink" Target="https://www.elsevier.es/es-revista-clinics-22-articulo-influence-cyp19a1-gene-expression-levels-S1807593222001739" TargetMode="External"/><Relationship Id="rId34" Type="http://schemas.openxmlformats.org/officeDocument/2006/relationships/hyperlink" Target="https://jme.bioscientifica.com/view/journals/jme/57/1/R19.xml" TargetMode="External"/><Relationship Id="rId37" Type="http://schemas.openxmlformats.org/officeDocument/2006/relationships/hyperlink" Target="https://medlineplus.gov/download/genetics/gene/cyp27b1.pdf" TargetMode="External"/><Relationship Id="rId36" Type="http://schemas.openxmlformats.org/officeDocument/2006/relationships/hyperlink" Target="https://medlineplus.gov/genetics/gene/cyp2r1/" TargetMode="External"/><Relationship Id="rId39" Type="http://schemas.openxmlformats.org/officeDocument/2006/relationships/hyperlink" Target="https://pmc.ncbi.nlm.nih.gov/articles/PMC4490307/" TargetMode="External"/><Relationship Id="rId38" Type="http://schemas.openxmlformats.org/officeDocument/2006/relationships/hyperlink" Target="https://www.pnas.org/doi/10.1073/pnas.1315006110" TargetMode="External"/><Relationship Id="rId20" Type="http://schemas.openxmlformats.org/officeDocument/2006/relationships/hyperlink" Target="https://www.uniprot.org/uniprotkb/P38571/entry" TargetMode="External"/><Relationship Id="rId22" Type="http://schemas.openxmlformats.org/officeDocument/2006/relationships/hyperlink" Target="https://pmc.ncbi.nlm.nih.gov/articles/PMC6128775/" TargetMode="External"/><Relationship Id="rId21" Type="http://schemas.openxmlformats.org/officeDocument/2006/relationships/hyperlink" Target="https://pubmed.ncbi.nlm.nih.gov/10358049/" TargetMode="External"/><Relationship Id="rId24" Type="http://schemas.openxmlformats.org/officeDocument/2006/relationships/hyperlink" Target="https://www.ncbi.nlm.nih.gov/gene/1588" TargetMode="External"/><Relationship Id="rId23" Type="http://schemas.openxmlformats.org/officeDocument/2006/relationships/hyperlink" Target="https://elifesciences.org/articles/04353" TargetMode="External"/><Relationship Id="rId129" Type="http://schemas.openxmlformats.org/officeDocument/2006/relationships/hyperlink" Target="https://www.researchgate.net/figure/Regulation-of-cholesterol-homeostasis-via-SREBP-and-HMG-CoA-reductase-When-the_fig3_327194136" TargetMode="External"/><Relationship Id="rId128" Type="http://schemas.openxmlformats.org/officeDocument/2006/relationships/hyperlink" Target="https://elmi.hbku.edu.qa/en/publications/ctpphosphocholine-cytidylyltransferase-a-new-sterol-and-srebp-res" TargetMode="External"/><Relationship Id="rId127" Type="http://schemas.openxmlformats.org/officeDocument/2006/relationships/hyperlink" Target="https://pmc.ncbi.nlm.nih.gov/articles/PMC3562404/" TargetMode="External"/><Relationship Id="rId126" Type="http://schemas.openxmlformats.org/officeDocument/2006/relationships/hyperlink" Target="https://pmc.ncbi.nlm.nih.gov/articles/PMC10518033/" TargetMode="External"/><Relationship Id="rId26" Type="http://schemas.openxmlformats.org/officeDocument/2006/relationships/hyperlink" Target="https://www.ebi.ac.uk/interpro/entry/interpro/IPR002399" TargetMode="External"/><Relationship Id="rId121" Type="http://schemas.openxmlformats.org/officeDocument/2006/relationships/hyperlink" Target="https://rarediseases.org/rare-diseases/wolman-disease/" TargetMode="External"/><Relationship Id="rId25" Type="http://schemas.openxmlformats.org/officeDocument/2006/relationships/hyperlink" Target="https://medlineplus.gov/download/genetics/gene/cyp19a1.pdf" TargetMode="External"/><Relationship Id="rId120" Type="http://schemas.openxmlformats.org/officeDocument/2006/relationships/hyperlink" Target="https://www.ncbi.nlm.nih.gov/books/NBK305870/" TargetMode="External"/><Relationship Id="rId28" Type="http://schemas.openxmlformats.org/officeDocument/2006/relationships/hyperlink" Target="https://journals.physiology.org/doi/full/10.1152/physiol.00054.2015" TargetMode="External"/><Relationship Id="rId27" Type="http://schemas.openxmlformats.org/officeDocument/2006/relationships/hyperlink" Target="https://en.wikipedia.org/wiki/Aromatase" TargetMode="External"/><Relationship Id="rId125" Type="http://schemas.openxmlformats.org/officeDocument/2006/relationships/hyperlink" Target="https://pmc.ncbi.nlm.nih.gov/articles/PMC2583782/" TargetMode="External"/><Relationship Id="rId29" Type="http://schemas.openxmlformats.org/officeDocument/2006/relationships/hyperlink" Target="https://academic.oup.com/jcem/article/110/3/e574/7906731" TargetMode="External"/><Relationship Id="rId124" Type="http://schemas.openxmlformats.org/officeDocument/2006/relationships/hyperlink" Target="https://www.pnas.org/doi/10.1073/pnas.1206072109" TargetMode="External"/><Relationship Id="rId123" Type="http://schemas.openxmlformats.org/officeDocument/2006/relationships/hyperlink" Target="https://en.wikipedia.org/wiki/UCK2" TargetMode="External"/><Relationship Id="rId122" Type="http://schemas.openxmlformats.org/officeDocument/2006/relationships/hyperlink" Target="https://pmc.ncbi.nlm.nih.gov/articles/PMC9246348/" TargetMode="External"/><Relationship Id="rId95" Type="http://schemas.openxmlformats.org/officeDocument/2006/relationships/hyperlink" Target="https://elifesciences.org/articles/48834" TargetMode="External"/><Relationship Id="rId94" Type="http://schemas.openxmlformats.org/officeDocument/2006/relationships/hyperlink" Target="https://pmc.ncbi.nlm.nih.gov/articles/PMC9449865/" TargetMode="External"/><Relationship Id="rId97" Type="http://schemas.openxmlformats.org/officeDocument/2006/relationships/hyperlink" Target="https://mayoclinic.elsevierpure.com/en/publications/the-pancreatitis-associated-protein-vmp1-a-key-regulator-of-induc" TargetMode="External"/><Relationship Id="rId96" Type="http://schemas.openxmlformats.org/officeDocument/2006/relationships/hyperlink" Target="https://pmc.ncbi.nlm.nih.gov/articles/PMC5080356/" TargetMode="External"/><Relationship Id="rId11" Type="http://schemas.openxmlformats.org/officeDocument/2006/relationships/hyperlink" Target="https://pubmed.ncbi.nlm.nih.gov/28716760/" TargetMode="External"/><Relationship Id="rId99" Type="http://schemas.openxmlformats.org/officeDocument/2006/relationships/hyperlink" Target="https://pmc.ncbi.nlm.nih.gov/articles/PMC4515052/" TargetMode="External"/><Relationship Id="rId10" Type="http://schemas.openxmlformats.org/officeDocument/2006/relationships/hyperlink" Target="https://pubmed.ncbi.nlm.nih.gov/18511070/" TargetMode="External"/><Relationship Id="rId98" Type="http://schemas.openxmlformats.org/officeDocument/2006/relationships/hyperlink" Target="https://pmc.ncbi.nlm.nih.gov/articles/PMC10373098/" TargetMode="External"/><Relationship Id="rId13" Type="http://schemas.openxmlformats.org/officeDocument/2006/relationships/hyperlink" Target="https://en.wikipedia.org/wiki/CYP27A1" TargetMode="External"/><Relationship Id="rId12" Type="http://schemas.openxmlformats.org/officeDocument/2006/relationships/hyperlink" Target="https://iubmb.qmul.ac.uk/enzyme/EC1/14/15/15.html" TargetMode="External"/><Relationship Id="rId91" Type="http://schemas.openxmlformats.org/officeDocument/2006/relationships/hyperlink" Target="https://pmc.ncbi.nlm.nih.gov/articles/PMC7137732/" TargetMode="External"/><Relationship Id="rId90" Type="http://schemas.openxmlformats.org/officeDocument/2006/relationships/hyperlink" Target="https://pubmed.ncbi.nlm.nih.gov/29494262/" TargetMode="External"/><Relationship Id="rId93" Type="http://schemas.openxmlformats.org/officeDocument/2006/relationships/hyperlink" Target="https://pmc.ncbi.nlm.nih.gov/articles/PMC6748824/" TargetMode="External"/><Relationship Id="rId92" Type="http://schemas.openxmlformats.org/officeDocument/2006/relationships/hyperlink" Target="https://www.frontiersin.org/journals/molecular-neuroscience/articles/10.3389/fnmol.2020.00042/full" TargetMode="External"/><Relationship Id="rId118" Type="http://schemas.openxmlformats.org/officeDocument/2006/relationships/hyperlink" Target="https://pmc.ncbi.nlm.nih.gov/articles/PMC1940112/" TargetMode="External"/><Relationship Id="rId117" Type="http://schemas.openxmlformats.org/officeDocument/2006/relationships/hyperlink" Target="https://www.tandfonline.com/doi/full/10.1080/15548627.2021.1886839" TargetMode="External"/><Relationship Id="rId116" Type="http://schemas.openxmlformats.org/officeDocument/2006/relationships/hyperlink" Target="https://www.frontiersin.org/journals/genetics/articles/10.3389/fgene.2022.1013266/full" TargetMode="External"/><Relationship Id="rId115" Type="http://schemas.openxmlformats.org/officeDocument/2006/relationships/hyperlink" Target="https://journals.biologists.com/jcs/article/135/5/jcs259402/274664/Lipophagy-at-a-glance" TargetMode="External"/><Relationship Id="rId119" Type="http://schemas.openxmlformats.org/officeDocument/2006/relationships/hyperlink" Target="https://www.researchgate.net/figure/Modulation-of-cholesteryl-ester-hydrolysis-by-membrane-cholesterol-Chol-concentration_fig3_8074460" TargetMode="External"/><Relationship Id="rId15" Type="http://schemas.openxmlformats.org/officeDocument/2006/relationships/hyperlink" Target="https://pmc.ncbi.nlm.nih.gov/articles/PMC3325808/" TargetMode="External"/><Relationship Id="rId110" Type="http://schemas.openxmlformats.org/officeDocument/2006/relationships/hyperlink" Target="https://pubmed.ncbi.nlm.nih.gov/5774111/" TargetMode="External"/><Relationship Id="rId14" Type="http://schemas.openxmlformats.org/officeDocument/2006/relationships/hyperlink" Target="https://pmc.ncbi.nlm.nih.gov/articles/PMC5349110/" TargetMode="External"/><Relationship Id="rId17" Type="http://schemas.openxmlformats.org/officeDocument/2006/relationships/hyperlink" Target="https://www.uniprot.org/uniprotkb/Q53GQ0/entry" TargetMode="External"/><Relationship Id="rId16" Type="http://schemas.openxmlformats.org/officeDocument/2006/relationships/hyperlink" Target="https://maayanlab.cloud/Harmonizome/gene/HSD17B12" TargetMode="External"/><Relationship Id="rId19" Type="http://schemas.openxmlformats.org/officeDocument/2006/relationships/hyperlink" Target="https://pmc.ncbi.nlm.nih.gov/articles/PMC8077175/" TargetMode="External"/><Relationship Id="rId114" Type="http://schemas.openxmlformats.org/officeDocument/2006/relationships/hyperlink" Target="https://www.ncbi.nlm.nih.gov/gene/3988" TargetMode="External"/><Relationship Id="rId18" Type="http://schemas.openxmlformats.org/officeDocument/2006/relationships/hyperlink" Target="https://www.embopress.org/doi/10.15252/embr.202153894" TargetMode="External"/><Relationship Id="rId113" Type="http://schemas.openxmlformats.org/officeDocument/2006/relationships/hyperlink" Target="https://www.frontiersin.org/journals/endocrinology/articles/10.3389/fendo.2011.00044/full" TargetMode="External"/><Relationship Id="rId112" Type="http://schemas.openxmlformats.org/officeDocument/2006/relationships/hyperlink" Target="https://pmc.ncbi.nlm.nih.gov/articles/PMC5725547/" TargetMode="External"/><Relationship Id="rId111" Type="http://schemas.openxmlformats.org/officeDocument/2006/relationships/hyperlink" Target="https://pmc.ncbi.nlm.nih.gov/articles/PMC10045460/" TargetMode="External"/><Relationship Id="rId84" Type="http://schemas.openxmlformats.org/officeDocument/2006/relationships/hyperlink" Target="https://pmc.ncbi.nlm.nih.gov/articles/PMC8811646/" TargetMode="External"/><Relationship Id="rId83" Type="http://schemas.openxmlformats.org/officeDocument/2006/relationships/hyperlink" Target="https://pubmed.ncbi.nlm.nih.gov/33771928/" TargetMode="External"/><Relationship Id="rId86" Type="http://schemas.openxmlformats.org/officeDocument/2006/relationships/hyperlink" Target="https://rupress.org/jcb/article-abstract/220/6/e202103105/212020" TargetMode="External"/><Relationship Id="rId85" Type="http://schemas.openxmlformats.org/officeDocument/2006/relationships/hyperlink" Target="https://pubmed.ncbi.nlm.nih.gov/33929485/" TargetMode="External"/><Relationship Id="rId88" Type="http://schemas.openxmlformats.org/officeDocument/2006/relationships/hyperlink" Target="https://pmc.ncbi.nlm.nih.gov/articles/PMC3542764/" TargetMode="External"/><Relationship Id="rId87" Type="http://schemas.openxmlformats.org/officeDocument/2006/relationships/hyperlink" Target="https://pmc.ncbi.nlm.nih.gov/articles/PMC8386813/" TargetMode="External"/><Relationship Id="rId89" Type="http://schemas.openxmlformats.org/officeDocument/2006/relationships/hyperlink" Target="https://www.mdpi.com/1422-0067/25/7/3758" TargetMode="External"/><Relationship Id="rId80" Type="http://schemas.openxmlformats.org/officeDocument/2006/relationships/hyperlink" Target="https://www.uniprot.org/uniprotkb/Q96GC9/entry" TargetMode="External"/><Relationship Id="rId82" Type="http://schemas.openxmlformats.org/officeDocument/2006/relationships/hyperlink" Target="https://www.researchgate.net/publication/352485510_VTT-domain_proteins_VMP1_and_TMEM41B_function_in_lipid_homeostasis_globally_and_locally_as_ER_scramblases" TargetMode="External"/><Relationship Id="rId81" Type="http://schemas.openxmlformats.org/officeDocument/2006/relationships/hyperlink" Target="https://pmc.ncbi.nlm.nih.gov/articles/PMC7137732/#:~:text=Vacuole%20membrane%20protein%201%20(VMP1,%2C%20lipid%20droplets%2C%20and%20endos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2878537/" TargetMode="External"/><Relationship Id="rId5" Type="http://schemas.openxmlformats.org/officeDocument/2006/relationships/styles" Target="styles.xml"/><Relationship Id="rId6" Type="http://schemas.openxmlformats.org/officeDocument/2006/relationships/hyperlink" Target="https://pubmed.ncbi.nlm.nih.gov/15130468/" TargetMode="External"/><Relationship Id="rId7" Type="http://schemas.openxmlformats.org/officeDocument/2006/relationships/hyperlink" Target="https://www.uniprot.org/uniprotkb/Q9HA47/entry" TargetMode="External"/><Relationship Id="rId8" Type="http://schemas.openxmlformats.org/officeDocument/2006/relationships/hyperlink" Target="https://academic.oup.com/endo/article/146/6/2544/2499892" TargetMode="External"/><Relationship Id="rId73" Type="http://schemas.openxmlformats.org/officeDocument/2006/relationships/hyperlink" Target="https://pmc.ncbi.nlm.nih.gov/articles/PMC9551235/" TargetMode="External"/><Relationship Id="rId72" Type="http://schemas.openxmlformats.org/officeDocument/2006/relationships/hyperlink" Target="https://en.wikipedia.org/wiki/Eicosanoid" TargetMode="External"/><Relationship Id="rId75" Type="http://schemas.openxmlformats.org/officeDocument/2006/relationships/hyperlink" Target="https://www.researchgate.net/publication/305889792_The_Hydroxysteroid_17b_Dehydrogenase_Family_Gene_HSD17B12_Is_Involved_in_the_Prostaglandin_Synthesis_Pathway_the_Ovarian_Function_and_Regulation_of_Fertility" TargetMode="External"/><Relationship Id="rId74" Type="http://schemas.openxmlformats.org/officeDocument/2006/relationships/hyperlink" Target="https://journals.physiology.org/doi/abs/10.1152/ajpendo.00042.2020" TargetMode="External"/><Relationship Id="rId77" Type="http://schemas.openxmlformats.org/officeDocument/2006/relationships/hyperlink" Target="https://www.researchgate.net/publication/230698065_17b_Hydroxysteroid_dehydrogenase_type_12_HSD17B12_is_a_marker_of_poor_prognosis_in_ovarian_carcinoma" TargetMode="External"/><Relationship Id="rId76" Type="http://schemas.openxmlformats.org/officeDocument/2006/relationships/hyperlink" Target="https://www.embopress.org/doi/10.15252/embj.2022111268" TargetMode="External"/><Relationship Id="rId79" Type="http://schemas.openxmlformats.org/officeDocument/2006/relationships/hyperlink" Target="https://www.researchgate.net/publication/339146751_Very-long-chain_fatty_acid_metabolic_capacity_of_17-beta-hydroxysteroid_dehydrogenase_type_12_HSD17B12_promotes_replication_of_hepatitis_C_virus_and_related_flaviviruses" TargetMode="External"/><Relationship Id="rId78" Type="http://schemas.openxmlformats.org/officeDocument/2006/relationships/hyperlink" Target="https://pmc.ncbi.nlm.nih.gov/articles/PMC7055353/" TargetMode="External"/><Relationship Id="rId71" Type="http://schemas.openxmlformats.org/officeDocument/2006/relationships/hyperlink" Target="https://pmc.ncbi.nlm.nih.gov/articles/PMC7109200/" TargetMode="External"/><Relationship Id="rId70" Type="http://schemas.openxmlformats.org/officeDocument/2006/relationships/hyperlink" Target="https://adrenoleukodystrophy.info/mutations-biochemistry/origin-and-metabolism-of-vlcfa" TargetMode="External"/><Relationship Id="rId131" Type="http://schemas.openxmlformats.org/officeDocument/2006/relationships/hyperlink" Target="https://www.researchgate.net/publication/235377405_Disruption_of_Uridine_Homeostasis_Links_Liver_Pyrimidine_Metabolism_to_Lipid_Accumulation" TargetMode="External"/><Relationship Id="rId130" Type="http://schemas.openxmlformats.org/officeDocument/2006/relationships/hyperlink" Target="https://www.researchgate.net/publication/23447972_Oxysterol_activation_of_phosphatidylcholine_synthesis_involves_CTP_Phosphocholine_cytidylyltransferase_a_translocation_to_the_nuclear_envelope" TargetMode="External"/><Relationship Id="rId62" Type="http://schemas.openxmlformats.org/officeDocument/2006/relationships/hyperlink" Target="https://pubs.acs.org/doi/10.1021/jm3017656" TargetMode="External"/><Relationship Id="rId61" Type="http://schemas.openxmlformats.org/officeDocument/2006/relationships/hyperlink" Target="https://pubs.rsc.org/en/content/articlehtml/2023/md/d2md00387b" TargetMode="External"/><Relationship Id="rId64" Type="http://schemas.openxmlformats.org/officeDocument/2006/relationships/hyperlink" Target="https://www.genecards.org/cgi-bin/carddisp.pl?gene=HSD17B12" TargetMode="External"/><Relationship Id="rId63" Type="http://schemas.openxmlformats.org/officeDocument/2006/relationships/hyperlink" Target="https://pmc.ncbi.nlm.nih.gov/articles/PMC12412325/" TargetMode="External"/><Relationship Id="rId66" Type="http://schemas.openxmlformats.org/officeDocument/2006/relationships/hyperlink" Target="https://academic.oup.com/endo/article/157/10/3719/2758330" TargetMode="External"/><Relationship Id="rId65" Type="http://schemas.openxmlformats.org/officeDocument/2006/relationships/hyperlink" Target="https://www.researchgate.net/publication/7597349_Characterization_of_Type_12_17b-Hydroxysteroid_Dehydrogenase_an_Isoform_of_Type_3_17b-Hydroxysteroid_Dehydrogenase_Responsible_for_Estradiol_Formation_in_Women" TargetMode="External"/><Relationship Id="rId68" Type="http://schemas.openxmlformats.org/officeDocument/2006/relationships/hyperlink" Target="https://www.ncbi.nlm.nih.gov/gene/51144" TargetMode="External"/><Relationship Id="rId67" Type="http://schemas.openxmlformats.org/officeDocument/2006/relationships/hyperlink" Target="https://www.researchgate.net/figure/Schematic-Representation-of-the-Possible-Steric-Hindrance-due-to-a-Bulky-F234-that_fig2_7597349" TargetMode="External"/><Relationship Id="rId60" Type="http://schemas.openxmlformats.org/officeDocument/2006/relationships/hyperlink" Target="https://pmc.ncbi.nlm.nih.gov/articles/PMC3047600/" TargetMode="External"/><Relationship Id="rId69" Type="http://schemas.openxmlformats.org/officeDocument/2006/relationships/hyperlink" Target="https://academic.oup.com/jb/article/152/5/387/2182729" TargetMode="External"/><Relationship Id="rId51" Type="http://schemas.openxmlformats.org/officeDocument/2006/relationships/hyperlink" Target="https://pmc.ncbi.nlm.nih.gov/articles/PMC3038333/" TargetMode="External"/><Relationship Id="rId50" Type="http://schemas.openxmlformats.org/officeDocument/2006/relationships/hyperlink" Target="https://www.ncbi.nlm.nih.gov/gene/1645" TargetMode="External"/><Relationship Id="rId53" Type="http://schemas.openxmlformats.org/officeDocument/2006/relationships/hyperlink" Target="https://www.semanticscholar.org/paper/Selective-Loss-of-AKR1C1-and-AKR1C2-in-Breast-and-Ji-Aoyama/232ce4a065f401287d17212dfa59619ca193ab6b" TargetMode="External"/><Relationship Id="rId52" Type="http://schemas.openxmlformats.org/officeDocument/2006/relationships/hyperlink" Target="https://en.wikipedia.org/wiki/AKR1C1" TargetMode="External"/><Relationship Id="rId55" Type="http://schemas.openxmlformats.org/officeDocument/2006/relationships/hyperlink" Target="https://pubmed.ncbi.nlm.nih.gov/12539226/" TargetMode="External"/><Relationship Id="rId54" Type="http://schemas.openxmlformats.org/officeDocument/2006/relationships/hyperlink" Target="https://academic.oup.com/endo/article/144/7/2922/2888890" TargetMode="External"/><Relationship Id="rId57" Type="http://schemas.openxmlformats.org/officeDocument/2006/relationships/hyperlink" Target="https://academic.oup.com/bmb/article/106/1/67/321012" TargetMode="External"/><Relationship Id="rId56" Type="http://schemas.openxmlformats.org/officeDocument/2006/relationships/hyperlink" Target="https://pmc.ncbi.nlm.nih.gov/articles/PMC4441533/" TargetMode="External"/><Relationship Id="rId59" Type="http://schemas.openxmlformats.org/officeDocument/2006/relationships/hyperlink" Target="https://www.frontiersin.org/journals/oncology/articles/10.3389/fonc.2014.00159/full" TargetMode="External"/><Relationship Id="rId58" Type="http://schemas.openxmlformats.org/officeDocument/2006/relationships/hyperlink" Target="https://www.frontiersin.org/journals/pharmacology/articles/10.3389/fphar.2024.1378292/fu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