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iol9ictzf6k" w:id="0"/>
      <w:bookmarkEnd w:id="0"/>
      <w:r w:rsidDel="00000000" w:rsidR="00000000" w:rsidRPr="00000000">
        <w:rPr>
          <w:b w:val="1"/>
          <w:color w:val="1b1c1d"/>
          <w:sz w:val="46"/>
          <w:szCs w:val="46"/>
          <w:rtl w:val="0"/>
        </w:rPr>
        <w:t xml:space="preserve">Divergent Architectures, Convergent Function: Mechanistic Analysis of Steroid-Interacting Proteins Identified by Advanced Language Models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a9y4kyaut59" w:id="1"/>
      <w:bookmarkEnd w:id="1"/>
      <w:r w:rsidDel="00000000" w:rsidR="00000000" w:rsidRPr="00000000">
        <w:rPr>
          <w:b w:val="1"/>
          <w:color w:val="1b1c1d"/>
          <w:sz w:val="34"/>
          <w:szCs w:val="34"/>
          <w:rtl w:val="0"/>
        </w:rPr>
        <w:t xml:space="preserve">I. Introduction and Contextual Framing of Protein Language Model Anomalies</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hmufl3jv3h8" w:id="2"/>
      <w:bookmarkEnd w:id="2"/>
      <w:r w:rsidDel="00000000" w:rsidR="00000000" w:rsidRPr="00000000">
        <w:rPr>
          <w:b w:val="1"/>
          <w:color w:val="1b1c1d"/>
          <w:sz w:val="26"/>
          <w:szCs w:val="26"/>
          <w:rtl w:val="0"/>
        </w:rPr>
        <w:t xml:space="preserve">A. The Challenge of Functional Annotation Across Structural Divergence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identification of Interleukin-8 (CXCL8), Iron-dependent extradiol dioxygenase (EC 1.13.11.25), Japanin, and KLLA0C04147p as a functionally linked cluster based on advanced protein language model (PLM) embeddings represents a profound instance of functional convergence despite radical structural and phylogenetic divergence. These proteins originate from highly distinct kingdoms—human, microbial, arthropod (tick), and fungal (</w:t>
      </w:r>
      <w:r w:rsidDel="00000000" w:rsidR="00000000" w:rsidRPr="00000000">
        <w:rPr>
          <w:i w:val="1"/>
          <w:color w:val="1b1c1d"/>
          <w:rtl w:val="0"/>
        </w:rPr>
        <w:t xml:space="preserve">Kluyveromyces lactis</w:t>
      </w:r>
      <w:r w:rsidDel="00000000" w:rsidR="00000000" w:rsidRPr="00000000">
        <w:rPr>
          <w:color w:val="1b1c1d"/>
          <w:rtl w:val="0"/>
        </w:rPr>
        <w:t xml:space="preserve">)—and belong to unrelated structural superfamilies, including chemokines, dioxygenases, lipocalins, and uncharacterized yeast regulatory factors.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shared annotation of "steroid-binding" applied to this heterogeneous group necessitates detailed mechanistic investigation to determine whether the interaction involves genuine direct ligand binding and transport, catalytic modification, or indirect regulatory dependence mediated by transcriptional systems that are themselves steroid-responsive. Analyzing these four disparate modalities is crucial for calibrating the output of PLMs, which appear to recognize sequence or physicochemical patterns related to overall biological function rather than classical structural homology.</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hr4dq3p7jvs" w:id="3"/>
      <w:bookmarkEnd w:id="3"/>
      <w:r w:rsidDel="00000000" w:rsidR="00000000" w:rsidRPr="00000000">
        <w:rPr>
          <w:b w:val="1"/>
          <w:color w:val="1b1c1d"/>
          <w:sz w:val="26"/>
          <w:szCs w:val="26"/>
          <w:rtl w:val="0"/>
        </w:rPr>
        <w:t xml:space="preserve">B. Mechanistic Spectrum of Steroid Interaction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To address the observed functional convergence, the analysis of steroid interaction is categorized into three primary modalities, reflecting the varied roles of these molecules in biological systems:</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Direct Transport and Sequestration:</w:t>
      </w:r>
      <w:r w:rsidDel="00000000" w:rsidR="00000000" w:rsidRPr="00000000">
        <w:rPr>
          <w:color w:val="1b1c1d"/>
          <w:rtl w:val="0"/>
        </w:rPr>
        <w:t xml:space="preserve"> Exemplified by Japanin, which physically binds and transports native sterol molecules.</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Direct Catabolism and Metabolism:</w:t>
      </w:r>
      <w:r w:rsidDel="00000000" w:rsidR="00000000" w:rsidRPr="00000000">
        <w:rPr>
          <w:color w:val="1b1c1d"/>
          <w:rtl w:val="0"/>
        </w:rPr>
        <w:t xml:space="preserve"> Defined by the enzymatic activity of EC 1.13.11.25, which modifies and cleaves a modified steroid structure.</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Indirect Transcriptional Regulation:</w:t>
      </w:r>
      <w:r w:rsidDel="00000000" w:rsidR="00000000" w:rsidRPr="00000000">
        <w:rPr>
          <w:color w:val="1b1c1d"/>
          <w:rtl w:val="0"/>
        </w:rPr>
        <w:t xml:space="preserve"> Observed in CXCL8 and KLLA0C04147p, where the protein’s synthesis or activity is modulated by upstream steroid-sensitive signaling pathways (e.g., nuclear receptors or sterol sensing factors).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following sections dissect each protein, providing comprehensive background and detailed mechanistic data to establish the precise nature of its relationship with steroidal molecules.</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l72qkwwx3it" w:id="4"/>
      <w:bookmarkEnd w:id="4"/>
      <w:r w:rsidDel="00000000" w:rsidR="00000000" w:rsidRPr="00000000">
        <w:rPr>
          <w:b w:val="1"/>
          <w:color w:val="1b1c1d"/>
          <w:sz w:val="34"/>
          <w:szCs w:val="34"/>
          <w:rtl w:val="0"/>
        </w:rPr>
        <w:t xml:space="preserve">II. Interleukin-8 (CXCL8): Indirect Steroid Modulation of Inflammatory Signaling</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lup4xzfbkck" w:id="5"/>
      <w:bookmarkEnd w:id="5"/>
      <w:r w:rsidDel="00000000" w:rsidR="00000000" w:rsidRPr="00000000">
        <w:rPr>
          <w:b w:val="1"/>
          <w:color w:val="1b1c1d"/>
          <w:sz w:val="26"/>
          <w:szCs w:val="26"/>
          <w:rtl w:val="0"/>
        </w:rPr>
        <w:t xml:space="preserve">A. General Background: Structure and Canonical Chemotactic Function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Interleukin-8 (IL-8), systematically known as C-X-C motif chemokine 8 (CXCL8), is a prominent mediator of acute inflammation and a member of the CXC chemokine family.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Produced in response to stimuli such as TNF-$\alpha$, IL-1, cytosolic $\text{Ca}^{2+}$, and hypoxia, CXCL8 is defined by the conserved Glu-Leu-Arg (ELR) motif at its $\text{NH}_2$-terminus, essential for receptor activation.</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CXCL8 exists in multiple biologically active forms due to post-translational cleavage by proteases like thrombin and MMP-9.</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For example, truncation of the full-length CXCL8 (1-77) to CXCL8 (7-77) by gelatinase B (MMP-9) results in a substantial increase in potency toward neutrophil activation, ranging from 10- to 27-fold higher activity.</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protein functions by binding to the G-protein coupled receptors (GPCRs), specifically CXCR1 and CXCR2, expressed primarily on neutrophils, monocytes, and T-cells.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binding initiates G-protein heterotrimer dissociation and activates downstream signaling cascades, including the PI3K and MAPK pathways.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A key functional outcome is the upregulation and increased affinity of the integrin LFA-1 on neutrophils, facilitating strong adhesion to the endothelium and subsequent migration into inflamed tissue.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Beyond its canonical chemotactic role, CXCL8 is recognized for its involvement in tumor growth and angiogenesis, correlating with malignancy grade in conditions like human gliomas.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ftzg7lic71r" w:id="6"/>
      <w:bookmarkEnd w:id="6"/>
      <w:r w:rsidDel="00000000" w:rsidR="00000000" w:rsidRPr="00000000">
        <w:rPr>
          <w:b w:val="1"/>
          <w:color w:val="1b1c1d"/>
          <w:sz w:val="26"/>
          <w:szCs w:val="26"/>
          <w:rtl w:val="0"/>
        </w:rPr>
        <w:t xml:space="preserve">B. Steroid Interaction: Glucocorticoid-Mediated Transcriptional Repression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inclusion of CXCL8 among steroid-binding proteins is attributed not to direct physical interaction with the hormone, but to its profound regulation by key steroid hormones, particularly glucocorticoids (GCs). Glucocorticoids, such as cortisol, are $21$-carbon corticosteroid hormones derived from cholesterol.</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They are potent anti-inflammatory agents administered clinically to manage hyperinflammatory states.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mechanism of this indirect interaction is transcriptional repression. Glucocorticoids exert their effect by binding to the Glucocorticoid Receptor (GR), a member of the nuclear receptor superfamily.</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activated GR-steroid complex represses the expression of the CXCL8 gene by acting upon the transcription factors that regulate its promoter.</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CXCL8 promoter contains crucial binding sites for transcription factors, including NF-$\kappa$B and AP-1, which mediate its strong induction by inflammatory stimuli and hypoxia.</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GC-mediated repression primarily targets NF-$\kappa$B activity.</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dominant molecular mechanism hypothesized for this repression is known as "tethering," where the activated GR complex physically interacts with and suppresses NF-$\kappa$B activity, potentially by interfering with coactivator recruitment or transcriptional machinery interaction.</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regulatory dependency establishes CXCL8’s strong functional link to steroid biology without requiring a direct binding domain on the chemokine itself.</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g5m3zpgjqsk" w:id="7"/>
      <w:bookmarkEnd w:id="7"/>
      <w:r w:rsidDel="00000000" w:rsidR="00000000" w:rsidRPr="00000000">
        <w:rPr>
          <w:b w:val="1"/>
          <w:color w:val="1b1c1d"/>
          <w:sz w:val="26"/>
          <w:szCs w:val="26"/>
          <w:rtl w:val="0"/>
        </w:rPr>
        <w:t xml:space="preserve">C. Pathophysiological Relevance and Non-Canonical Lipid Interactions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regulatory link between GCs and CXCL8 is clinically vital in diseases like Chronic Obstructive Pulmonary Disease (COPD) and asthma, where GC administration aims to suppress neutrophil recruitment by inhibiting IL-8 production.</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observation that CXCL8’s primary interaction with steroids is regulatory, involving the GR/NF-$\kappa$B axis, rather than direct binding, highlights a critical difference in how proteins are classified in functional genomics. The PLM's categorization may thus stem from recognizing sequence motifs associated with the complex regulatory input or the hydrophobic environment in which it operates.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 complexity is introduced by CXCL8’s interactions with other lipids and cell surfaces. CXCL8 activity can be modulated when it binds to erythrocytes, which prevents subsequent activation of neutrophils.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Additionally, the resolution of inflammation, a process closely regulated by anti-inflammatory steroids, is also influenced by specialized pro-resolving lipid mediators (SPMs) such as resolvins, which enhance the scavenging and clearance of chemokines.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Therefore, CXCL8 is intrinsically immersed in a microenvironment defined by lipid and sterol signaling, whether through transcriptional control by steroid hormones or functional modification by cell-bound lipids and derived resolving factors.</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b3l7scs8uqz1" w:id="8"/>
      <w:bookmarkEnd w:id="8"/>
      <w:r w:rsidDel="00000000" w:rsidR="00000000" w:rsidRPr="00000000">
        <w:rPr>
          <w:b w:val="1"/>
          <w:color w:val="1b1c1d"/>
          <w:sz w:val="34"/>
          <w:szCs w:val="34"/>
          <w:rtl w:val="0"/>
        </w:rPr>
        <w:t xml:space="preserve">III. Iron-Dependent Extradiol Dioxygenase (EC 1.13.11.25): Direct Steroid Catabolism</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yh9fvrqi4dd" w:id="9"/>
      <w:bookmarkEnd w:id="9"/>
      <w:r w:rsidDel="00000000" w:rsidR="00000000" w:rsidRPr="00000000">
        <w:rPr>
          <w:b w:val="1"/>
          <w:color w:val="1b1c1d"/>
          <w:sz w:val="26"/>
          <w:szCs w:val="26"/>
          <w:rtl w:val="0"/>
        </w:rPr>
        <w:t xml:space="preserve">A. General Background and Enzymatic Classification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Iron-dependent extradiol dioxygenase, classified as EC 1.13.11.25, is systematically named 3,4-dihydroxy-9,10-secoandrosta-1,3,5(10)-triene-9,17-dione:oxygen 4,5-oxidoreductase (ring-opening).</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It is also known as steroid 4,5-dioxygenase or 3-alkylcatechol 2,3-dioxygenase. This enzyme belongs to the broad class of dioxygenases, which are non-heme iron-dependent proteins crucial for the aerobic catabolism of aromatic compounds across diverse life forms, including prokaryotes.</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enzyme absolutely requires ferrous iron ($\text{Fe}^{2+}$) as a cofactor.</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Dioxygenases function by activating molecular oxygen ($\text{O}_2$) at the metal center to cleave aromatic rings, usually via an intradiol or extradiol mechanism. EC 1.13.11.25, an extradiol type, utilizes the non-heme iron center within its active site to facilitate the oxidative ring cleavage.</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2u8g1i91pvv" w:id="10"/>
      <w:bookmarkEnd w:id="10"/>
      <w:r w:rsidDel="00000000" w:rsidR="00000000" w:rsidRPr="00000000">
        <w:rPr>
          <w:b w:val="1"/>
          <w:color w:val="1b1c1d"/>
          <w:sz w:val="26"/>
          <w:szCs w:val="26"/>
          <w:rtl w:val="0"/>
        </w:rPr>
        <w:t xml:space="preserve">B. Steroid Interaction: Substrate Specificity and Ring Cleavage Mechanism</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interaction of EC 1.13.11.25 with steroids is direct, precise, and catalytic, placing it in stark functional contrast to the regulatory role observed for CXCL8. This enzyme is a specialized metabolic tool for dismantling complex steroid structures.</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specific substrate is </w:t>
      </w:r>
      <w:r w:rsidDel="00000000" w:rsidR="00000000" w:rsidRPr="00000000">
        <w:rPr>
          <w:b w:val="1"/>
          <w:color w:val="1b1c1d"/>
          <w:rtl w:val="0"/>
        </w:rPr>
        <w:t xml:space="preserve">3,4-dihydroxy-9,10-secoandrosta-1,3,5(10)-triene-9,17-dione</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The prefix "seco" indicates that the original steroid skeleton (derived from molecules like cholesterol or testosterone) has already undergone initial modification and cleavage of the C9-C10 bond. The enzyme acts on this modified, partially degraded steroid intermediate, which features dihydroxy substitutions on the A-ring (ring 1).</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1D">
      <w:pPr>
        <w:pBdr>
          <w:top w:color="auto" w:space="0" w:sz="0" w:val="none"/>
          <w:bottom w:color="auto" w:space="0" w:sz="0" w:val="none"/>
          <w:between w:color="auto" w:space="0" w:sz="0" w:val="none"/>
        </w:pBdr>
        <w:spacing w:after="240" w:lineRule="auto"/>
        <w:rPr/>
      </w:pPr>
      <w:r w:rsidDel="00000000" w:rsidR="00000000" w:rsidRPr="00000000">
        <w:rPr>
          <w:rtl w:val="0"/>
        </w:rPr>
        <w:t xml:space="preserve">The reaction catalyzed is the cleavage of the A-ring:</w:t>
      </w:r>
    </w:p>
    <w:p w:rsidR="00000000" w:rsidDel="00000000" w:rsidP="00000000" w:rsidRDefault="00000000" w:rsidRPr="00000000" w14:paraId="0000001E">
      <w:pPr>
        <w:pBdr>
          <w:top w:color="auto" w:space="0" w:sz="0" w:val="none"/>
          <w:bottom w:color="auto" w:space="0" w:sz="0" w:val="none"/>
          <w:between w:color="auto" w:space="0" w:sz="0" w:val="none"/>
        </w:pBdr>
        <w:spacing w:after="240" w:lineRule="auto"/>
        <w:rPr/>
      </w:pPr>
      <w:r w:rsidDel="00000000" w:rsidR="00000000" w:rsidRPr="00000000">
        <w:rPr>
          <w:rtl w:val="0"/>
        </w:rPr>
        <w:t xml:space="preserve">$$ \text{3,4-dihydroxy-9,10-secoandrosta-1,3,5(10)-triene-9,17-dione} + \text{O}_2 = \text{3-hydroxy-5,9,17-trioxo-4,5:9,10-disecoandrosta-1(10),2-dien-4-oate} $$</w:t>
      </w:r>
    </w:p>
    <w:p w:rsidR="00000000" w:rsidDel="00000000" w:rsidP="00000000" w:rsidRDefault="00000000" w:rsidRPr="00000000" w14:paraId="0000001F">
      <w:pPr>
        <w:pBdr>
          <w:top w:color="auto" w:space="0" w:sz="0" w:val="none"/>
          <w:bottom w:color="auto" w:space="0" w:sz="0" w:val="none"/>
          <w:between w:color="auto" w:space="0" w:sz="0" w:val="none"/>
        </w:pBdr>
        <w:spacing w:after="240" w:lineRule="auto"/>
        <w:rPr/>
      </w:pPr>
      <w:r w:rsidDel="00000000" w:rsidR="00000000" w:rsidRPr="00000000">
        <w:rPr>
          <w:rtl w:val="0"/>
        </w:rPr>
        <w:t xml:space="preserve">The enzyme executes a 4,5-oxidoreduction (ring-opening) reaction, marking a critical step in the complete catabolism of the steroid skeleton.9 This demonstrates that the enzyme is a highly evolved specialist involved in the intermediate stage of a degradation pathway, focused specifically on the aromatic ring cleavage, rather than initial recognition or transport of the native steroid.</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7u7erg8gitv" w:id="11"/>
      <w:bookmarkEnd w:id="11"/>
      <w:r w:rsidDel="00000000" w:rsidR="00000000" w:rsidRPr="00000000">
        <w:rPr>
          <w:b w:val="1"/>
          <w:color w:val="1b1c1d"/>
          <w:sz w:val="26"/>
          <w:szCs w:val="26"/>
          <w:rtl w:val="0"/>
        </w:rPr>
        <w:t xml:space="preserve">C. Physiological Role in Microbial Steroid Catabolism</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physiological context for EC 1.13.11.25 is found within microorganisms, where it forms part of the aerobic pathway for steroid degradation.</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Microorganisms utilize steroids, derived from sources like host tissues or the environment, as a carbon and energy source. The necessity of acting upon a </w:t>
      </w:r>
      <w:r w:rsidDel="00000000" w:rsidR="00000000" w:rsidRPr="00000000">
        <w:rPr>
          <w:i w:val="1"/>
          <w:color w:val="1b1c1d"/>
          <w:rtl w:val="0"/>
        </w:rPr>
        <w:t xml:space="preserve">seco</w:t>
      </w:r>
      <w:r w:rsidDel="00000000" w:rsidR="00000000" w:rsidRPr="00000000">
        <w:rPr>
          <w:color w:val="1b1c1d"/>
          <w:rtl w:val="0"/>
        </w:rPr>
        <w:t xml:space="preserve"> steroid intermediate, rather than the intact tetracyclic ring structure (like cholesterol), emphasizes that this enzyme functions late in the pathway, ensuring the complete chemical breakdown of the bulky steroid scaffold.</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stringent reliance on a non-heme $\text{Fe}^{2+}$ center for dioxygen activation defines the structural constraints of the active site. This dependence on a specific bioinorganic cofactor and the necessity for precise oxygen activation contrast sharply with the hydrophobic pocket mechanisms of lipocalins like Japanin. The unique structural signature required to coordinate the iron and position the substrate for ring cleavage may be one factor influencing its PLM embedding cluster.</w:t>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q5jkqaad7d8" w:id="12"/>
      <w:bookmarkEnd w:id="12"/>
      <w:r w:rsidDel="00000000" w:rsidR="00000000" w:rsidRPr="00000000">
        <w:rPr>
          <w:b w:val="1"/>
          <w:color w:val="1b1c1d"/>
          <w:sz w:val="34"/>
          <w:szCs w:val="34"/>
          <w:rtl w:val="0"/>
        </w:rPr>
        <w:t xml:space="preserve">IV. Japanin (Lipocalin Family): Direct Sterol Transport and Immune Modulation</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5brsc18agu" w:id="13"/>
      <w:bookmarkEnd w:id="13"/>
      <w:r w:rsidDel="00000000" w:rsidR="00000000" w:rsidRPr="00000000">
        <w:rPr>
          <w:b w:val="1"/>
          <w:color w:val="1b1c1d"/>
          <w:sz w:val="26"/>
          <w:szCs w:val="26"/>
          <w:rtl w:val="0"/>
        </w:rPr>
        <w:t xml:space="preserve">A. General Background and Structure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Japanin is an $18 \text{ kDa}$ soluble protein classified within the lipocalin family, which belongs to the calycin superfamily.</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Lipocalins are universally recognized as transporters of small, hydrophobic molecules, fulfilling roles in sequestration, transport, and delivery.</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tertiary structure of Japanin, typical of lipocalins, consists of a single, highly conserved, eight-stranded, antiparallel $\beta$-barrel.</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$\beta$-barrel forms a cup-shaped internal cavity designed to sequester hydrophobic ligands.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Japanin is produced by specific tick species, such as those in the </w:t>
      </w:r>
      <w:r w:rsidDel="00000000" w:rsidR="00000000" w:rsidRPr="00000000">
        <w:rPr>
          <w:i w:val="1"/>
          <w:color w:val="1b1c1d"/>
          <w:rtl w:val="0"/>
        </w:rPr>
        <w:t xml:space="preserve">Ixodes</w:t>
      </w:r>
      <w:r w:rsidDel="00000000" w:rsidR="00000000" w:rsidRPr="00000000">
        <w:rPr>
          <w:color w:val="1b1c1d"/>
          <w:rtl w:val="0"/>
        </w:rPr>
        <w:t xml:space="preserve"> genus, and is specifically expressed in the salivary glands of fed females.</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oyustou2og4" w:id="14"/>
      <w:bookmarkEnd w:id="14"/>
      <w:r w:rsidDel="00000000" w:rsidR="00000000" w:rsidRPr="00000000">
        <w:rPr>
          <w:b w:val="1"/>
          <w:color w:val="1b1c1d"/>
          <w:sz w:val="26"/>
          <w:szCs w:val="26"/>
          <w:rtl w:val="0"/>
        </w:rPr>
        <w:t xml:space="preserve">B. Sterol Interactions and Molecular Mechanism of Binding</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Japanin provides the canonical example of direct, non-catalytic steroid-binding and transport within this protein set.</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specific ligand transported by Japanin is </w:t>
      </w:r>
      <w:r w:rsidDel="00000000" w:rsidR="00000000" w:rsidRPr="00000000">
        <w:rPr>
          <w:b w:val="1"/>
          <w:color w:val="1b1c1d"/>
          <w:rtl w:val="0"/>
        </w:rPr>
        <w:t xml:space="preserve">cholesterol</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Cholesterol is sequestered deep within the hydrophobic cavity.</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Structural analysis, specifically the crystal structure of the Japanin-cholesterol complex (PDB entry 4BOE), provides atomic-level insight into the binding mechanism.</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cholesterol molecule is accommodated within the bean-shaped hydrophobic cleft, which is formed predominantly by the $\beta$-strands, with short $\alpha$-helical segments flanking the entrance.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hydrophobic tetracyclic core (rings A-D) and the iso-octyl chain of the cholesterol molecule are stabilized by hydrophobic interactions with the pocket residues. A key determinant of ligand specificity and binding fidelity is the $3\beta$-hydroxyl group of cholesterol. This polar moiety forms a critical hydrogen bond with the backbone amide nitrogen supplied by a Glutamic acid residue within the pocket.</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architecture—a constrained, highly hydrophobic core stabilized by specific polar anchor points—is crucial for high-affinity binding of amphipathic molecules like sterols. Japanin functions as a homodimer, with each monomer accommodating one molecule of cholesterol.</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ecp3oxqst6p" w:id="15"/>
      <w:bookmarkEnd w:id="15"/>
      <w:r w:rsidDel="00000000" w:rsidR="00000000" w:rsidRPr="00000000">
        <w:rPr>
          <w:b w:val="1"/>
          <w:color w:val="1b1c1d"/>
          <w:sz w:val="26"/>
          <w:szCs w:val="26"/>
          <w:rtl w:val="0"/>
        </w:rPr>
        <w:t xml:space="preserve">C. Physiological and Pathological Roles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Japanin's biological function is linked directly to its role in arthropod physiology and host-parasite interaction. Arthropods are auxotrophs for sterols and must acquire them from their environment or host blood meal. Japanin's function is theorized to be the sequestration and transport of this essential, bloodmeal-derived cholesterol within the tick.</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Japanin possesses an important immunomodulatory role. It has been shown to selectively target and reprogram human dendritic cells.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function is integral to the tick's ability to manipulate the host immune system during feeding. The delivery or withdrawal of critical molecules like cholesterol via Japanin may serve as a signaling mechanism to influence host immune cell function. The binding motif utilized by Japanin—a high-fidelity hydrophobic pocket stabilized by a polar hydrogen bond—is structurally reminiscent of the ligand-binding domains found in human nuclear steroid receptors, suggesting a common evolutionary solution for recognizing these bulky, amphipathic molecules. This shared requirement for a precisely engineered hydrophobic cavity, despite the distinct protein fold, contributes to the functional clustering observed in PLM embeddings.</w:t>
      </w:r>
    </w:p>
    <w:p w:rsidR="00000000" w:rsidDel="00000000" w:rsidP="00000000" w:rsidRDefault="00000000" w:rsidRPr="00000000" w14:paraId="0000002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jdr71m8ghrf" w:id="16"/>
      <w:bookmarkEnd w:id="16"/>
      <w:r w:rsidDel="00000000" w:rsidR="00000000" w:rsidRPr="00000000">
        <w:rPr>
          <w:b w:val="1"/>
          <w:color w:val="1b1c1d"/>
          <w:sz w:val="34"/>
          <w:szCs w:val="34"/>
          <w:rtl w:val="0"/>
        </w:rPr>
        <w:t xml:space="preserve">V. KLLA0C04147p (Yeast Protein): Regulation of Ergosterol Homeostasis</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ng3xldoq977" w:id="17"/>
      <w:bookmarkEnd w:id="17"/>
      <w:r w:rsidDel="00000000" w:rsidR="00000000" w:rsidRPr="00000000">
        <w:rPr>
          <w:b w:val="1"/>
          <w:color w:val="1b1c1d"/>
          <w:sz w:val="26"/>
          <w:szCs w:val="26"/>
          <w:rtl w:val="0"/>
        </w:rPr>
        <w:t xml:space="preserve">A. General Background and Context</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KLLA0C04147p represents an open reading frame (ORF) derived from the yeast </w:t>
      </w:r>
      <w:r w:rsidDel="00000000" w:rsidR="00000000" w:rsidRPr="00000000">
        <w:rPr>
          <w:i w:val="1"/>
          <w:color w:val="1b1c1d"/>
          <w:rtl w:val="0"/>
        </w:rPr>
        <w:t xml:space="preserve">Kluyveromyces lactis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w:t>
      </w:r>
      <w:r w:rsidDel="00000000" w:rsidR="00000000" w:rsidRPr="00000000">
        <w:rPr>
          <w:i w:val="1"/>
          <w:color w:val="1b1c1d"/>
          <w:rtl w:val="0"/>
        </w:rPr>
        <w:t xml:space="preserve">K. lactis</w:t>
      </w:r>
      <w:r w:rsidDel="00000000" w:rsidR="00000000" w:rsidRPr="00000000">
        <w:rPr>
          <w:color w:val="1b1c1d"/>
          <w:rtl w:val="0"/>
        </w:rPr>
        <w:t xml:space="preserve"> is biotechnologically important and provides a distinct model system compared to </w:t>
      </w:r>
      <w:r w:rsidDel="00000000" w:rsidR="00000000" w:rsidRPr="00000000">
        <w:rPr>
          <w:i w:val="1"/>
          <w:color w:val="1b1c1d"/>
          <w:rtl w:val="0"/>
        </w:rPr>
        <w:t xml:space="preserve">Saccharomyces cerevisiae</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Functional annotations suggest the protein (Q6CU91 entry, a related $K. lactis$ ORF) may be involved in heme binding and monooxygenase activity, implying roles in oxidative and metabolic processes.</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Crucially, KLLA0C04147p is predominantly cytoplasmic but exhibits rapid shuttling between the nucleus and the cytoplasm. Its export is primarily dependent on the exportin CRM1, while import relies on the importin SXM1.</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This subcellular localization and movement suggest a primary role in sensing or transmitting regulatory signals. It is also linked to general stress responses and oxidative stress in </w:t>
      </w:r>
      <w:r w:rsidDel="00000000" w:rsidR="00000000" w:rsidRPr="00000000">
        <w:rPr>
          <w:i w:val="1"/>
          <w:color w:val="1b1c1d"/>
          <w:rtl w:val="0"/>
        </w:rPr>
        <w:t xml:space="preserve">K. lactis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6iaj9siuiv2" w:id="18"/>
      <w:bookmarkEnd w:id="18"/>
      <w:r w:rsidDel="00000000" w:rsidR="00000000" w:rsidRPr="00000000">
        <w:rPr>
          <w:b w:val="1"/>
          <w:color w:val="1b1c1d"/>
          <w:sz w:val="26"/>
          <w:szCs w:val="26"/>
          <w:rtl w:val="0"/>
        </w:rPr>
        <w:t xml:space="preserve">B. Sterol Interaction: Implication in Ergosterol Homeostasis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Similar to CXCL8, KLLA0C04147p is linked to steroids via an indirect regulatory pathway, focusing on the fungal sterol analog, </w:t>
      </w:r>
      <w:r w:rsidDel="00000000" w:rsidR="00000000" w:rsidRPr="00000000">
        <w:rPr>
          <w:b w:val="1"/>
          <w:color w:val="1b1c1d"/>
          <w:rtl w:val="0"/>
        </w:rPr>
        <w:t xml:space="preserve">ergosterol</w:t>
      </w:r>
      <w:r w:rsidDel="00000000" w:rsidR="00000000" w:rsidRPr="00000000">
        <w:rPr>
          <w:color w:val="1b1c1d"/>
          <w:rtl w:val="0"/>
        </w:rPr>
        <w:t xml:space="preserve">. Ergosterol is the fungal equivalent of cholesterol, vital for membrane structure and function.</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Fungal ergosterol biosynthesis is tightly regulated, particularly in response to oxygen levels (hypoxia), as many synthesis enzymes (like cytochrome P450s, e.g., Erg11) require oxygen.</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The transcriptional control of these $ERG$ genes is mediated primarily by the zinc cluster transcription factors Upc2 and Ecm22.</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Sterol depletion activates these factors, leading to the upregulation of biosynthetic genes.</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KlUpc2p in </w:t>
      </w:r>
      <w:r w:rsidDel="00000000" w:rsidR="00000000" w:rsidRPr="00000000">
        <w:rPr>
          <w:i w:val="1"/>
          <w:color w:val="1b1c1d"/>
          <w:rtl w:val="0"/>
        </w:rPr>
        <w:t xml:space="preserve">K. lactis</w:t>
      </w:r>
      <w:r w:rsidDel="00000000" w:rsidR="00000000" w:rsidRPr="00000000">
        <w:rPr>
          <w:color w:val="1b1c1d"/>
          <w:rtl w:val="0"/>
        </w:rPr>
        <w:t xml:space="preserve"> has been shown to regulate ergosterol homeostasis and is involved in modulating gene expression under antifungal (azole) stress.</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KLLA0C04147p’s functional association with sterols is hypothesized to arise from its role as a required component, regulator, or chaperone within the KlUpc2p/Ecm22 sterol-sensing complex, or its upstream signaling cascade.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general class of proteins involved in sterol-sensing regulation often utilizes mechanisms analogous to mammalian nuclear steroid receptors. For instance, eukaryotic nuclear steroid receptors, such as the Glucocorticoid Receptor, rely on large chaperone complexes (including heat shock proteins) to maintain their ligand-binding affinity until the steroid binds, causing complex dissociation.</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KLLA0C04147p may share functional or structural motifs with these chaperone components, which are essential for the regulated function of sterol-sensing proteins like Upc2p. This structural or functional analogy to the steroid-induced chaperone release mechanism provides a molecular rationale for why a PLM might group it with direct steroid binders.</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emfvj287jb7" w:id="19"/>
      <w:bookmarkEnd w:id="19"/>
      <w:r w:rsidDel="00000000" w:rsidR="00000000" w:rsidRPr="00000000">
        <w:rPr>
          <w:b w:val="1"/>
          <w:color w:val="1b1c1d"/>
          <w:sz w:val="26"/>
          <w:szCs w:val="26"/>
          <w:rtl w:val="0"/>
        </w:rPr>
        <w:t xml:space="preserve">C. Causal Link to Chaperone Activity and Heme Sensing</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regulatory context of KLLA0C04147p places it at a critical regulatory node. Its potential link to heme binding </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and oxidative stress response (via KlHAP1 or KlROX1 homologs) </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is highly significant. Heme is an essential cofactor for many oxygen-utilizing enzymes in ergosterol synthesis.</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The oxygen/heme status therefore directly impacts sterol metabolism.</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mechanism is likely centered on a convergence point where redox status (sensed via heme/iron) is integrated with sterol availability (sensed via Upc2/Ecm22) to govern aerobic gene transcription.</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KLLA0C04147p, as a nucleus-shuttling protein involved in stress response, fits the profile of a sensor or downstream effector that must respond to these metabolic cues, which are fundamentally defined by the availability of ergosterol. This essential, though indirect, dependence on sterol homeostasis is sufficient to classify the protein as a sterol-linked element in functional annotation systems, even if its structure is unrelated to classical binding domains.</w:t>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kyhlkz6p8nr" w:id="20"/>
      <w:bookmarkEnd w:id="20"/>
      <w:r w:rsidDel="00000000" w:rsidR="00000000" w:rsidRPr="00000000">
        <w:rPr>
          <w:b w:val="1"/>
          <w:color w:val="1b1c1d"/>
          <w:sz w:val="34"/>
          <w:szCs w:val="34"/>
          <w:rtl w:val="0"/>
        </w:rPr>
        <w:t xml:space="preserve">VI. Integrative Cross-Cutting Analysis and Synthetic Conclusions</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kberg27jxri" w:id="21"/>
      <w:bookmarkEnd w:id="21"/>
      <w:r w:rsidDel="00000000" w:rsidR="00000000" w:rsidRPr="00000000">
        <w:rPr>
          <w:b w:val="1"/>
          <w:color w:val="1b1c1d"/>
          <w:sz w:val="26"/>
          <w:szCs w:val="26"/>
          <w:rtl w:val="0"/>
        </w:rPr>
        <w:t xml:space="preserve">A. The Steroid Modality Spectrum and Structural Divergence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confirms that the PLM annotation of "steroid-binding" captures a spectrum of interactions ranging from direct catabolism to regulatory modulation. The four proteins studied here belong to distinct structural and mechanistic classes, emphasizing the non-homologous nature of the PLM-derived functional clustering.</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summarizes the profound functional divergence observed across the four proteins.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Comparative Summary of Steroid-Interacting Proteins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7457699088905"/>
        <w:gridCol w:w="1957.467391605358"/>
        <w:gridCol w:w="2105.600059078196"/>
        <w:gridCol w:w="1703.5256759376357"/>
        <w:gridCol w:w="1788.1729144935432"/>
        <w:tblGridChange w:id="0">
          <w:tblGrid>
            <w:gridCol w:w="1470.7457699088905"/>
            <w:gridCol w:w="1957.467391605358"/>
            <w:gridCol w:w="2105.600059078196"/>
            <w:gridCol w:w="1703.5256759376357"/>
            <w:gridCol w:w="1788.1729144935432"/>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b w:val="1"/>
                <w:color w:val="1b1c1d"/>
                <w:rtl w:val="0"/>
              </w:rPr>
              <w:t xml:space="preserve">Protein (Primary Name)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b w:val="1"/>
                <w:color w:val="1b1c1d"/>
                <w:rtl w:val="0"/>
              </w:rPr>
              <w:t xml:space="preserve">Family/Classification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b w:val="1"/>
                <w:color w:val="1b1c1d"/>
                <w:rtl w:val="0"/>
              </w:rPr>
              <w:t xml:space="preserve">Organism/Localization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b w:val="1"/>
                <w:color w:val="1b1c1d"/>
                <w:rtl w:val="0"/>
              </w:rPr>
              <w:t xml:space="preserve">Primary Biological Function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b w:val="1"/>
                <w:color w:val="1b1c1d"/>
                <w:rtl w:val="0"/>
              </w:rPr>
              <w:t xml:space="preserve">Steroid/Sterol Interaction Type</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Interleukin-8 (CXCL8)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Chemokine (CXC family)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Human (Secreted, binds CXCR1/2)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Neutrophil recruitment, inflammation, angiogenesis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Indirect Modulation (Expression regulated by Glucocorticoids/GR)</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EC 1.13.11.25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Non-heme Extradiol Dioxygenase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Microorganisms (Putative Cytoplasmic/Membrane)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Aerobic catabolism and ring cleavage of secosteroids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Direct Catabolism (Ring A cleavage, Fe²⁺ dependent)</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Japanin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Lipocalin (Calycin superfamily)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Tick (</w:t>
            </w:r>
            <w:r w:rsidDel="00000000" w:rsidR="00000000" w:rsidRPr="00000000">
              <w:rPr>
                <w:i w:val="1"/>
                <w:color w:val="1b1c1d"/>
                <w:rtl w:val="0"/>
              </w:rPr>
              <w:t xml:space="preserve">Ixodes</w:t>
            </w:r>
            <w:r w:rsidDel="00000000" w:rsidR="00000000" w:rsidRPr="00000000">
              <w:rPr>
                <w:color w:val="1b1c1d"/>
                <w:rtl w:val="0"/>
              </w:rPr>
              <w:t xml:space="preserve">) (Secreted, Soluble)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Cholesterol transport, immunomodulation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Direct Binding &amp; Transport (Sequestering Cholesterol in $\beta$-barrel)</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KLLA0C04147p</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Unreviewed ORF (Yeast Regulatory Context)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i w:val="1"/>
                <w:color w:val="1b1c1d"/>
                <w:rtl w:val="0"/>
              </w:rPr>
              <w:t xml:space="preserve">Kluyveromyces lactis</w:t>
            </w:r>
            <w:r w:rsidDel="00000000" w:rsidR="00000000" w:rsidRPr="00000000">
              <w:rPr>
                <w:color w:val="1b1c1d"/>
                <w:rtl w:val="0"/>
              </w:rPr>
              <w:t xml:space="preserve"> (Cytoplasm/Nucleus shuttling)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Putative regulator of stress response and cellular homeostasis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Pathway Regulation (Transcriptional control of Ergosterol synthesis/uptake)</w:t>
            </w:r>
          </w:p>
        </w:tc>
      </w:tr>
    </w:tbl>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3pqqai5c1zc" w:id="22"/>
      <w:bookmarkEnd w:id="22"/>
      <w:r w:rsidDel="00000000" w:rsidR="00000000" w:rsidRPr="00000000">
        <w:rPr>
          <w:b w:val="1"/>
          <w:color w:val="1b1c1d"/>
          <w:sz w:val="26"/>
          <w:szCs w:val="26"/>
          <w:rtl w:val="0"/>
        </w:rPr>
        <w:t xml:space="preserve">B. Detailed Molecular Mechanisms of Sterol/Steroid Interaction</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the structural variety, a detailed view of the interaction mechanism reveals conserved principles governing the handling of hydrophobic molecules or the control of the associated pathways (Table 2).</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Molecular Mechanisms of Sterol/Steroid Interaction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6.6330192332516"/>
        <w:gridCol w:w="2278.5718342584228"/>
        <w:gridCol w:w="2766.8372273137993"/>
        <w:gridCol w:w="1923.469730218149"/>
        <w:tblGridChange w:id="0">
          <w:tblGrid>
            <w:gridCol w:w="2056.6330192332516"/>
            <w:gridCol w:w="2278.5718342584228"/>
            <w:gridCol w:w="2766.8372273137993"/>
            <w:gridCol w:w="1923.469730218149"/>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b w:val="1"/>
                <w:color w:val="1b1c1d"/>
                <w:rtl w:val="0"/>
              </w:rPr>
              <w:t xml:space="preserve">Protein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b w:val="1"/>
                <w:color w:val="1b1c1d"/>
                <w:rtl w:val="0"/>
              </w:rPr>
              <w:t xml:space="preserve">Specific Steroid/Molecule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b w:val="1"/>
                <w:color w:val="1b1c1d"/>
                <w:rtl w:val="0"/>
              </w:rPr>
              <w:t xml:space="preserve">Binding Site/Domain/Pathway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b w:val="1"/>
                <w:color w:val="1b1c1d"/>
                <w:rtl w:val="0"/>
              </w:rPr>
              <w:t xml:space="preserve">Key Mechanistic Detail</w:t>
            </w:r>
            <w:r w:rsidDel="00000000" w:rsidR="00000000" w:rsidRPr="00000000">
              <w:rPr>
                <w:rtl w:val="0"/>
              </w:rPr>
            </w:r>
          </w:p>
        </w:tc>
      </w:tr>
      <w:tr>
        <w:trPr>
          <w:cantSplit w:val="0"/>
          <w:trHeight w:val="303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IL-8 (CXCL8)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Glucocorticoids (Indirectly)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NF-$\kappa$B Promoter elements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GCs activate GR, which represses IL-8 gene transcription via regulatory interaction with NF-$\kappa$B (tethering)</w:t>
            </w:r>
          </w:p>
        </w:tc>
      </w:tr>
      <w:tr>
        <w:trPr>
          <w:cantSplit w:val="0"/>
          <w:trHeight w:val="274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EC 1.13.11.25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3,4-dihydroxy-9,10-secoandrosta...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Fe²⁺ non-heme center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Dioxygenase activity catalyzes the 4,5-oxidoreduction and ring-opening of the aromatic A-ring</w:t>
            </w:r>
          </w:p>
        </w:tc>
      </w:tr>
      <w:tr>
        <w:trPr>
          <w:cantSplit w:val="0"/>
          <w:trHeight w:val="330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Japanin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Cholesterol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Hydrophobic $\beta$-barrel cleft (PDB 4BOE)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Cholesterol sequestered within the pocket; $3\beta$-hydroxyl group anchored by H-bond to Glu backbone amide N</w:t>
            </w:r>
          </w:p>
        </w:tc>
      </w:tr>
      <w:tr>
        <w:trPr>
          <w:cantSplit w:val="0"/>
          <w:trHeight w:val="303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KLLA0C04147p</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Ergosterol (Pathway Target)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Upc2/Ecm22 regulatory network</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Implied regulatory link connecting oxygen/heme sensing and transcriptional control of the $ERG$ synthesis pathway</w:t>
            </w:r>
          </w:p>
        </w:tc>
      </w:tr>
    </w:tbl>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lag3t8reff4" w:id="23"/>
      <w:bookmarkEnd w:id="23"/>
      <w:r w:rsidDel="00000000" w:rsidR="00000000" w:rsidRPr="00000000">
        <w:rPr>
          <w:b w:val="1"/>
          <w:color w:val="1b1c1d"/>
          <w:sz w:val="26"/>
          <w:szCs w:val="26"/>
          <w:rtl w:val="0"/>
        </w:rPr>
        <w:t xml:space="preserve">C. Hypothesis on PLM Embedding Insights: Functional Substructure Convergence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fact that the PLM grouped these structurally independent proteins suggests that the embedding technique successfully detected conserved functional requirements at the local sequence level, rather than global structural homology. This convergence can be explained by two main hypotheses: the detection of shared chemical necessity and the recognition of generic regulatory motifs.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need to accommodate or interact with a bulky, amphipathic molecule like cholesterol or its derivatives imposes strict chemical constraints on protein structure. For Japanin and EC 1.13.11.25, the PLM likely recognized sequence patterns that specify a large, highly constrained hydrophobic cavity (rich in Leucine, Isoleucine, and Phenylalanine residues) necessary for ligand sequestration or catalytic positioning. In Japanin's case, the specific motif responsible for the single critical polar anchor (the backbone amide $\text{N}$ of Glutamic acid hydrogen-bonded to the $3\beta$-hydroxyl of cholesterol) might be a signature recognized across different protein folds that bind $\text{OH}$-substituted sterols. This represents an evolved functional solution to a common chemical problem—handling hydrophobic sterols—that manifests similarly in the primary structure, even if the overall fold ($\beta$-barrel versus dioxygenase active site) is different.</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the indirect regulatory proteins, CXCL8 and KLLA0C04147p, the functional link arises from their participation in pathways fundamentally controlled by steroid or sterol sensing mechanisms (GR and Upc2/Ecm22). The PLM may be recognizing conserved sequence motifs related to the machinery of steroid response itself. This includes, for example, patterns related to general chaperone functions, such as those that stabilize the inactive Glucocorticoid Receptor complex, or sequences involved in nuclear import/export that characterize regulatory shuttling proteins like KLLA0C04147p. The PLM thus conflates co-regulation with direct ligand binding, demonstrating a recognition of the entire functional pathway environment rather than solely the physical binding event.</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provides a synthetic view of the functional convergence captured by the PLM.</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Functional Convergence and PLM Interpretation</w:t>
      </w:r>
    </w:p>
    <w:tbl>
      <w:tblPr>
        <w:tblStyle w:val="Table3"/>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025"/>
        <w:gridCol w:w="2730"/>
        <w:gridCol w:w="1875"/>
        <w:tblGridChange w:id="0">
          <w:tblGrid>
            <w:gridCol w:w="2085"/>
            <w:gridCol w:w="2025"/>
            <w:gridCol w:w="2730"/>
            <w:gridCol w:w="1875"/>
          </w:tblGrid>
        </w:tblGridChange>
      </w:tblGrid>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b w:val="1"/>
                <w:color w:val="1b1c1d"/>
                <w:rtl w:val="0"/>
              </w:rPr>
              <w:t xml:space="preserve">Protein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b w:val="1"/>
                <w:color w:val="1b1c1d"/>
                <w:rtl w:val="0"/>
              </w:rPr>
              <w:t xml:space="preserve">Core Requirement for Sterol/Steroid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b w:val="1"/>
                <w:color w:val="1b1c1d"/>
                <w:rtl w:val="0"/>
              </w:rPr>
              <w:t xml:space="preserve">Structural/Sequence Signature Likely Recognized by PLM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b w:val="1"/>
                <w:color w:val="1b1c1d"/>
                <w:rtl w:val="0"/>
              </w:rPr>
              <w:t xml:space="preserve">Functionality Captured</w:t>
            </w:r>
            <w:r w:rsidDel="00000000" w:rsidR="00000000" w:rsidRPr="00000000">
              <w:rPr>
                <w:rtl w:val="0"/>
              </w:rPr>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color w:val="1b1c1d"/>
                <w:rtl w:val="0"/>
              </w:rPr>
              <w:t xml:space="preserve">CXCL8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color w:val="1b1c1d"/>
                <w:rtl w:val="0"/>
              </w:rPr>
              <w:t xml:space="preserve">Expression repression by Glucocorticoids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Motifs associated with NF-$\kappa$B/GR regulatory interface or membrane interaction surfaces.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color w:val="1b1c1d"/>
                <w:rtl w:val="0"/>
              </w:rPr>
              <w:t xml:space="preserve">Steroid-Regulated Inflammatory Effector</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color w:val="1b1c1d"/>
                <w:rtl w:val="0"/>
              </w:rPr>
              <w:t xml:space="preserve">EC 1.13.11.25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color w:val="1b1c1d"/>
                <w:rtl w:val="0"/>
              </w:rPr>
              <w:t xml:space="preserve">Catalytic disposal of a bulky secosteroid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1b1c1d"/>
                <w:rtl w:val="0"/>
              </w:rPr>
              <w:t xml:space="preserve">Coordination sphere ligands for non-heme $\text{Fe}^{2+}$ and surrounding hydrophobic pocket residues.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color w:val="1b1c1d"/>
                <w:rtl w:val="0"/>
              </w:rPr>
              <w:t xml:space="preserve">Steroid-Metabolic Machinery</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color w:val="1b1c1d"/>
                <w:rtl w:val="0"/>
              </w:rPr>
              <w:t xml:space="preserve">Japanin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High-affinity transport of native Cholesterol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color w:val="1b1c1d"/>
                <w:rtl w:val="0"/>
              </w:rPr>
              <w:t xml:space="preserve">$\beta$-barrel hydrophobic lining and critical polar anchor motifs specific for sterol hydroxyl groups.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color w:val="1b1c1d"/>
                <w:rtl w:val="0"/>
              </w:rPr>
              <w:t xml:space="preserve">Direct Sterol Transporter</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color w:val="1b1c1d"/>
                <w:rtl w:val="0"/>
              </w:rPr>
              <w:t xml:space="preserve">KLLA0C04147p</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Sensing or mediating Ergosterol status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color w:val="1b1c1d"/>
                <w:rtl w:val="0"/>
              </w:rPr>
              <w:t xml:space="preserve">Motifs associated with nuclear transport or chaperone complexes involved in sterol sensor stabilization.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rPr>
            </w:pPr>
            <w:r w:rsidDel="00000000" w:rsidR="00000000" w:rsidRPr="00000000">
              <w:rPr>
                <w:color w:val="1b1c1d"/>
                <w:rtl w:val="0"/>
              </w:rPr>
              <w:t xml:space="preserve">Sterol-Pathway Regulatory Component</w:t>
            </w:r>
          </w:p>
        </w:tc>
      </w:tr>
    </w:tbl>
    <w:p w:rsidR="00000000" w:rsidDel="00000000" w:rsidP="00000000" w:rsidRDefault="00000000" w:rsidRPr="00000000" w14:paraId="0000008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70momny75j6" w:id="24"/>
      <w:bookmarkEnd w:id="24"/>
      <w:r w:rsidDel="00000000" w:rsidR="00000000" w:rsidRPr="00000000">
        <w:rPr>
          <w:b w:val="1"/>
          <w:color w:val="1b1c1d"/>
          <w:sz w:val="34"/>
          <w:szCs w:val="34"/>
          <w:rtl w:val="0"/>
        </w:rPr>
        <w:t xml:space="preserve">VII. Conclusions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group of proteins—CXCL8, EC 1.13.11.25, Japanin, and KLLA0C04147p—unified by their PLM embedding as steroid-binding, illustrates a critical principle of functional annotation in genomics: biological relevance often outweighs structural homology. The proteins define three distinct modalities of interaction with sterols and steroids: direct sequestration and transport (Japanin), irreversible catabolic modification (EC 1.13.11.25), and indirect regulatory control over inflammatory or metabolic pathways (CXCL8 and KLLA0C04147p).</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Japanin’s mechanism, involving a precisely anchored hydrophobic pocket, offers a model for high-fidelity transport systems, relevant for therapeutic applications such as developing novel drug delivery vehicles for poorly soluble compounds, similar to the uses of other lipocalins like L-PGDS.</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Conversely, EC 1.13.11.25 is structurally and mechanistically specialized, relying on non-heme iron to perform oxidative ring cleavage, highlighting the essential role of metal centers in steroid biodegradation.</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inclusion of CXCL8 and KLLA0C04147p emphasizes that PLM embeddings recognize the extended functional circuitry surrounding steroids. CXCL8 is essential to inflammation and its repression by Glucocorticoids is a cornerstone of anti-inflammatory therapy. KLLA0C04147p functions at the nexus of fungal sterol homeostasis, linking oxygen/heme sensing to the transcriptional machinery controlling ergosterol synthesis.</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convergence observed in the PLM analysis therefore does not represent a shared fold but rather a shared functional necessity to interact with or respond to the presence or absence of critical hydrophobic metabolites (cholesterol, ergosterol, and their hormonal derivatives). Future validation of PLM outputs should account for this mechanistic spectrum, distinguishing between physical ligand interaction and participation within a steroid-dependent regulatory system.</w:t>
      </w:r>
    </w:p>
    <w:p w:rsidR="00000000" w:rsidDel="00000000" w:rsidP="00000000" w:rsidRDefault="00000000" w:rsidRPr="00000000" w14:paraId="0000008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