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a7hge5swqpwz" w:id="0"/>
      <w:bookmarkEnd w:id="0"/>
      <w:r w:rsidDel="00000000" w:rsidR="00000000" w:rsidRPr="00000000">
        <w:rPr>
          <w:b w:val="1"/>
          <w:color w:val="1b1c1d"/>
          <w:sz w:val="46"/>
          <w:szCs w:val="46"/>
          <w:rtl w:val="0"/>
        </w:rPr>
        <w:t xml:space="preserve">Expert-Level Reference Report: Cytochrome P450 51 (CYP51) Sterol </w:t>
      </w:r>
      <w:r w:rsidDel="00000000" w:rsidR="00000000" w:rsidRPr="00000000">
        <w:rPr>
          <w:b w:val="1"/>
          <w:color w:val="1b1c1d"/>
          <w:sz w:val="46"/>
          <w:szCs w:val="46"/>
        </w:rPr>
        <w:drawing>
          <wp:inline distB="114300" distT="114300" distL="114300" distR="114300">
            <wp:extent cx="635000" cy="635000"/>
            <wp:effectExtent b="0" l="0" r="0" t="0"/>
            <wp:docPr id="116" name="image116.png"/>
            <a:graphic>
              <a:graphicData uri="http://schemas.openxmlformats.org/drawingml/2006/picture">
                <pic:pic>
                  <pic:nvPicPr>
                    <pic:cNvPr id="0" name="image11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b w:val="1"/>
          <w:color w:val="1b1c1d"/>
          <w:sz w:val="46"/>
          <w:szCs w:val="46"/>
          <w:rtl w:val="0"/>
        </w:rPr>
        <w:t xml:space="preserve">-Demethylase</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qus07xf6dv1i" w:id="1"/>
      <w:bookmarkEnd w:id="1"/>
      <w:r w:rsidDel="00000000" w:rsidR="00000000" w:rsidRPr="00000000">
        <w:rPr>
          <w:b w:val="1"/>
          <w:color w:val="1b1c1d"/>
          <w:sz w:val="34"/>
          <w:szCs w:val="34"/>
          <w:rtl w:val="0"/>
        </w:rPr>
        <w:t xml:space="preserve">Executive Summary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Cytochrome P450 51 (CYP51) family, also known as Sterol </w:t>
      </w:r>
      <w:r w:rsidDel="00000000" w:rsidR="00000000" w:rsidRPr="00000000">
        <w:rPr>
          <w:color w:val="1b1c1d"/>
        </w:rPr>
        <w:drawing>
          <wp:inline distB="114300" distT="114300" distL="114300" distR="114300">
            <wp:extent cx="635000" cy="635000"/>
            <wp:effectExtent b="0" l="0" r="0" t="0"/>
            <wp:docPr id="111" name="image111.png"/>
            <a:graphic>
              <a:graphicData uri="http://schemas.openxmlformats.org/drawingml/2006/picture">
                <pic:pic>
                  <pic:nvPicPr>
                    <pic:cNvPr id="0" name="image1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-Demethylase (</w:t>
      </w:r>
      <w:r w:rsidDel="00000000" w:rsidR="00000000" w:rsidRPr="00000000">
        <w:rPr>
          <w:color w:val="1b1c1d"/>
        </w:rPr>
        <w:drawing>
          <wp:inline distB="114300" distT="114300" distL="114300" distR="114300">
            <wp:extent cx="635000" cy="635000"/>
            <wp:effectExtent b="0" l="0" r="0" t="0"/>
            <wp:docPr id="107" name="image107.png"/>
            <a:graphic>
              <a:graphicData uri="http://schemas.openxmlformats.org/drawingml/2006/picture">
                <pic:pic>
                  <pic:nvPicPr>
                    <pic:cNvPr id="0" name="image10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1.14.14.154), represents a functionally and structurally unique cluster of steroid-binding proteins. Recognized as the most phylogenetically ancient and conserved member of the Cytochrome P450 superfamily, CYP51 catalyzes the critical three-step oxidative removal of the </w:t>
      </w:r>
      <w:r w:rsidDel="00000000" w:rsidR="00000000" w:rsidRPr="00000000">
        <w:rPr>
          <w:color w:val="1b1c1d"/>
        </w:rPr>
        <w:drawing>
          <wp:inline distB="114300" distT="114300" distL="114300" distR="114300">
            <wp:extent cx="635000" cy="635000"/>
            <wp:effectExtent b="0" l="0" r="0" t="0"/>
            <wp:docPr id="169" name="image169.png"/>
            <a:graphic>
              <a:graphicData uri="http://schemas.openxmlformats.org/drawingml/2006/picture">
                <pic:pic>
                  <pic:nvPicPr>
                    <pic:cNvPr id="0" name="image16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-methyl group from sterol precursors—a step essential for the biosynthesis of cholesterol in animals, ergosterol in fungi, and phytosterols in plants.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Structurally, these microsomal enzymes are defined by a complex membrane-anchoring system comprising an N-terminal amphipathic helix (</w:t>
      </w:r>
      <w:r w:rsidDel="00000000" w:rsidR="00000000" w:rsidRPr="00000000">
        <w:rPr>
          <w:color w:val="1b1c1d"/>
        </w:rPr>
        <w:drawing>
          <wp:inline distB="114300" distT="114300" distL="114300" distR="114300">
            <wp:extent cx="635000" cy="635000"/>
            <wp:effectExtent b="0" l="0" r="0" t="0"/>
            <wp:docPr id="168" name="image168.png"/>
            <a:graphic>
              <a:graphicData uri="http://schemas.openxmlformats.org/drawingml/2006/picture">
                <pic:pic>
                  <pic:nvPicPr>
                    <pic:cNvPr id="0" name="image16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and a transmembrane helix (</w:t>
      </w:r>
      <w:r w:rsidDel="00000000" w:rsidR="00000000" w:rsidRPr="00000000">
        <w:rPr>
          <w:color w:val="1b1c1d"/>
        </w:rPr>
        <w:drawing>
          <wp:inline distB="114300" distT="114300" distL="114300" distR="114300">
            <wp:extent cx="635000" cy="635000"/>
            <wp:effectExtent b="0" l="0" r="0" t="0"/>
            <wp:docPr id="103" name="image103.png"/>
            <a:graphic>
              <a:graphicData uri="http://schemas.openxmlformats.org/drawingml/2006/picture">
                <pic:pic>
                  <pic:nvPicPr>
                    <pic:cNvPr id="0" name="image10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linked to the catalytic P450 domain.</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Mechanistically, CYP51 orthologs exhibit a unique requirement for a large-scale conformational switch upon binding physiological substrates, a dynamic feature central to achieving catalytic competence and positioning the enzyme as a highly conserved bottleneck in sterol metabolism across eukaryotes.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essential nature of its function and the inherent toxicity associated with the accumulation of upstream intermediates make CYP51 a high-priority target in antifungal drug development and increasingly relevant to human diseases such as cancer and developmental disorders.</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vjnn0yc0szpq" w:id="2"/>
      <w:bookmarkEnd w:id="2"/>
      <w:r w:rsidDel="00000000" w:rsidR="00000000" w:rsidRPr="00000000">
        <w:rPr>
          <w:b w:val="1"/>
          <w:color w:val="1b1c1d"/>
          <w:sz w:val="34"/>
          <w:szCs w:val="34"/>
          <w:rtl w:val="0"/>
        </w:rPr>
        <w:t xml:space="preserve">1. Foundational Enzymology and Nomenclature</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u0u8eo7g40j" w:id="3"/>
      <w:bookmarkEnd w:id="3"/>
      <w:r w:rsidDel="00000000" w:rsidR="00000000" w:rsidRPr="00000000">
        <w:rPr>
          <w:b w:val="1"/>
          <w:color w:val="1b1c1d"/>
          <w:sz w:val="26"/>
          <w:szCs w:val="26"/>
          <w:rtl w:val="0"/>
        </w:rPr>
        <w:t xml:space="preserve">1.1 Classification and Evolutionary Status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Cytochrome P450 51 proteins are formally designated by the enzyme commission number </w:t>
      </w:r>
      <w:r w:rsidDel="00000000" w:rsidR="00000000" w:rsidRPr="00000000">
        <w:rPr>
          <w:color w:val="1b1c1d"/>
        </w:rPr>
        <w:drawing>
          <wp:inline distB="114300" distT="114300" distL="114300" distR="114300">
            <wp:extent cx="635000" cy="635000"/>
            <wp:effectExtent b="0" l="0" r="0" t="0"/>
            <wp:docPr id="129" name="image129.png"/>
            <a:graphic>
              <a:graphicData uri="http://schemas.openxmlformats.org/drawingml/2006/picture">
                <pic:pic>
                  <pic:nvPicPr>
                    <pic:cNvPr id="0" name="image12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1.14.14.154, corresponding to Eburicol </w:t>
      </w:r>
      <w:r w:rsidDel="00000000" w:rsidR="00000000" w:rsidRPr="00000000">
        <w:rPr>
          <w:color w:val="1b1c1d"/>
        </w:rPr>
        <w:drawing>
          <wp:inline distB="114300" distT="114300" distL="114300" distR="114300">
            <wp:extent cx="635000" cy="635000"/>
            <wp:effectExtent b="0" l="0" r="0" t="0"/>
            <wp:docPr id="97" name="image97.png"/>
            <a:graphic>
              <a:graphicData uri="http://schemas.openxmlformats.org/drawingml/2006/picture">
                <pic:pic>
                  <pic:nvPicPr>
                    <pic:cNvPr id="0" name="image9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-demethylase.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While the systematic nomenclature is </w:t>
      </w:r>
      <w:r w:rsidDel="00000000" w:rsidR="00000000" w:rsidRPr="00000000">
        <w:rPr>
          <w:color w:val="1b1c1d"/>
        </w:rPr>
        <w:drawing>
          <wp:inline distB="114300" distT="114300" distL="114300" distR="114300">
            <wp:extent cx="635000" cy="63500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historical and common synonyms include Sterol </w:t>
      </w:r>
      <w:r w:rsidDel="00000000" w:rsidR="00000000" w:rsidRPr="00000000">
        <w:rPr>
          <w:color w:val="1b1c1d"/>
        </w:rPr>
        <w:drawing>
          <wp:inline distB="114300" distT="114300" distL="114300" distR="114300">
            <wp:extent cx="635000" cy="635000"/>
            <wp:effectExtent b="0" l="0" r="0" t="0"/>
            <wp:docPr id="183" name="image183.png"/>
            <a:graphic>
              <a:graphicData uri="http://schemas.openxmlformats.org/drawingml/2006/picture">
                <pic:pic>
                  <pic:nvPicPr>
                    <pic:cNvPr id="0" name="image18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-Demethylase (</w:t>
      </w:r>
      <w:r w:rsidDel="00000000" w:rsidR="00000000" w:rsidRPr="00000000">
        <w:rPr>
          <w:color w:val="1b1c1d"/>
        </w:rPr>
        <w:drawing>
          <wp:inline distB="114300" distT="114300" distL="114300" distR="114300">
            <wp:extent cx="635000" cy="635000"/>
            <wp:effectExtent b="0" l="0" r="0" t="0"/>
            <wp:docPr id="57" name="image57.png"/>
            <a:graphic>
              <a:graphicData uri="http://schemas.openxmlformats.org/drawingml/2006/picture">
                <pic:pic>
                  <pic:nvPicPr>
                    <pic:cNvPr id="0" name="image5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t>
      </w:r>
      <w:r w:rsidDel="00000000" w:rsidR="00000000" w:rsidRPr="00000000">
        <w:rPr>
          <w:color w:val="1b1c1d"/>
        </w:rPr>
        <w:drawing>
          <wp:inline distB="114300" distT="114300" distL="114300" distR="114300">
            <wp:extent cx="635000" cy="635000"/>
            <wp:effectExtent b="0" l="0" r="0" t="0"/>
            <wp:docPr id="126" name="image126.png"/>
            <a:graphic>
              <a:graphicData uri="http://schemas.openxmlformats.org/drawingml/2006/picture">
                <pic:pic>
                  <pic:nvPicPr>
                    <pic:cNvPr id="0" name="image12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t>
      </w:r>
      <w:r w:rsidDel="00000000" w:rsidR="00000000" w:rsidRPr="00000000">
        <w:rPr>
          <w:color w:val="1b1c1d"/>
        </w:rPr>
        <w:drawing>
          <wp:inline distB="114300" distT="114300" distL="114300" distR="114300">
            <wp:extent cx="635000" cy="635000"/>
            <wp:effectExtent b="0" l="0" r="0" t="0"/>
            <wp:docPr id="195" name="image195.png"/>
            <a:graphic>
              <a:graphicData uri="http://schemas.openxmlformats.org/drawingml/2006/picture">
                <pic:pic>
                  <pic:nvPicPr>
                    <pic:cNvPr id="0" name="image19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and Lanosterol </w:t>
      </w:r>
      <w:r w:rsidDel="00000000" w:rsidR="00000000" w:rsidRPr="00000000">
        <w:rPr>
          <w:color w:val="1b1c1d"/>
        </w:rPr>
        <w:drawing>
          <wp:inline distB="114300" distT="114300" distL="114300" distR="114300">
            <wp:extent cx="635000" cy="635000"/>
            <wp:effectExtent b="0" l="0" r="0" t="0"/>
            <wp:docPr id="137" name="image137.png"/>
            <a:graphic>
              <a:graphicData uri="http://schemas.openxmlformats.org/drawingml/2006/picture">
                <pic:pic>
                  <pic:nvPicPr>
                    <pic:cNvPr id="0" name="image13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-demethylase (</w:t>
      </w:r>
      <w:r w:rsidDel="00000000" w:rsidR="00000000" w:rsidRPr="00000000">
        <w:rPr>
          <w:color w:val="1b1c1d"/>
        </w:rPr>
        <w:drawing>
          <wp:inline distB="114300" distT="114300" distL="114300" distR="114300">
            <wp:extent cx="635000" cy="635000"/>
            <wp:effectExtent b="0" l="0" r="0" t="0"/>
            <wp:docPr id="88" name="image88.png"/>
            <a:graphic>
              <a:graphicData uri="http://schemas.openxmlformats.org/drawingml/2006/picture">
                <pic:pic>
                  <pic:nvPicPr>
                    <pic:cNvPr id="0" name="image8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In humans, the enzyme is specifically referred to as </w:t>
      </w:r>
      <w:r w:rsidDel="00000000" w:rsidR="00000000" w:rsidRPr="00000000">
        <w:rPr>
          <w:color w:val="1b1c1d"/>
        </w:rPr>
        <w:drawing>
          <wp:inline distB="114300" distT="114300" distL="114300" distR="114300">
            <wp:extent cx="635000" cy="635000"/>
            <wp:effectExtent b="0" l="0" r="0" t="0"/>
            <wp:docPr id="34"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CYP51 holds a distinguished position within the </w:t>
      </w:r>
      <w:r w:rsidDel="00000000" w:rsidR="00000000" w:rsidRPr="00000000">
        <w:rPr>
          <w:color w:val="1b1c1d"/>
        </w:rPr>
        <w:drawing>
          <wp:inline distB="114300" distT="114300" distL="114300" distR="114300">
            <wp:extent cx="635000" cy="635000"/>
            <wp:effectExtent b="0" l="0" r="0" t="0"/>
            <wp:docPr id="155" name="image155.png"/>
            <a:graphic>
              <a:graphicData uri="http://schemas.openxmlformats.org/drawingml/2006/picture">
                <pic:pic>
                  <pic:nvPicPr>
                    <pic:cNvPr id="0" name="image15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superfamily, which encompasses over 21,000 distinct proteins found across all domains of life except </w:t>
      </w:r>
      <w:r w:rsidDel="00000000" w:rsidR="00000000" w:rsidRPr="00000000">
        <w:rPr>
          <w:i w:val="1"/>
          <w:color w:val="1b1c1d"/>
          <w:rtl w:val="0"/>
        </w:rPr>
        <w:t xml:space="preserve">E. coli</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w:t>
      </w:r>
      <w:r w:rsidDel="00000000" w:rsidR="00000000" w:rsidRPr="00000000">
        <w:rPr>
          <w:color w:val="1b1c1d"/>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orthologs are widely regarded as the most ancient representatives of the </w:t>
      </w:r>
      <w:r w:rsidDel="00000000" w:rsidR="00000000" w:rsidRPr="00000000">
        <w:rPr>
          <w:color w:val="1b1c1d"/>
        </w:rPr>
        <w:drawing>
          <wp:inline distB="114300" distT="114300" distL="114300" distR="114300">
            <wp:extent cx="635000" cy="635000"/>
            <wp:effectExtent b="0" l="0" r="0" t="0"/>
            <wp:docPr id="62" name="image62.png"/>
            <a:graphic>
              <a:graphicData uri="http://schemas.openxmlformats.org/drawingml/2006/picture">
                <pic:pic>
                  <pic:nvPicPr>
                    <pic:cNvPr id="0" name="image6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family.</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Crucially, they are the sole </w:t>
      </w:r>
      <w:r w:rsidDel="00000000" w:rsidR="00000000" w:rsidRPr="00000000">
        <w:rPr>
          <w:color w:val="1b1c1d"/>
        </w:rPr>
        <w:drawing>
          <wp:inline distB="114300" distT="114300" distL="114300" distR="114300">
            <wp:extent cx="635000" cy="635000"/>
            <wp:effectExtent b="0" l="0" r="0" t="0"/>
            <wp:docPr id="188" name="image188.png"/>
            <a:graphic>
              <a:graphicData uri="http://schemas.openxmlformats.org/drawingml/2006/picture">
                <pic:pic>
                  <pic:nvPicPr>
                    <pic:cNvPr id="0" name="image18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enzymes that have maintained a conserved function—sterol demethylation—across the animal, fungal, and plant kingdoms, emphasizing their fundamental role in essential sterol synthesis throughout eukaryotic evolution.</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remarkable conservation of function contrasts sharply with the substrate promiscuity observed in many drug-metabolizing </w:t>
      </w:r>
      <w:r w:rsidDel="00000000" w:rsidR="00000000" w:rsidRPr="00000000">
        <w:rPr>
          <w:color w:val="1b1c1d"/>
        </w:rPr>
        <w:drawing>
          <wp:inline distB="114300" distT="114300" distL="114300" distR="114300">
            <wp:extent cx="635000" cy="635000"/>
            <wp:effectExtent b="0" l="0" r="0" t="0"/>
            <wp:docPr id="166" name="image166.png"/>
            <a:graphic>
              <a:graphicData uri="http://schemas.openxmlformats.org/drawingml/2006/picture">
                <pic:pic>
                  <pic:nvPicPr>
                    <pic:cNvPr id="0" name="image16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enzymes.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6wbzp9wfbpd" w:id="4"/>
      <w:bookmarkEnd w:id="4"/>
      <w:r w:rsidDel="00000000" w:rsidR="00000000" w:rsidRPr="00000000">
        <w:rPr>
          <w:b w:val="1"/>
          <w:color w:val="1b1c1d"/>
          <w:sz w:val="26"/>
          <w:szCs w:val="26"/>
          <w:rtl w:val="0"/>
        </w:rPr>
        <w:t xml:space="preserve">1.2 Core Catalytic Mechanism</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fundamental function of </w:t>
      </w:r>
      <w:r w:rsidDel="00000000" w:rsidR="00000000" w:rsidRPr="00000000">
        <w:rPr>
          <w:color w:val="1b1c1d"/>
        </w:rPr>
        <w:drawing>
          <wp:inline distB="114300" distT="114300" distL="114300" distR="114300">
            <wp:extent cx="635000" cy="635000"/>
            <wp:effectExtent b="0" l="0" r="0" t="0"/>
            <wp:docPr id="80" name="image80.png"/>
            <a:graphic>
              <a:graphicData uri="http://schemas.openxmlformats.org/drawingml/2006/picture">
                <pic:pic>
                  <pic:nvPicPr>
                    <pic:cNvPr id="0" name="image8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is the three-step oxidative removal of the </w:t>
      </w:r>
      <w:r w:rsidDel="00000000" w:rsidR="00000000" w:rsidRPr="00000000">
        <w:rPr>
          <w:color w:val="1b1c1d"/>
        </w:rPr>
        <w:drawing>
          <wp:inline distB="114300" distT="114300" distL="114300" distR="114300">
            <wp:extent cx="635000" cy="635000"/>
            <wp:effectExtent b="0" l="0" r="0" t="0"/>
            <wp:docPr id="149" name="image149.png"/>
            <a:graphic>
              <a:graphicData uri="http://schemas.openxmlformats.org/drawingml/2006/picture">
                <pic:pic>
                  <pic:nvPicPr>
                    <pic:cNvPr id="0" name="image14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-methyl group (</w:t>
      </w:r>
      <w:r w:rsidDel="00000000" w:rsidR="00000000" w:rsidRPr="00000000">
        <w:rPr>
          <w:color w:val="1b1c1d"/>
        </w:rPr>
        <w:drawing>
          <wp:inline distB="114300" distT="114300" distL="114300" distR="114300">
            <wp:extent cx="635000" cy="635000"/>
            <wp:effectExtent b="0" l="0" r="0" t="0"/>
            <wp:docPr id="45" name="image45.png"/>
            <a:graphic>
              <a:graphicData uri="http://schemas.openxmlformats.org/drawingml/2006/picture">
                <pic:pic>
                  <pic:nvPicPr>
                    <pic:cNvPr id="0" name="image4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from </w:t>
      </w:r>
      <w:r w:rsidDel="00000000" w:rsidR="00000000" w:rsidRPr="00000000">
        <w:rPr>
          <w:color w:val="1b1c1d"/>
        </w:rPr>
        <w:drawing>
          <wp:inline distB="114300" distT="114300" distL="114300" distR="114300">
            <wp:extent cx="635000" cy="635000"/>
            <wp:effectExtent b="0" l="0" r="0" t="0"/>
            <wp:docPr id="173" name="image173.png"/>
            <a:graphic>
              <a:graphicData uri="http://schemas.openxmlformats.org/drawingml/2006/picture">
                <pic:pic>
                  <pic:nvPicPr>
                    <pic:cNvPr id="0" name="image17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-methyl sterols.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reaction is indispensable for converting precursors like lanosterol (in mammals) or eburicol (in fungi) into essential downstream sterols such as cholesterol or ergosterol.</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process requires three distinct cycles of oxidation, each consuming one molecule of oxygen and necessitating the input of two </w:t>
      </w:r>
      <w:r w:rsidDel="00000000" w:rsidR="00000000" w:rsidRPr="00000000">
        <w:rPr>
          <w:color w:val="1b1c1d"/>
        </w:rPr>
        <w:drawing>
          <wp:inline distB="114300" distT="114300" distL="114300" distR="114300">
            <wp:extent cx="635000" cy="635000"/>
            <wp:effectExtent b="0" l="0" r="0" t="0"/>
            <wp:docPr id="147" name="image147.png"/>
            <a:graphic>
              <a:graphicData uri="http://schemas.openxmlformats.org/drawingml/2006/picture">
                <pic:pic>
                  <pic:nvPicPr>
                    <pic:cNvPr id="0" name="image14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-derived reducing equivalents.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In the first two cycles, typical </w:t>
      </w:r>
      <w:r w:rsidDel="00000000" w:rsidR="00000000" w:rsidRPr="00000000">
        <w:rPr>
          <w:color w:val="1b1c1d"/>
        </w:rPr>
        <w:drawing>
          <wp:inline distB="114300" distT="114300" distL="114300" distR="114300">
            <wp:extent cx="635000" cy="635000"/>
            <wp:effectExtent b="0" l="0" r="0" t="0"/>
            <wp:docPr id="134" name="image134.png"/>
            <a:graphic>
              <a:graphicData uri="http://schemas.openxmlformats.org/drawingml/2006/picture">
                <pic:pic>
                  <pic:nvPicPr>
                    <pic:cNvPr id="0" name="image13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mono-oxygenation occurs: the </w:t>
      </w:r>
      <w:r w:rsidDel="00000000" w:rsidR="00000000" w:rsidRPr="00000000">
        <w:rPr>
          <w:color w:val="1b1c1d"/>
        </w:rPr>
        <w:drawing>
          <wp:inline distB="114300" distT="114300" distL="114300" distR="114300">
            <wp:extent cx="635000" cy="635000"/>
            <wp:effectExtent b="0" l="0" r="0" t="0"/>
            <wp:docPr id="120" name="image120.png"/>
            <a:graphic>
              <a:graphicData uri="http://schemas.openxmlformats.org/drawingml/2006/picture">
                <pic:pic>
                  <pic:nvPicPr>
                    <pic:cNvPr id="0" name="image12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-methyl group is successively converted into a </w:t>
      </w:r>
      <w:r w:rsidDel="00000000" w:rsidR="00000000" w:rsidRPr="00000000">
        <w:rPr>
          <w:color w:val="1b1c1d"/>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-carboxy-alcohol, and subsequently into a </w:t>
      </w:r>
      <w:r w:rsidDel="00000000" w:rsidR="00000000" w:rsidRPr="00000000">
        <w:rPr>
          <w:color w:val="1b1c1d"/>
        </w:rPr>
        <w:drawing>
          <wp:inline distB="114300" distT="114300" distL="114300" distR="114300">
            <wp:extent cx="635000" cy="635000"/>
            <wp:effectExtent b="0" l="0" r="0" t="0"/>
            <wp:docPr id="144" name="image144.png"/>
            <a:graphic>
              <a:graphicData uri="http://schemas.openxmlformats.org/drawingml/2006/picture">
                <pic:pic>
                  <pic:nvPicPr>
                    <pic:cNvPr id="0" name="image14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-carboxy-aldehyde.</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The final step involves a unique </w:t>
      </w:r>
      <w:r w:rsidDel="00000000" w:rsidR="00000000" w:rsidRPr="00000000">
        <w:rPr>
          <w:color w:val="1b1c1d"/>
        </w:rPr>
        <w:drawing>
          <wp:inline distB="114300" distT="114300" distL="114300" distR="114300">
            <wp:extent cx="635000" cy="635000"/>
            <wp:effectExtent b="0" l="0" r="0" t="0"/>
            <wp:docPr id="30"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bond cleavage: the </w:t>
      </w:r>
      <w:r w:rsidDel="00000000" w:rsidR="00000000" w:rsidRPr="00000000">
        <w:rPr>
          <w:color w:val="1b1c1d"/>
        </w:rPr>
        <w:drawing>
          <wp:inline distB="114300" distT="114300" distL="114300" distR="114300">
            <wp:extent cx="635000" cy="635000"/>
            <wp:effectExtent b="0" l="0" r="0" t="0"/>
            <wp:docPr id="157" name="image157.png"/>
            <a:graphic>
              <a:graphicData uri="http://schemas.openxmlformats.org/drawingml/2006/picture">
                <pic:pic>
                  <pic:nvPicPr>
                    <pic:cNvPr id="0" name="image15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-aldehyde group is released in the form of formic acid, concomitantly introducing a </w:t>
      </w:r>
      <w:r w:rsidDel="00000000" w:rsidR="00000000" w:rsidRPr="00000000">
        <w:rPr>
          <w:color w:val="1b1c1d"/>
        </w:rPr>
        <w:drawing>
          <wp:inline distB="114300" distT="114300" distL="114300" distR="114300">
            <wp:extent cx="635000" cy="635000"/>
            <wp:effectExtent b="0" l="0" r="0" t="0"/>
            <wp:docPr id="165" name="image165.png"/>
            <a:graphic>
              <a:graphicData uri="http://schemas.openxmlformats.org/drawingml/2006/picture">
                <pic:pic>
                  <pic:nvPicPr>
                    <pic:cNvPr id="0" name="image16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double bond into the sterol core.</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As a microsomal, endoplasmic reticulum (</w:t>
      </w:r>
      <w:r w:rsidDel="00000000" w:rsidR="00000000" w:rsidRPr="00000000">
        <w:rPr>
          <w:color w:val="1b1c1d"/>
        </w:rPr>
        <w:drawing>
          <wp:inline distB="114300" distT="114300" distL="114300" distR="114300">
            <wp:extent cx="635000" cy="635000"/>
            <wp:effectExtent b="0" l="0" r="0" t="0"/>
            <wp:docPr id="154" name="image154.png"/>
            <a:graphic>
              <a:graphicData uri="http://schemas.openxmlformats.org/drawingml/2006/picture">
                <pic:pic>
                  <pic:nvPicPr>
                    <pic:cNvPr id="0" name="image15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)-bound enzyme, </w:t>
      </w:r>
      <w:r w:rsidDel="00000000" w:rsidR="00000000" w:rsidRPr="00000000">
        <w:rPr>
          <w:color w:val="1b1c1d"/>
        </w:rPr>
        <w:drawing>
          <wp:inline distB="114300" distT="114300" distL="114300" distR="114300">
            <wp:extent cx="635000" cy="635000"/>
            <wp:effectExtent b="0" l="0" r="0" t="0"/>
            <wp:docPr id="61" name="image61.png"/>
            <a:graphic>
              <a:graphicData uri="http://schemas.openxmlformats.org/drawingml/2006/picture">
                <pic:pic>
                  <pic:nvPicPr>
                    <pic:cNvPr id="0" name="image6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functions as the terminal oxidase in an electron transfer chain.</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Its activity is strictly dependent upon its obligate redox partner, the </w:t>
      </w:r>
      <w:r w:rsidDel="00000000" w:rsidR="00000000" w:rsidRPr="00000000">
        <w:rPr>
          <w:color w:val="1b1c1d"/>
        </w:rPr>
        <w:drawing>
          <wp:inline distB="114300" distT="114300" distL="114300" distR="114300">
            <wp:extent cx="635000" cy="635000"/>
            <wp:effectExtent b="0" l="0" r="0" t="0"/>
            <wp:docPr id="73" name="image73.png"/>
            <a:graphic>
              <a:graphicData uri="http://schemas.openxmlformats.org/drawingml/2006/picture">
                <pic:pic>
                  <pic:nvPicPr>
                    <pic:cNvPr id="0" name="image7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t>
      </w:r>
      <w:r w:rsidDel="00000000" w:rsidR="00000000" w:rsidRPr="00000000">
        <w:rPr>
          <w:color w:val="1b1c1d"/>
        </w:rPr>
        <w:drawing>
          <wp:inline distB="114300" distT="114300" distL="114300" distR="114300">
            <wp:extent cx="635000" cy="635000"/>
            <wp:effectExtent b="0" l="0" r="0" t="0"/>
            <wp:docPr id="206" name="image206.png"/>
            <a:graphic>
              <a:graphicData uri="http://schemas.openxmlformats.org/drawingml/2006/picture">
                <pic:pic>
                  <pic:nvPicPr>
                    <pic:cNvPr id="0" name="image20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which supplies the necessary electrons.</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The complex interplay between </w:t>
      </w:r>
      <w:r w:rsidDel="00000000" w:rsidR="00000000" w:rsidRPr="00000000">
        <w:rPr>
          <w:color w:val="1b1c1d"/>
        </w:rPr>
        <w:drawing>
          <wp:inline distB="114300" distT="114300" distL="114300" distR="114300">
            <wp:extent cx="635000" cy="635000"/>
            <wp:effectExtent b="0" l="0" r="0" t="0"/>
            <wp:docPr id="127" name="image127.png"/>
            <a:graphic>
              <a:graphicData uri="http://schemas.openxmlformats.org/drawingml/2006/picture">
                <pic:pic>
                  <pic:nvPicPr>
                    <pic:cNvPr id="0" name="image12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its sterol substrate, and </w:t>
      </w:r>
      <w:r w:rsidDel="00000000" w:rsidR="00000000" w:rsidRPr="00000000">
        <w:rPr>
          <w:color w:val="1b1c1d"/>
        </w:rPr>
        <w:drawing>
          <wp:inline distB="114300" distT="114300" distL="114300" distR="114300">
            <wp:extent cx="635000" cy="635000"/>
            <wp:effectExtent b="0" l="0" r="0" t="0"/>
            <wp:docPr id="47" name="image47.png"/>
            <a:graphic>
              <a:graphicData uri="http://schemas.openxmlformats.org/drawingml/2006/picture">
                <pic:pic>
                  <pic:nvPicPr>
                    <pic:cNvPr id="0" name="image4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is highly regulated by structural dynamics, as discussed in Section 3.</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details the core nomenclature and localization of this universally important enzyme family.</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Key Nomenclature, Classification, and Localization of Eburicol </w:t>
      </w:r>
      <w:r w:rsidDel="00000000" w:rsidR="00000000" w:rsidRPr="00000000">
        <w:rPr>
          <w:color w:val="1b1c1d"/>
        </w:rPr>
        <w:drawing>
          <wp:inline distB="114300" distT="114300" distL="114300" distR="114300">
            <wp:extent cx="635000" cy="635000"/>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-Demethylase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2.951044162958"/>
        <w:gridCol w:w="1434.762067785005"/>
        <w:gridCol w:w="1348.9216021910306"/>
        <w:gridCol w:w="1532.865457035262"/>
        <w:gridCol w:w="2146.011639849367"/>
        <w:tblGridChange w:id="0">
          <w:tblGrid>
            <w:gridCol w:w="2562.951044162958"/>
            <w:gridCol w:w="1434.762067785005"/>
            <w:gridCol w:w="1348.9216021910306"/>
            <w:gridCol w:w="1532.865457035262"/>
            <w:gridCol w:w="2146.011639849367"/>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b1c1d"/>
              </w:rPr>
            </w:pPr>
            <w:r w:rsidDel="00000000" w:rsidR="00000000" w:rsidRPr="00000000">
              <w:rPr>
                <w:b w:val="1"/>
                <w:color w:val="1b1c1d"/>
                <w:rtl w:val="0"/>
              </w:rPr>
              <w:t xml:space="preserve">Nomenclature/Synonym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b1c1d"/>
              </w:rPr>
            </w:pPr>
            <w:r w:rsidDel="00000000" w:rsidR="00000000" w:rsidRPr="00000000">
              <w:rPr>
                <w:b w:val="1"/>
                <w:color w:val="1b1c1d"/>
                <w:rtl w:val="0"/>
              </w:rPr>
              <w:t xml:space="preserve">CYP Family Designation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b1c1d"/>
              </w:rPr>
            </w:pPr>
            <w:r w:rsidDel="00000000" w:rsidR="00000000" w:rsidRPr="00000000">
              <w:rPr>
                <w:b w:val="1"/>
                <w:color w:val="1b1c1d"/>
                <w:rtl w:val="0"/>
              </w:rPr>
              <w:t xml:space="preserve">EC Number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b1c1d"/>
              </w:rPr>
            </w:pPr>
            <w:r w:rsidDel="00000000" w:rsidR="00000000" w:rsidRPr="00000000">
              <w:rPr>
                <w:b w:val="1"/>
                <w:color w:val="1b1c1d"/>
                <w:rtl w:val="0"/>
              </w:rPr>
              <w:t xml:space="preserve">Core Function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b w:val="1"/>
                <w:color w:val="1b1c1d"/>
                <w:rtl w:val="0"/>
              </w:rPr>
              <w:t xml:space="preserve">Cellular/Subcellular Localization</w:t>
            </w:r>
            <w:r w:rsidDel="00000000" w:rsidR="00000000" w:rsidRPr="00000000">
              <w:rPr>
                <w:rtl w:val="0"/>
              </w:rPr>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b1c1d"/>
              </w:rPr>
            </w:pPr>
            <w:r w:rsidDel="00000000" w:rsidR="00000000" w:rsidRPr="00000000">
              <w:rPr>
                <w:color w:val="1b1c1d"/>
                <w:rtl w:val="0"/>
              </w:rPr>
              <w:t xml:space="preserve">Sterol </w:t>
            </w:r>
            <w:r w:rsidDel="00000000" w:rsidR="00000000" w:rsidRPr="00000000">
              <w:rPr>
                <w:color w:val="1b1c1d"/>
              </w:rPr>
              <w:drawing>
                <wp:inline distB="114300" distT="114300" distL="114300" distR="114300">
                  <wp:extent cx="635000" cy="635000"/>
                  <wp:effectExtent b="0" l="0" r="0" t="0"/>
                  <wp:docPr id="79" name="image79.png"/>
                  <a:graphic>
                    <a:graphicData uri="http://schemas.openxmlformats.org/drawingml/2006/picture">
                      <pic:pic>
                        <pic:nvPicPr>
                          <pic:cNvPr id="0" name="image7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-Demethylase (LDM)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color w:val="1b1c1d"/>
                <w:rtl w:val="0"/>
              </w:rPr>
              <w:t xml:space="preserve">CYP51 (CYP51A1 in humans)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color w:val="1b1c1d"/>
                <w:rtl w:val="0"/>
              </w:rPr>
              <w:t xml:space="preserve">1.14.14.154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Oxidative removal of </w:t>
            </w:r>
            <w:r w:rsidDel="00000000" w:rsidR="00000000" w:rsidRPr="00000000">
              <w:rPr>
                <w:color w:val="1b1c1d"/>
              </w:rPr>
              <w:drawing>
                <wp:inline distB="114300" distT="114300" distL="114300" distR="114300">
                  <wp:extent cx="635000" cy="635000"/>
                  <wp:effectExtent b="0" l="0" r="0" t="0"/>
                  <wp:docPr id="25"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-methyl group (C-32) of sterols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color w:val="1b1c1d"/>
                <w:rtl w:val="0"/>
              </w:rPr>
              <w:t xml:space="preserve">Endoplasmic Reticulum (ER) membrane</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color w:val="1b1c1d"/>
                <w:rtl w:val="0"/>
              </w:rPr>
              <w:t xml:space="preserve">P450-14DM / CYPLI / P450-LIA1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Most ancient, highly conserved P450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1.14.14.154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Three-step demethylation requiring </w:t>
            </w:r>
            <w:r w:rsidDel="00000000" w:rsidR="00000000" w:rsidRPr="00000000">
              <w:rPr>
                <w:color w:val="1b1c1d"/>
              </w:rPr>
              <w:drawing>
                <wp:inline distB="114300" distT="114300" distL="114300" distR="114300">
                  <wp:extent cx="635000" cy="635000"/>
                  <wp:effectExtent b="0" l="0" r="0" t="0"/>
                  <wp:docPr id="124" name="image124.png"/>
                  <a:graphic>
                    <a:graphicData uri="http://schemas.openxmlformats.org/drawingml/2006/picture">
                      <pic:pic>
                        <pic:nvPicPr>
                          <pic:cNvPr id="0" name="image12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Membrane-bound, anchored by </w:t>
            </w:r>
            <w:r w:rsidDel="00000000" w:rsidR="00000000" w:rsidRPr="00000000">
              <w:rPr>
                <w:color w:val="1b1c1d"/>
              </w:rPr>
              <w:drawing>
                <wp:inline distB="114300" distT="114300" distL="114300" distR="114300">
                  <wp:extent cx="635000" cy="635000"/>
                  <wp:effectExtent b="0" l="0" r="0" t="0"/>
                  <wp:docPr id="115" name="image115.png"/>
                  <a:graphic>
                    <a:graphicData uri="http://schemas.openxmlformats.org/drawingml/2006/picture">
                      <pic:pic>
                        <pic:nvPicPr>
                          <pic:cNvPr id="0" name="image11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and </w:t>
            </w:r>
            <w:r w:rsidDel="00000000" w:rsidR="00000000" w:rsidRPr="00000000">
              <w:rPr>
                <w:color w:val="1b1c1d"/>
              </w:rPr>
              <w:drawing>
                <wp:inline distB="114300" distT="114300" distL="114300" distR="114300">
                  <wp:extent cx="635000" cy="635000"/>
                  <wp:effectExtent b="0" l="0" r="0" t="0"/>
                  <wp:docPr id="128" name="image128.png"/>
                  <a:graphic>
                    <a:graphicData uri="http://schemas.openxmlformats.org/drawingml/2006/picture">
                      <pic:pic>
                        <pic:nvPicPr>
                          <pic:cNvPr id="0" name="image12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helices</w:t>
            </w:r>
          </w:p>
        </w:tc>
      </w:tr>
    </w:tbl>
    <w:p w:rsidR="00000000" w:rsidDel="00000000" w:rsidP="00000000" w:rsidRDefault="00000000" w:rsidRPr="00000000" w14:paraId="0000001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5urwcj5kpxwl" w:id="5"/>
      <w:bookmarkEnd w:id="5"/>
      <w:r w:rsidDel="00000000" w:rsidR="00000000" w:rsidRPr="00000000">
        <w:rPr>
          <w:b w:val="1"/>
          <w:color w:val="1b1c1d"/>
          <w:sz w:val="34"/>
          <w:szCs w:val="34"/>
          <w:rtl w:val="0"/>
        </w:rPr>
        <w:t xml:space="preserve">2. Molecular Architecture and Membrane Topology</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zqjwb78prg" w:id="6"/>
      <w:bookmarkEnd w:id="6"/>
      <w:r w:rsidDel="00000000" w:rsidR="00000000" w:rsidRPr="00000000">
        <w:rPr>
          <w:b w:val="1"/>
          <w:color w:val="1b1c1d"/>
          <w:sz w:val="26"/>
          <w:szCs w:val="26"/>
          <w:rtl w:val="0"/>
        </w:rPr>
        <w:t xml:space="preserve">2.1 Domain Architecture and Membrane Anchoring</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b w:val="1"/>
          <w:color w:val="1b1c1d"/>
          <w:sz w:val="26"/>
          <w:szCs w:val="26"/>
        </w:rPr>
        <w:drawing>
          <wp:inline distB="114300" distT="114300" distL="114300" distR="114300">
            <wp:extent cx="635000" cy="635000"/>
            <wp:effectExtent b="0" l="0" r="0" t="0"/>
            <wp:docPr id="191" name="image191.png"/>
            <a:graphic>
              <a:graphicData uri="http://schemas.openxmlformats.org/drawingml/2006/picture">
                <pic:pic>
                  <pic:nvPicPr>
                    <pic:cNvPr id="0" name="image19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is firmly anchored to the </w:t>
      </w:r>
      <w:r w:rsidDel="00000000" w:rsidR="00000000" w:rsidRPr="00000000">
        <w:rPr>
          <w:color w:val="1b1c1d"/>
        </w:rPr>
        <w:drawing>
          <wp:inline distB="114300" distT="114300" distL="114300" distR="114300">
            <wp:extent cx="635000" cy="635000"/>
            <wp:effectExtent b="0" l="0" r="0" t="0"/>
            <wp:docPr id="109" name="image109.png"/>
            <a:graphic>
              <a:graphicData uri="http://schemas.openxmlformats.org/drawingml/2006/picture">
                <pic:pic>
                  <pic:nvPicPr>
                    <pic:cNvPr id="0" name="image10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membrane, a positioning critical for its access to hydrophobic sterol substrates.</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The enzyme architecture is characterized by three specialized domains </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w:t>
      </w:r>
    </w:p>
    <w:p w:rsidR="00000000" w:rsidDel="00000000" w:rsidP="00000000" w:rsidRDefault="00000000" w:rsidRPr="00000000" w14:paraId="0000002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N-terminal Amphipathic Helix (</w:t>
      </w:r>
      <w:r w:rsidDel="00000000" w:rsidR="00000000" w:rsidRPr="00000000">
        <w:rPr>
          <w:b w:val="1"/>
          <w:color w:val="1b1c1d"/>
        </w:rPr>
        <w:drawing>
          <wp:inline distB="114300" distT="114300" distL="114300" distR="114300">
            <wp:extent cx="635000" cy="635000"/>
            <wp:effectExtent b="0" l="0" r="0" t="0"/>
            <wp:docPr id="175" name="image175.png"/>
            <a:graphic>
              <a:graphicData uri="http://schemas.openxmlformats.org/drawingml/2006/picture">
                <pic:pic>
                  <pic:nvPicPr>
                    <pic:cNvPr id="0" name="image17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b w:val="1"/>
          <w:color w:val="1b1c1d"/>
          <w:rtl w:val="0"/>
        </w:rPr>
        <w:t xml:space="preserve">):</w:t>
      </w:r>
      <w:r w:rsidDel="00000000" w:rsidR="00000000" w:rsidRPr="00000000">
        <w:rPr>
          <w:color w:val="1b1c1d"/>
          <w:rtl w:val="0"/>
        </w:rPr>
        <w:t xml:space="preserve"> This helix resides </w:t>
      </w:r>
      <w:r w:rsidDel="00000000" w:rsidR="00000000" w:rsidRPr="00000000">
        <w:rPr>
          <w:i w:val="1"/>
          <w:color w:val="1b1c1d"/>
          <w:rtl w:val="0"/>
        </w:rPr>
        <w:t xml:space="preserve">in vivo</w:t>
      </w:r>
      <w:r w:rsidDel="00000000" w:rsidR="00000000" w:rsidRPr="00000000">
        <w:rPr>
          <w:color w:val="1b1c1d"/>
          <w:rtl w:val="0"/>
        </w:rPr>
        <w:t xml:space="preserve"> on the inner (luminal-facing) side of the </w:t>
      </w:r>
      <w:r w:rsidDel="00000000" w:rsidR="00000000" w:rsidRPr="00000000">
        <w:rPr>
          <w:color w:val="1b1c1d"/>
        </w:rPr>
        <w:drawing>
          <wp:inline distB="114300" distT="114300" distL="114300" distR="114300">
            <wp:extent cx="635000" cy="635000"/>
            <wp:effectExtent b="0" l="0" r="0" t="0"/>
            <wp:docPr id="26"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membrane.</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2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Intermediate Transmembrane Helix (</w:t>
      </w:r>
      <w:r w:rsidDel="00000000" w:rsidR="00000000" w:rsidRPr="00000000">
        <w:rPr>
          <w:b w:val="1"/>
          <w:color w:val="1b1c1d"/>
        </w:rPr>
        <w:drawing>
          <wp:inline distB="114300" distT="114300" distL="114300" distR="114300">
            <wp:extent cx="635000" cy="635000"/>
            <wp:effectExtent b="0" l="0" r="0" t="0"/>
            <wp:docPr id="38"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b w:val="1"/>
          <w:color w:val="1b1c1d"/>
          <w:rtl w:val="0"/>
        </w:rPr>
        <w:t xml:space="preserve">):</w:t>
      </w:r>
      <w:r w:rsidDel="00000000" w:rsidR="00000000" w:rsidRPr="00000000">
        <w:rPr>
          <w:color w:val="1b1c1d"/>
          <w:rtl w:val="0"/>
        </w:rPr>
        <w:t xml:space="preserve"> This section physically spans the lipid bilayer, connecting the </w:t>
      </w:r>
      <w:r w:rsidDel="00000000" w:rsidR="00000000" w:rsidRPr="00000000">
        <w:rPr>
          <w:color w:val="1b1c1d"/>
        </w:rPr>
        <w:drawing>
          <wp:inline distB="114300" distT="114300" distL="114300" distR="114300">
            <wp:extent cx="635000" cy="635000"/>
            <wp:effectExtent b="0" l="0" r="0" t="0"/>
            <wp:docPr id="43" name="image43.png"/>
            <a:graphic>
              <a:graphicData uri="http://schemas.openxmlformats.org/drawingml/2006/picture">
                <pic:pic>
                  <pic:nvPicPr>
                    <pic:cNvPr id="0" name="image4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to the catalytic domain.</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22">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C-terminal Catalytic Cytochrome P450 Domain (</w:t>
      </w:r>
      <w:r w:rsidDel="00000000" w:rsidR="00000000" w:rsidRPr="00000000">
        <w:rPr>
          <w:b w:val="1"/>
          <w:color w:val="1b1c1d"/>
        </w:rPr>
        <w:drawing>
          <wp:inline distB="114300" distT="114300" distL="114300" distR="114300">
            <wp:extent cx="635000" cy="635000"/>
            <wp:effectExtent b="0" l="0" r="0" t="0"/>
            <wp:docPr id="197" name="image197.png"/>
            <a:graphic>
              <a:graphicData uri="http://schemas.openxmlformats.org/drawingml/2006/picture">
                <pic:pic>
                  <pic:nvPicPr>
                    <pic:cNvPr id="0" name="image19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b w:val="1"/>
          <w:color w:val="1b1c1d"/>
          <w:rtl w:val="0"/>
        </w:rPr>
        <w:t xml:space="preserve">):</w:t>
      </w:r>
      <w:r w:rsidDel="00000000" w:rsidR="00000000" w:rsidRPr="00000000">
        <w:rPr>
          <w:color w:val="1b1c1d"/>
          <w:rtl w:val="0"/>
        </w:rPr>
        <w:t xml:space="preserve"> This large domain contains the active site and is oriented toward the cytosol/outer membrane surface, where it can interact with the soluble </w:t>
      </w:r>
      <w:r w:rsidDel="00000000" w:rsidR="00000000" w:rsidRPr="00000000">
        <w:rPr>
          <w:color w:val="1b1c1d"/>
        </w:rPr>
        <w:drawing>
          <wp:inline distB="114300" distT="114300" distL="114300" distR="114300">
            <wp:extent cx="635000" cy="635000"/>
            <wp:effectExtent b="0" l="0" r="0" t="0"/>
            <wp:docPr id="119" name="image119.png"/>
            <a:graphic>
              <a:graphicData uri="http://schemas.openxmlformats.org/drawingml/2006/picture">
                <pic:pic>
                  <pic:nvPicPr>
                    <pic:cNvPr id="0" name="image11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Structural analysis of the enzyme, such as the crystallographic structures from </w:t>
      </w:r>
      <w:r w:rsidDel="00000000" w:rsidR="00000000" w:rsidRPr="00000000">
        <w:rPr>
          <w:i w:val="1"/>
          <w:color w:val="1b1c1d"/>
          <w:rtl w:val="0"/>
        </w:rPr>
        <w:t xml:space="preserve">Saccharomyces cerevisiae</w:t>
      </w:r>
      <w:r w:rsidDel="00000000" w:rsidR="00000000" w:rsidRPr="00000000">
        <w:rPr>
          <w:color w:val="1b1c1d"/>
          <w:rtl w:val="0"/>
        </w:rPr>
        <w:t xml:space="preserve"> </w:t>
      </w:r>
      <w:r w:rsidDel="00000000" w:rsidR="00000000" w:rsidRPr="00000000">
        <w:rPr>
          <w:color w:val="1b1c1d"/>
        </w:rPr>
        <w:drawing>
          <wp:inline distB="114300" distT="114300" distL="114300" distR="114300">
            <wp:extent cx="635000" cy="635000"/>
            <wp:effectExtent b="0" l="0" r="0" t="0"/>
            <wp:docPr id="158" name="image158.png"/>
            <a:graphic>
              <a:graphicData uri="http://schemas.openxmlformats.org/drawingml/2006/picture">
                <pic:pic>
                  <pic:nvPicPr>
                    <pic:cNvPr id="0" name="image15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reveals that the </w:t>
      </w:r>
      <w:r w:rsidDel="00000000" w:rsidR="00000000" w:rsidRPr="00000000">
        <w:rPr>
          <w:color w:val="1b1c1d"/>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functions as a "relatively rigid dock" for the catalytic domain, rather than a loose anchor.</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Specific polar and hydrogen bonding interactions exist between residues on the </w:t>
      </w:r>
      <w:r w:rsidDel="00000000" w:rsidR="00000000" w:rsidRPr="00000000">
        <w:rPr>
          <w:color w:val="1b1c1d"/>
        </w:rPr>
        <w:drawing>
          <wp:inline distB="114300" distT="114300" distL="114300" distR="114300">
            <wp:extent cx="635000" cy="635000"/>
            <wp:effectExtent b="0" l="0" r="0" t="0"/>
            <wp:docPr id="204" name="image204.png"/>
            <a:graphic>
              <a:graphicData uri="http://schemas.openxmlformats.org/drawingml/2006/picture">
                <pic:pic>
                  <pic:nvPicPr>
                    <pic:cNvPr id="0" name="image20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domain and the </w:t>
      </w:r>
      <w:r w:rsidDel="00000000" w:rsidR="00000000" w:rsidRPr="00000000">
        <w:rPr>
          <w:color w:val="1b1c1d"/>
        </w:rPr>
        <w:drawing>
          <wp:inline distB="114300" distT="114300" distL="114300" distR="114300">
            <wp:extent cx="635000" cy="635000"/>
            <wp:effectExtent b="0" l="0" r="0" t="0"/>
            <wp:docPr id="114" name="image114.png"/>
            <a:graphic>
              <a:graphicData uri="http://schemas.openxmlformats.org/drawingml/2006/picture">
                <pic:pic>
                  <pic:nvPicPr>
                    <pic:cNvPr id="0" name="image11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domain, which constrain their relative orientations.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fixation holds the active site entrance in a defined position relative to the lipid boundary.</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jyopl47609f" w:id="7"/>
      <w:bookmarkEnd w:id="7"/>
      <w:r w:rsidDel="00000000" w:rsidR="00000000" w:rsidRPr="00000000">
        <w:rPr>
          <w:b w:val="1"/>
          <w:color w:val="1b1c1d"/>
          <w:sz w:val="26"/>
          <w:szCs w:val="26"/>
          <w:rtl w:val="0"/>
        </w:rPr>
        <w:t xml:space="preserve">2.2 Structural Constraints and Lipid Bilayer Interaction</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structural organization of </w:t>
      </w:r>
      <w:r w:rsidDel="00000000" w:rsidR="00000000" w:rsidRPr="00000000">
        <w:rPr>
          <w:color w:val="1b1c1d"/>
        </w:rPr>
        <w:drawing>
          <wp:inline distB="114300" distT="114300" distL="114300" distR="114300">
            <wp:extent cx="635000" cy="635000"/>
            <wp:effectExtent b="0" l="0" r="0" t="0"/>
            <wp:docPr id="170" name="image170.png"/>
            <a:graphic>
              <a:graphicData uri="http://schemas.openxmlformats.org/drawingml/2006/picture">
                <pic:pic>
                  <pic:nvPicPr>
                    <pic:cNvPr id="0" name="image17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exhibits a remarkable correlation with the physical dimensions of the </w:t>
      </w:r>
      <w:r w:rsidDel="00000000" w:rsidR="00000000" w:rsidRPr="00000000">
        <w:rPr>
          <w:color w:val="1b1c1d"/>
        </w:rPr>
        <w:drawing>
          <wp:inline distB="114300" distT="114300" distL="114300" distR="114300">
            <wp:extent cx="635000" cy="635000"/>
            <wp:effectExtent b="0" l="0" r="0" t="0"/>
            <wp:docPr id="39"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membrane. The spacing measured between </w:t>
      </w:r>
      <w:r w:rsidDel="00000000" w:rsidR="00000000" w:rsidRPr="00000000">
        <w:rPr>
          <w:color w:val="1b1c1d"/>
        </w:rPr>
        <w:drawing>
          <wp:inline distB="114300" distT="114300" distL="114300" distR="114300">
            <wp:extent cx="635000" cy="635000"/>
            <wp:effectExtent b="0" l="0" r="0" t="0"/>
            <wp:docPr id="156" name="image156.png"/>
            <a:graphic>
              <a:graphicData uri="http://schemas.openxmlformats.org/drawingml/2006/picture">
                <pic:pic>
                  <pic:nvPicPr>
                    <pic:cNvPr id="0" name="image15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domains separated by the </w:t>
      </w:r>
      <w:r w:rsidDel="00000000" w:rsidR="00000000" w:rsidRPr="00000000">
        <w:rPr>
          <w:color w:val="1b1c1d"/>
        </w:rPr>
        <w:drawing>
          <wp:inline distB="114300" distT="114300" distL="114300" distR="114300">
            <wp:extent cx="635000" cy="635000"/>
            <wp:effectExtent b="0" l="0" r="0" t="0"/>
            <wp:docPr id="172" name="image172.png"/>
            <a:graphic>
              <a:graphicData uri="http://schemas.openxmlformats.org/drawingml/2006/picture">
                <pic:pic>
                  <pic:nvPicPr>
                    <pic:cNvPr id="0" name="image17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in the crystal lattice is approximately </w:t>
      </w:r>
      <w:r w:rsidDel="00000000" w:rsidR="00000000" w:rsidRPr="00000000">
        <w:rPr>
          <w:color w:val="1b1c1d"/>
        </w:rPr>
        <w:drawing>
          <wp:inline distB="114300" distT="114300" distL="114300" distR="114300">
            <wp:extent cx="635000" cy="635000"/>
            <wp:effectExtent b="0" l="0" r="0" t="0"/>
            <wp:docPr id="125" name="image125.png"/>
            <a:graphic>
              <a:graphicData uri="http://schemas.openxmlformats.org/drawingml/2006/picture">
                <pic:pic>
                  <pic:nvPicPr>
                    <pic:cNvPr id="0" name="image12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 value which corresponds precisely to the typical thickness of a lipid bilayer.</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structural observation strongly suggests that the physical properties of the membrane itself play an indirect but crucial role in determining the precise shape and size of the </w:t>
      </w:r>
      <w:r w:rsidDel="00000000" w:rsidR="00000000" w:rsidRPr="00000000">
        <w:rPr>
          <w:color w:val="1b1c1d"/>
        </w:rPr>
        <w:drawing>
          <wp:inline distB="114300" distT="114300" distL="114300" distR="114300">
            <wp:extent cx="635000" cy="635000"/>
            <wp:effectExtent b="0" l="0" r="0" t="0"/>
            <wp:docPr id="179" name="image179.png"/>
            <a:graphic>
              <a:graphicData uri="http://schemas.openxmlformats.org/drawingml/2006/picture">
                <pic:pic>
                  <pic:nvPicPr>
                    <pic:cNvPr id="0" name="image17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active site, constraining the catalytic function through the geometry of its anchor.</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Furthermore, the orientation suggests a mechanism for substrate delivery essential for this membrane-associated function. Electron density consistent with a lanosterol-sized molecule has been observed in a secondary vestibule site, submerged within the lipid bilayer, close to the </w:t>
      </w:r>
      <w:r w:rsidDel="00000000" w:rsidR="00000000" w:rsidRPr="00000000">
        <w:rPr>
          <w:color w:val="1b1c1d"/>
        </w:rPr>
        <w:drawing>
          <wp:inline distB="114300" distT="114300" distL="114300" distR="114300">
            <wp:extent cx="635000" cy="635000"/>
            <wp:effectExtent b="0" l="0" r="0" t="0"/>
            <wp:docPr id="106" name="image106.png"/>
            <a:graphic>
              <a:graphicData uri="http://schemas.openxmlformats.org/drawingml/2006/picture">
                <pic:pic>
                  <pic:nvPicPr>
                    <pic:cNvPr id="0" name="image10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interaction locus.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structural evidence supports the concept that the highly hydrophobic sterol substrates, such as lanosterol, access the </w:t>
      </w:r>
      <w:r w:rsidDel="00000000" w:rsidR="00000000" w:rsidRPr="00000000">
        <w:rPr>
          <w:color w:val="1b1c1d"/>
        </w:rPr>
        <w:drawing>
          <wp:inline distB="114300" distT="114300" distL="114300" distR="114300">
            <wp:extent cx="635000" cy="635000"/>
            <wp:effectExtent b="0" l="0" r="0" t="0"/>
            <wp:docPr id="2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active site directly from the surrounding lipid environment, rather than entirely from the aqueous cytosol.</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stability afforded by the rigid docking arrangement is also hypothesized to be entropically favorable, allowing the catalytic domain a degree of lateral motion within the plane of the bilayer while maintaining a fixed distance from the membrane surface.</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h2wdao4r1oo" w:id="8"/>
      <w:bookmarkEnd w:id="8"/>
      <w:r w:rsidDel="00000000" w:rsidR="00000000" w:rsidRPr="00000000">
        <w:rPr>
          <w:b w:val="1"/>
          <w:color w:val="1b1c1d"/>
          <w:sz w:val="26"/>
          <w:szCs w:val="26"/>
          <w:rtl w:val="0"/>
        </w:rPr>
        <w:t xml:space="preserve">2.3 Conserved P450 and CYP51 Signature Motifs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w:t>
      </w:r>
      <w:r w:rsidDel="00000000" w:rsidR="00000000" w:rsidRPr="00000000">
        <w:rPr>
          <w:color w:val="1b1c1d"/>
        </w:rPr>
        <w:drawing>
          <wp:inline distB="114300" distT="114300" distL="114300" distR="114300">
            <wp:extent cx="635000" cy="635000"/>
            <wp:effectExtent b="0" l="0" r="0" t="0"/>
            <wp:docPr id="66" name="image66.png"/>
            <a:graphic>
              <a:graphicData uri="http://schemas.openxmlformats.org/drawingml/2006/picture">
                <pic:pic>
                  <pic:nvPicPr>
                    <pic:cNvPr id="0" name="image6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structure incorporates several signature motifs common across the </w:t>
      </w:r>
      <w:r w:rsidDel="00000000" w:rsidR="00000000" w:rsidRPr="00000000">
        <w:rPr>
          <w:color w:val="1b1c1d"/>
        </w:rPr>
        <w:drawing>
          <wp:inline distB="114300" distT="114300" distL="114300" distR="114300">
            <wp:extent cx="635000" cy="635000"/>
            <wp:effectExtent b="0" l="0" r="0" t="0"/>
            <wp:docPr id="70" name="image70.png"/>
            <a:graphic>
              <a:graphicData uri="http://schemas.openxmlformats.org/drawingml/2006/picture">
                <pic:pic>
                  <pic:nvPicPr>
                    <pic:cNvPr id="0" name="image7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superfamily, alongside unique features that define its specialized sterol-binding function.</w:t>
      </w:r>
    </w:p>
    <w:p w:rsidR="00000000" w:rsidDel="00000000" w:rsidP="00000000" w:rsidRDefault="00000000" w:rsidRPr="00000000" w14:paraId="0000002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jb5rw3p5rit9" w:id="9"/>
      <w:bookmarkEnd w:id="9"/>
      <w:r w:rsidDel="00000000" w:rsidR="00000000" w:rsidRPr="00000000">
        <w:rPr>
          <w:b w:val="1"/>
          <w:color w:val="1b1c1d"/>
          <w:sz w:val="22"/>
          <w:szCs w:val="22"/>
          <w:rtl w:val="0"/>
        </w:rPr>
        <w:t xml:space="preserve">Conserved P450 Universal Motifs</w:t>
      </w:r>
    </w:p>
    <w:p w:rsidR="00000000" w:rsidDel="00000000" w:rsidP="00000000" w:rsidRDefault="00000000" w:rsidRPr="00000000" w14:paraId="0000002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Heme-binding Pocket:</w:t>
      </w:r>
      <w:r w:rsidDel="00000000" w:rsidR="00000000" w:rsidRPr="00000000">
        <w:rPr>
          <w:color w:val="1b1c1d"/>
          <w:rtl w:val="0"/>
        </w:rPr>
        <w:t xml:space="preserve"> The most characteristic </w:t>
      </w:r>
      <w:r w:rsidDel="00000000" w:rsidR="00000000" w:rsidRPr="00000000">
        <w:rPr>
          <w:color w:val="1b1c1d"/>
        </w:rPr>
        <w:drawing>
          <wp:inline distB="114300" distT="114300" distL="114300" distR="114300">
            <wp:extent cx="635000" cy="635000"/>
            <wp:effectExtent b="0" l="0" r="0" t="0"/>
            <wp:docPr id="163" name="image163.png"/>
            <a:graphic>
              <a:graphicData uri="http://schemas.openxmlformats.org/drawingml/2006/picture">
                <pic:pic>
                  <pic:nvPicPr>
                    <pic:cNvPr id="0" name="image16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consensus sequence, located just before the L helix on the proximal face of the heme, is Phe-X-X-Gly-X-Arg-X-Cys-X-Gly.</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The invariant cysteine residue within this loop serves as the proximal or "fifth" thiolate ligand to the heme iron, a feature essential for oxygen activation.</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2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K-Helix Stabilization:</w:t>
      </w:r>
      <w:r w:rsidDel="00000000" w:rsidR="00000000" w:rsidRPr="00000000">
        <w:rPr>
          <w:color w:val="1b1c1d"/>
          <w:rtl w:val="0"/>
        </w:rPr>
        <w:t xml:space="preserve"> The Glu-X-X-Arg (</w:t>
      </w:r>
      <w:r w:rsidDel="00000000" w:rsidR="00000000" w:rsidRPr="00000000">
        <w:rPr>
          <w:color w:val="1b1c1d"/>
        </w:rPr>
        <w:drawing>
          <wp:inline distB="114300" distT="114300" distL="114300" distR="114300">
            <wp:extent cx="635000" cy="635000"/>
            <wp:effectExtent b="0" l="0" r="0" t="0"/>
            <wp:docPr id="49" name="image49.png"/>
            <a:graphic>
              <a:graphicData uri="http://schemas.openxmlformats.org/drawingml/2006/picture">
                <pic:pic>
                  <pic:nvPicPr>
                    <pic:cNvPr id="0" name="image4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motif in helix </w:t>
      </w:r>
      <w:r w:rsidDel="00000000" w:rsidR="00000000" w:rsidRPr="00000000">
        <w:rPr>
          <w:color w:val="1b1c1d"/>
        </w:rPr>
        <w:drawing>
          <wp:inline distB="114300" distT="114300" distL="114300" distR="114300">
            <wp:extent cx="635000" cy="635000"/>
            <wp:effectExtent b="0" l="0" r="0" t="0"/>
            <wp:docPr id="132" name="image132.png"/>
            <a:graphic>
              <a:graphicData uri="http://schemas.openxmlformats.org/drawingml/2006/picture">
                <pic:pic>
                  <pic:nvPicPr>
                    <pic:cNvPr id="0" name="image13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is extremely conserved across all </w:t>
      </w:r>
      <w:r w:rsidDel="00000000" w:rsidR="00000000" w:rsidRPr="00000000">
        <w:rPr>
          <w:color w:val="1b1c1d"/>
        </w:rPr>
        <w:drawing>
          <wp:inline distB="114300" distT="114300" distL="114300" distR="114300">
            <wp:extent cx="635000" cy="635000"/>
            <wp:effectExtent b="0" l="0" r="0" t="0"/>
            <wp:docPr id="139" name="image139.png"/>
            <a:graphic>
              <a:graphicData uri="http://schemas.openxmlformats.org/drawingml/2006/picture">
                <pic:pic>
                  <pic:nvPicPr>
                    <pic:cNvPr id="0" name="image13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enzymes.</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These side chains form a critical charge pair that stabilizes the structural core of the protein.</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2C">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Proton Transfer Groove:</w:t>
      </w:r>
      <w:r w:rsidDel="00000000" w:rsidR="00000000" w:rsidRPr="00000000">
        <w:rPr>
          <w:color w:val="1b1c1d"/>
          <w:rtl w:val="0"/>
        </w:rPr>
        <w:t xml:space="preserve"> The I-helix contains another key consensus sequence, often described as Ala/Gly-Gly-X-Asp/Glu-Thr-Thr/Ser (</w:t>
      </w:r>
      <w:r w:rsidDel="00000000" w:rsidR="00000000" w:rsidRPr="00000000">
        <w:rPr>
          <w:color w:val="1b1c1d"/>
        </w:rPr>
        <w:drawing>
          <wp:inline distB="114300" distT="114300" distL="114300" distR="114300">
            <wp:extent cx="635000" cy="635000"/>
            <wp:effectExtent b="0" l="0" r="0" t="0"/>
            <wp:docPr id="142" name="image142.png"/>
            <a:graphic>
              <a:graphicData uri="http://schemas.openxmlformats.org/drawingml/2006/picture">
                <pic:pic>
                  <pic:nvPicPr>
                    <pic:cNvPr id="0" name="image14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This region forms part of the proton transfer groove on the distal side of the heme, which is crucial for delivering protons needed for reducing molecular oxygen during catalysis.</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Specifically, a glycine residue (e.g., Gly-248) in this region points directly toward the center of the heme and must possess a small side chain to avoid blocking access for oxygen binding to the iron.</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2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gbpqel6mr2ys" w:id="10"/>
      <w:bookmarkEnd w:id="10"/>
      <w:r w:rsidDel="00000000" w:rsidR="00000000" w:rsidRPr="00000000">
        <w:rPr>
          <w:b w:val="1"/>
          <w:color w:val="1b1c1d"/>
          <w:sz w:val="22"/>
          <w:szCs w:val="22"/>
          <w:rtl w:val="0"/>
        </w:rPr>
        <w:t xml:space="preserve">CYP51-Specific Signatures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Unlike many </w:t>
      </w:r>
      <w:r w:rsidDel="00000000" w:rsidR="00000000" w:rsidRPr="00000000">
        <w:rPr>
          <w:color w:val="1b1c1d"/>
        </w:rPr>
        <w:drawing>
          <wp:inline distB="114300" distT="114300" distL="114300" distR="114300">
            <wp:extent cx="635000" cy="635000"/>
            <wp:effectExtent b="0" l="0" r="0" t="0"/>
            <wp:docPr id="87" name="image87.png"/>
            <a:graphic>
              <a:graphicData uri="http://schemas.openxmlformats.org/drawingml/2006/picture">
                <pic:pic>
                  <pic:nvPicPr>
                    <pic:cNvPr id="0" name="image8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families (such as the drug-metabolizing </w:t>
      </w:r>
      <w:r w:rsidDel="00000000" w:rsidR="00000000" w:rsidRPr="00000000">
        <w:rPr>
          <w:color w:val="1b1c1d"/>
        </w:rPr>
        <w:drawing>
          <wp:inline distB="114300" distT="114300" distL="114300" distR="114300">
            <wp:extent cx="635000" cy="635000"/>
            <wp:effectExtent b="0" l="0" r="0" t="0"/>
            <wp:docPr id="194" name="image194.png"/>
            <a:graphic>
              <a:graphicData uri="http://schemas.openxmlformats.org/drawingml/2006/picture">
                <pic:pic>
                  <pic:nvPicPr>
                    <pic:cNvPr id="0" name="image19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family) where the Substrate Recognition Sites (</w:t>
      </w:r>
      <w:r w:rsidDel="00000000" w:rsidR="00000000" w:rsidRPr="00000000">
        <w:rPr>
          <w:color w:val="1b1c1d"/>
        </w:rPr>
        <w:drawing>
          <wp:inline distB="114300" distT="114300" distL="114300" distR="114300">
            <wp:extent cx="635000" cy="635000"/>
            <wp:effectExtent b="0" l="0" r="0" t="0"/>
            <wp:docPr id="41"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exhibit high variability, </w:t>
      </w:r>
      <w:r w:rsidDel="00000000" w:rsidR="00000000" w:rsidRPr="00000000">
        <w:rPr>
          <w:color w:val="1b1c1d"/>
        </w:rPr>
        <w:drawing>
          <wp:inline distB="114300" distT="114300" distL="114300" distR="114300">
            <wp:extent cx="635000" cy="635000"/>
            <wp:effectExtent b="0" l="0" r="0" t="0"/>
            <wp:docPr id="110" name="image110.png"/>
            <a:graphic>
              <a:graphicData uri="http://schemas.openxmlformats.org/drawingml/2006/picture">
                <pic:pic>
                  <pic:nvPicPr>
                    <pic:cNvPr id="0" name="image1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maintains exceptional conservation within these </w:t>
      </w:r>
      <w:r w:rsidDel="00000000" w:rsidR="00000000" w:rsidRPr="00000000">
        <w:rPr>
          <w:color w:val="1b1c1d"/>
        </w:rPr>
        <w:drawing>
          <wp:inline distB="114300" distT="114300" distL="114300" distR="114300">
            <wp:extent cx="635000" cy="635000"/>
            <wp:effectExtent b="0" l="0" r="0" t="0"/>
            <wp:docPr id="180" name="image180.png"/>
            <a:graphic>
              <a:graphicData uri="http://schemas.openxmlformats.org/drawingml/2006/picture">
                <pic:pic>
                  <pic:nvPicPr>
                    <pic:cNvPr id="0" name="image18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High conservation is particularly noted in </w:t>
      </w:r>
      <w:r w:rsidDel="00000000" w:rsidR="00000000" w:rsidRPr="00000000">
        <w:rPr>
          <w:b w:val="1"/>
          <w:color w:val="1b1c1d"/>
          <w:rtl w:val="0"/>
        </w:rPr>
        <w:t xml:space="preserve">SRS1</w:t>
      </w:r>
      <w:r w:rsidDel="00000000" w:rsidR="00000000" w:rsidRPr="00000000">
        <w:rPr>
          <w:color w:val="1b1c1d"/>
          <w:rtl w:val="0"/>
        </w:rPr>
        <w:t xml:space="preserve"> and </w:t>
      </w:r>
      <w:r w:rsidDel="00000000" w:rsidR="00000000" w:rsidRPr="00000000">
        <w:rPr>
          <w:b w:val="1"/>
          <w:color w:val="1b1c1d"/>
          <w:rtl w:val="0"/>
        </w:rPr>
        <w:t xml:space="preserve">SRS4</w:t>
      </w:r>
      <w:r w:rsidDel="00000000" w:rsidR="00000000" w:rsidRPr="00000000">
        <w:rPr>
          <w:color w:val="1b1c1d"/>
          <w:rtl w:val="0"/>
        </w:rPr>
        <w:t xml:space="preserve">, which together can be considered hallmark </w:t>
      </w:r>
      <w:r w:rsidDel="00000000" w:rsidR="00000000" w:rsidRPr="00000000">
        <w:rPr>
          <w:color w:val="1b1c1d"/>
        </w:rPr>
        <w:drawing>
          <wp:inline distB="114300" distT="114300" distL="114300" distR="114300">
            <wp:extent cx="635000" cy="635000"/>
            <wp:effectExtent b="0" l="0" r="0" t="0"/>
            <wp:docPr id="162" name="image162.png"/>
            <a:graphic>
              <a:graphicData uri="http://schemas.openxmlformats.org/drawingml/2006/picture">
                <pic:pic>
                  <pic:nvPicPr>
                    <pic:cNvPr id="0" name="image16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signature regions.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structural constraint explains the enzyme's conserved ability to recognize and process </w:t>
      </w:r>
      <w:r w:rsidDel="00000000" w:rsidR="00000000" w:rsidRPr="00000000">
        <w:rPr>
          <w:color w:val="1b1c1d"/>
        </w:rPr>
        <w:drawing>
          <wp:inline distB="114300" distT="114300" distL="114300" distR="114300">
            <wp:extent cx="635000" cy="635000"/>
            <wp:effectExtent b="0" l="0" r="0" t="0"/>
            <wp:docPr id="42"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-methyl sterols across diverse phylogenetic groups. For instance, the core motifs of </w:t>
      </w:r>
      <w:r w:rsidDel="00000000" w:rsidR="00000000" w:rsidRPr="00000000">
        <w:rPr>
          <w:color w:val="1b1c1d"/>
        </w:rPr>
        <w:drawing>
          <wp:inline distB="114300" distT="114300" distL="114300" distR="114300">
            <wp:extent cx="635000" cy="635000"/>
            <wp:effectExtent b="0" l="0" r="0" t="0"/>
            <wp:docPr id="202" name="image202.png"/>
            <a:graphic>
              <a:graphicData uri="http://schemas.openxmlformats.org/drawingml/2006/picture">
                <pic:pic>
                  <pic:nvPicPr>
                    <pic:cNvPr id="0" name="image20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and </w:t>
      </w:r>
      <w:r w:rsidDel="00000000" w:rsidR="00000000" w:rsidRPr="00000000">
        <w:rPr>
          <w:color w:val="1b1c1d"/>
        </w:rPr>
        <w:drawing>
          <wp:inline distB="114300" distT="114300" distL="114300" distR="114300">
            <wp:extent cx="635000" cy="635000"/>
            <wp:effectExtent b="0" l="0" r="0" t="0"/>
            <wp:docPr id="136" name="image136.png"/>
            <a:graphic>
              <a:graphicData uri="http://schemas.openxmlformats.org/drawingml/2006/picture">
                <pic:pic>
                  <pic:nvPicPr>
                    <pic:cNvPr id="0" name="image13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families are consistently stable as </w:t>
      </w:r>
      <w:r w:rsidDel="00000000" w:rsidR="00000000" w:rsidRPr="00000000">
        <w:rPr>
          <w:color w:val="1b1c1d"/>
        </w:rPr>
        <w:drawing>
          <wp:inline distB="114300" distT="114300" distL="114300" distR="114300">
            <wp:extent cx="635000" cy="635000"/>
            <wp:effectExtent b="0" l="0" r="0" t="0"/>
            <wp:docPr id="143" name="image143.png"/>
            <a:graphic>
              <a:graphicData uri="http://schemas.openxmlformats.org/drawingml/2006/picture">
                <pic:pic>
                  <pic:nvPicPr>
                    <pic:cNvPr id="0" name="image14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integrity of the catalytic mechanism is highly dependent on this rigid architectural framework. The structural data indicates that evolutionary pressure has selected heavily for the preservation of these structural elements, as they enable the specific dynamic movement required for the demethylation reaction. This strong selection for structural integrity, even where sequence identity outside of core motifs might be low, defines </w:t>
      </w:r>
      <w:r w:rsidDel="00000000" w:rsidR="00000000" w:rsidRPr="00000000">
        <w:rPr>
          <w:color w:val="1b1c1d"/>
        </w:rPr>
        <w:drawing>
          <wp:inline distB="114300" distT="114300" distL="114300" distR="114300">
            <wp:extent cx="635000" cy="635000"/>
            <wp:effectExtent b="0" l="0" r="0" t="0"/>
            <wp:docPr id="2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as a mechanistically conserved enzyme family.</w:t>
      </w:r>
    </w:p>
    <w:p w:rsidR="00000000" w:rsidDel="00000000" w:rsidP="00000000" w:rsidRDefault="00000000" w:rsidRPr="00000000" w14:paraId="0000003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d1u8zzxh7ere" w:id="11"/>
      <w:bookmarkEnd w:id="11"/>
      <w:r w:rsidDel="00000000" w:rsidR="00000000" w:rsidRPr="00000000">
        <w:rPr>
          <w:b w:val="1"/>
          <w:color w:val="1b1c1d"/>
          <w:sz w:val="34"/>
          <w:szCs w:val="34"/>
          <w:rtl w:val="0"/>
        </w:rPr>
        <w:t xml:space="preserve">3. Core Catalytic Mechanism and Substrate-Induced Structural Dynamics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capacity of </w:t>
      </w:r>
      <w:r w:rsidDel="00000000" w:rsidR="00000000" w:rsidRPr="00000000">
        <w:rPr>
          <w:color w:val="1b1c1d"/>
        </w:rPr>
        <w:drawing>
          <wp:inline distB="114300" distT="114300" distL="114300" distR="114300">
            <wp:extent cx="635000" cy="635000"/>
            <wp:effectExtent b="0" l="0" r="0" t="0"/>
            <wp:docPr id="185" name="image185.png"/>
            <a:graphic>
              <a:graphicData uri="http://schemas.openxmlformats.org/drawingml/2006/picture">
                <pic:pic>
                  <pic:nvPicPr>
                    <pic:cNvPr id="0" name="image18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is governed not only by its static structure but profoundly by dynamic changes induced upon binding the physiological substrate. This conformational switch is a definitive feature distinguishing </w:t>
      </w:r>
      <w:r w:rsidDel="00000000" w:rsidR="00000000" w:rsidRPr="00000000">
        <w:rPr>
          <w:color w:val="1b1c1d"/>
        </w:rPr>
        <w:drawing>
          <wp:inline distB="114300" distT="114300" distL="114300" distR="114300">
            <wp:extent cx="635000" cy="635000"/>
            <wp:effectExtent b="0" l="0" r="0" t="0"/>
            <wp:docPr id="46" name="image46.png"/>
            <a:graphic>
              <a:graphicData uri="http://schemas.openxmlformats.org/drawingml/2006/picture">
                <pic:pic>
                  <pic:nvPicPr>
                    <pic:cNvPr id="0" name="image4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from many other </w:t>
      </w:r>
      <w:r w:rsidDel="00000000" w:rsidR="00000000" w:rsidRPr="00000000">
        <w:rPr>
          <w:color w:val="1b1c1d"/>
        </w:rPr>
        <w:drawing>
          <wp:inline distB="114300" distT="114300" distL="114300" distR="114300">
            <wp:extent cx="635000" cy="635000"/>
            <wp:effectExtent b="0" l="0" r="0" t="0"/>
            <wp:docPr id="167" name="image167.png"/>
            <a:graphic>
              <a:graphicData uri="http://schemas.openxmlformats.org/drawingml/2006/picture">
                <pic:pic>
                  <pic:nvPicPr>
                    <pic:cNvPr id="0" name="image16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enzymes.</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h773rud3g6b" w:id="12"/>
      <w:bookmarkEnd w:id="12"/>
      <w:r w:rsidDel="00000000" w:rsidR="00000000" w:rsidRPr="00000000">
        <w:rPr>
          <w:b w:val="1"/>
          <w:color w:val="1b1c1d"/>
          <w:sz w:val="26"/>
          <w:szCs w:val="26"/>
          <w:rtl w:val="0"/>
        </w:rPr>
        <w:t xml:space="preserve">3.1 Heme Activation and Substrate Orientation</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the ligand-free, resting state (apo-CYP51), the ferric heme iron (</w:t>
      </w:r>
      <w:r w:rsidDel="00000000" w:rsidR="00000000" w:rsidRPr="00000000">
        <w:rPr>
          <w:color w:val="1b1c1d"/>
        </w:rPr>
        <w:drawing>
          <wp:inline distB="114300" distT="114300" distL="114300" distR="114300">
            <wp:extent cx="635000" cy="635000"/>
            <wp:effectExtent b="0" l="0" r="0" t="0"/>
            <wp:docPr id="48" name="image48.png"/>
            <a:graphic>
              <a:graphicData uri="http://schemas.openxmlformats.org/drawingml/2006/picture">
                <pic:pic>
                  <pic:nvPicPr>
                    <pic:cNvPr id="0" name="image4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is typically low-spin and octahedrally coordinated, with a water molecule bound in the sixth (distal axial) position.</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When the physiological substrate binds productively, it immediately displaces this water molecule from the sixth position. This event transforms the </w:t>
      </w:r>
      <w:r w:rsidDel="00000000" w:rsidR="00000000" w:rsidRPr="00000000">
        <w:rPr>
          <w:color w:val="1b1c1d"/>
        </w:rPr>
        <w:drawing>
          <wp:inline distB="114300" distT="114300" distL="114300" distR="114300">
            <wp:extent cx="635000" cy="635000"/>
            <wp:effectExtent b="0" l="0" r="0" t="0"/>
            <wp:docPr id="199" name="image199.png"/>
            <a:graphic>
              <a:graphicData uri="http://schemas.openxmlformats.org/drawingml/2006/picture">
                <pic:pic>
                  <pic:nvPicPr>
                    <pic:cNvPr id="0" name="image19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atom into a high-spin, pentacoordinated state.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shift is critical because the change in spin state increases the reduction potential of the heme iron, effectively preparing the enzyme to accept electrons from </w:t>
      </w:r>
      <w:r w:rsidDel="00000000" w:rsidR="00000000" w:rsidRPr="00000000">
        <w:rPr>
          <w:color w:val="1b1c1d"/>
        </w:rPr>
        <w:drawing>
          <wp:inline distB="114300" distT="114300" distL="114300" distR="114300">
            <wp:extent cx="635000" cy="635000"/>
            <wp:effectExtent b="0" l="0" r="0" t="0"/>
            <wp:docPr id="138" name="image138.png"/>
            <a:graphic>
              <a:graphicData uri="http://schemas.openxmlformats.org/drawingml/2006/picture">
                <pic:pic>
                  <pic:nvPicPr>
                    <pic:cNvPr id="0" name="image13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t>
      </w:r>
      <w:r w:rsidDel="00000000" w:rsidR="00000000" w:rsidRPr="00000000">
        <w:rPr>
          <w:color w:val="1b1c1d"/>
        </w:rPr>
        <w:drawing>
          <wp:inline distB="114300" distT="114300" distL="114300" distR="114300">
            <wp:extent cx="635000" cy="635000"/>
            <wp:effectExtent b="0" l="0" r="0" t="0"/>
            <wp:docPr id="82" name="image82.png"/>
            <a:graphic>
              <a:graphicData uri="http://schemas.openxmlformats.org/drawingml/2006/picture">
                <pic:pic>
                  <pic:nvPicPr>
                    <pic:cNvPr id="0" name="image8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and initiate catalysis.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For productive catalysis, the sterol must be precisely oriented. The </w:t>
      </w:r>
      <w:r w:rsidDel="00000000" w:rsidR="00000000" w:rsidRPr="00000000">
        <w:rPr>
          <w:color w:val="1b1c1d"/>
        </w:rPr>
        <w:drawing>
          <wp:inline distB="114300" distT="114300" distL="114300" distR="114300">
            <wp:extent cx="635000" cy="635000"/>
            <wp:effectExtent b="0" l="0" r="0" t="0"/>
            <wp:docPr id="193" name="image193.png"/>
            <a:graphic>
              <a:graphicData uri="http://schemas.openxmlformats.org/drawingml/2006/picture">
                <pic:pic>
                  <pic:nvPicPr>
                    <pic:cNvPr id="0" name="image19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-methyl group of the substrate (e.g., obtusifoliol in </w:t>
      </w:r>
      <w:r w:rsidDel="00000000" w:rsidR="00000000" w:rsidRPr="00000000">
        <w:rPr>
          <w:i w:val="1"/>
          <w:color w:val="1b1c1d"/>
          <w:rtl w:val="0"/>
        </w:rPr>
        <w:t xml:space="preserve">T. cruzi</w:t>
      </w:r>
      <w:r w:rsidDel="00000000" w:rsidR="00000000" w:rsidRPr="00000000">
        <w:rPr>
          <w:color w:val="1b1c1d"/>
          <w:rtl w:val="0"/>
        </w:rPr>
        <w:t xml:space="preserve"> </w:t>
      </w:r>
      <w:r w:rsidDel="00000000" w:rsidR="00000000" w:rsidRPr="00000000">
        <w:rPr>
          <w:color w:val="1b1c1d"/>
        </w:rPr>
        <w:drawing>
          <wp:inline distB="114300" distT="114300" distL="114300" distR="114300">
            <wp:extent cx="635000" cy="635000"/>
            <wp:effectExtent b="0" l="0" r="0" t="0"/>
            <wp:docPr id="74" name="image74.png"/>
            <a:graphic>
              <a:graphicData uri="http://schemas.openxmlformats.org/drawingml/2006/picture">
                <pic:pic>
                  <pic:nvPicPr>
                    <pic:cNvPr id="0" name="image7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is positioned approximately </w:t>
      </w:r>
      <w:r w:rsidDel="00000000" w:rsidR="00000000" w:rsidRPr="00000000">
        <w:rPr>
          <w:color w:val="1b1c1d"/>
        </w:rPr>
        <w:drawing>
          <wp:inline distB="114300" distT="114300" distL="114300" distR="114300">
            <wp:extent cx="635000" cy="635000"/>
            <wp:effectExtent b="0" l="0" r="0" t="0"/>
            <wp:docPr id="160" name="image160.png"/>
            <a:graphic>
              <a:graphicData uri="http://schemas.openxmlformats.org/drawingml/2006/picture">
                <pic:pic>
                  <pic:nvPicPr>
                    <pic:cNvPr id="0" name="image16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from the heme iron, placing it in the optimal orientation for oxidation.</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Stabilizing interactions include the C3-OH group of the sterol nucleus interacting with the carbonyl oxygen of Met-358 (</w:t>
      </w:r>
      <w:r w:rsidDel="00000000" w:rsidR="00000000" w:rsidRPr="00000000">
        <w:rPr>
          <w:color w:val="1b1c1d"/>
        </w:rPr>
        <w:drawing>
          <wp:inline distB="114300" distT="114300" distL="114300" distR="114300">
            <wp:extent cx="635000" cy="635000"/>
            <wp:effectExtent b="0" l="0" r="0" t="0"/>
            <wp:docPr id="123" name="image123.png"/>
            <a:graphic>
              <a:graphicData uri="http://schemas.openxmlformats.org/drawingml/2006/picture">
                <pic:pic>
                  <pic:nvPicPr>
                    <pic:cNvPr id="0" name="image12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Crucially, the substrate enters the active site with its aliphatic side chain first, allowing this arm to protrude deep into the </w:t>
      </w:r>
      <w:r w:rsidDel="00000000" w:rsidR="00000000" w:rsidRPr="00000000">
        <w:rPr>
          <w:color w:val="1b1c1d"/>
        </w:rPr>
        <w:drawing>
          <wp:inline distB="114300" distT="114300" distL="114300" distR="114300">
            <wp:extent cx="635000" cy="635000"/>
            <wp:effectExtent b="0" l="0" r="0" t="0"/>
            <wp:docPr id="112" name="image112.png"/>
            <a:graphic>
              <a:graphicData uri="http://schemas.openxmlformats.org/drawingml/2006/picture">
                <pic:pic>
                  <pic:nvPicPr>
                    <pic:cNvPr id="0" name="image1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-specific binding cavity formed by the </w:t>
      </w:r>
      <w:r w:rsidDel="00000000" w:rsidR="00000000" w:rsidRPr="00000000">
        <w:rPr>
          <w:color w:val="1b1c1d"/>
        </w:rPr>
        <w:drawing>
          <wp:inline distB="114300" distT="114300" distL="114300" distR="114300">
            <wp:extent cx="635000" cy="635000"/>
            <wp:effectExtent b="0" l="0" r="0" t="0"/>
            <wp:docPr id="105" name="image105.png"/>
            <a:graphic>
              <a:graphicData uri="http://schemas.openxmlformats.org/drawingml/2006/picture">
                <pic:pic>
                  <pic:nvPicPr>
                    <pic:cNvPr id="0" name="image10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and helices </w:t>
      </w:r>
      <w:r w:rsidDel="00000000" w:rsidR="00000000" w:rsidRPr="00000000">
        <w:rPr>
          <w:color w:val="1b1c1d"/>
        </w:rPr>
        <w:drawing>
          <wp:inline distB="114300" distT="114300" distL="114300" distR="114300">
            <wp:extent cx="635000" cy="635000"/>
            <wp:effectExtent b="0" l="0" r="0" t="0"/>
            <wp:docPr id="22"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and </w:t>
      </w:r>
      <w:r w:rsidDel="00000000" w:rsidR="00000000" w:rsidRPr="00000000">
        <w:rPr>
          <w:color w:val="1b1c1d"/>
        </w:rPr>
        <w:drawing>
          <wp:inline distB="114300" distT="114300" distL="114300" distR="114300">
            <wp:extent cx="635000" cy="635000"/>
            <wp:effectExtent b="0" l="0" r="0" t="0"/>
            <wp:docPr id="196" name="image196.png"/>
            <a:graphic>
              <a:graphicData uri="http://schemas.openxmlformats.org/drawingml/2006/picture">
                <pic:pic>
                  <pic:nvPicPr>
                    <pic:cNvPr id="0" name="image19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9beyednmem0" w:id="13"/>
      <w:bookmarkEnd w:id="13"/>
      <w:r w:rsidDel="00000000" w:rsidR="00000000" w:rsidRPr="00000000">
        <w:rPr>
          <w:b w:val="1"/>
          <w:color w:val="1b1c1d"/>
          <w:sz w:val="26"/>
          <w:szCs w:val="26"/>
          <w:rtl w:val="0"/>
        </w:rPr>
        <w:t xml:space="preserve">3.2 The Dynamic Switch: Substrate-Induced Conformational Changes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fundamental finding in </w:t>
      </w:r>
      <w:r w:rsidDel="00000000" w:rsidR="00000000" w:rsidRPr="00000000">
        <w:rPr>
          <w:color w:val="1b1c1d"/>
        </w:rPr>
        <w:drawing>
          <wp:inline distB="114300" distT="114300" distL="114300" distR="114300">
            <wp:extent cx="635000" cy="635000"/>
            <wp:effectExtent b="0" l="0" r="0" t="0"/>
            <wp:docPr id="69" name="image69.png"/>
            <a:graphic>
              <a:graphicData uri="http://schemas.openxmlformats.org/drawingml/2006/picture">
                <pic:pic>
                  <pic:nvPicPr>
                    <pic:cNvPr id="0" name="image6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structural biology is the massive difference between the conformation induced by physiological substrates and that induced by inhibitory ligands. While typical inhibitors cause minimal structural rearrangements (Root Mean Square Deviation (</w:t>
      </w:r>
      <w:r w:rsidDel="00000000" w:rsidR="00000000" w:rsidRPr="00000000">
        <w:rPr>
          <w:color w:val="1b1c1d"/>
        </w:rPr>
        <w:drawing>
          <wp:inline distB="114300" distT="114300" distL="114300" distR="114300">
            <wp:extent cx="635000" cy="635000"/>
            <wp:effectExtent b="0" l="0" r="0" t="0"/>
            <wp:docPr id="140" name="image140.png"/>
            <a:graphic>
              <a:graphicData uri="http://schemas.openxmlformats.org/drawingml/2006/picture">
                <pic:pic>
                  <pic:nvPicPr>
                    <pic:cNvPr id="0" name="image14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usually within </w:t>
      </w:r>
      <w:r w:rsidDel="00000000" w:rsidR="00000000" w:rsidRPr="00000000">
        <w:rPr>
          <w:color w:val="1b1c1d"/>
        </w:rPr>
        <w:drawing>
          <wp:inline distB="114300" distT="114300" distL="114300" distR="114300">
            <wp:extent cx="635000" cy="635000"/>
            <wp:effectExtent b="0" l="0" r="0" t="0"/>
            <wp:docPr id="190" name="image190.png"/>
            <a:graphic>
              <a:graphicData uri="http://schemas.openxmlformats.org/drawingml/2006/picture">
                <pic:pic>
                  <pic:nvPicPr>
                    <pic:cNvPr id="0" name="image19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the binding of a physiological substrate, such as obtusifoliol, triggers a large-scale conformational switch, resulting in an </w:t>
      </w:r>
      <w:r w:rsidDel="00000000" w:rsidR="00000000" w:rsidRPr="00000000">
        <w:rPr>
          <w:color w:val="1b1c1d"/>
        </w:rPr>
        <w:drawing>
          <wp:inline distB="114300" distT="114300" distL="114300" distR="114300">
            <wp:extent cx="635000" cy="635000"/>
            <wp:effectExtent b="0" l="0" r="0" t="0"/>
            <wp:docPr id="182" name="image182.png"/>
            <a:graphic>
              <a:graphicData uri="http://schemas.openxmlformats.org/drawingml/2006/picture">
                <pic:pic>
                  <pic:nvPicPr>
                    <pic:cNvPr id="0" name="image18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of </w:t>
      </w:r>
      <w:r w:rsidDel="00000000" w:rsidR="00000000" w:rsidRPr="00000000">
        <w:rPr>
          <w:color w:val="1b1c1d"/>
        </w:rPr>
        <w:drawing>
          <wp:inline distB="114300" distT="114300" distL="114300" distR="114300">
            <wp:extent cx="635000" cy="635000"/>
            <wp:effectExtent b="0" l="0" r="0" t="0"/>
            <wp:docPr id="121" name="image121.png"/>
            <a:graphic>
              <a:graphicData uri="http://schemas.openxmlformats.org/drawingml/2006/picture">
                <pic:pic>
                  <pic:nvPicPr>
                    <pic:cNvPr id="0" name="image12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for the </w:t>
      </w:r>
      <w:r w:rsidDel="00000000" w:rsidR="00000000" w:rsidRPr="00000000">
        <w:rPr>
          <w:color w:val="1b1c1d"/>
        </w:rPr>
        <w:drawing>
          <wp:inline distB="114300" distT="114300" distL="114300" distR="114300">
            <wp:extent cx="635000" cy="635000"/>
            <wp:effectExtent b="0" l="0" r="0" t="0"/>
            <wp:docPr id="152" name="image152.png"/>
            <a:graphic>
              <a:graphicData uri="http://schemas.openxmlformats.org/drawingml/2006/picture">
                <pic:pic>
                  <pic:nvPicPr>
                    <pic:cNvPr id="0" name="image15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backbone atoms relative to the apo-enzyme.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switch is essential for achieving catalytic competence.</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Key segments involved in this reorganization include:</w:t>
      </w:r>
    </w:p>
    <w:p w:rsidR="00000000" w:rsidDel="00000000" w:rsidP="00000000" w:rsidRDefault="00000000" w:rsidRPr="00000000" w14:paraId="0000003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FG Arm Movement and Channel Closure:</w:t>
      </w:r>
      <w:r w:rsidDel="00000000" w:rsidR="00000000" w:rsidRPr="00000000">
        <w:rPr>
          <w:color w:val="1b1c1d"/>
          <w:rtl w:val="0"/>
        </w:rPr>
        <w:t xml:space="preserve"> The </w:t>
      </w:r>
      <w:r w:rsidDel="00000000" w:rsidR="00000000" w:rsidRPr="00000000">
        <w:rPr>
          <w:color w:val="1b1c1d"/>
        </w:rPr>
        <w:drawing>
          <wp:inline distB="114300" distT="114300" distL="114300" distR="114300">
            <wp:extent cx="635000" cy="635000"/>
            <wp:effectExtent b="0" l="0" r="0" t="0"/>
            <wp:docPr id="78" name="image78.png"/>
            <a:graphic>
              <a:graphicData uri="http://schemas.openxmlformats.org/drawingml/2006/picture">
                <pic:pic>
                  <pic:nvPicPr>
                    <pic:cNvPr id="0" name="image7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arm (residues </w:t>
      </w:r>
      <w:r w:rsidDel="00000000" w:rsidR="00000000" w:rsidRPr="00000000">
        <w:rPr>
          <w:color w:val="1b1c1d"/>
        </w:rPr>
        <w:drawing>
          <wp:inline distB="114300" distT="114300" distL="114300" distR="114300">
            <wp:extent cx="635000" cy="635000"/>
            <wp:effectExtent b="0" l="0" r="0" t="0"/>
            <wp:docPr id="72" name="image72.png"/>
            <a:graphic>
              <a:graphicData uri="http://schemas.openxmlformats.org/drawingml/2006/picture">
                <pic:pic>
                  <pic:nvPicPr>
                    <pic:cNvPr id="0" name="image7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shifts dramatically, moving </w:t>
      </w:r>
      <w:r w:rsidDel="00000000" w:rsidR="00000000" w:rsidRPr="00000000">
        <w:rPr>
          <w:color w:val="1b1c1d"/>
        </w:rPr>
        <w:drawing>
          <wp:inline distB="114300" distT="114300" distL="114300" distR="114300">
            <wp:extent cx="635000" cy="635000"/>
            <wp:effectExtent b="0" l="0" r="0" t="0"/>
            <wp:docPr id="60" name="image60.png"/>
            <a:graphic>
              <a:graphicData uri="http://schemas.openxmlformats.org/drawingml/2006/picture">
                <pic:pic>
                  <pic:nvPicPr>
                    <pic:cNvPr id="0" name="image6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downward.</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movement is coupled with the closing of the substrate access channel entrance by the </w:t>
      </w:r>
      <w:r w:rsidDel="00000000" w:rsidR="00000000" w:rsidRPr="00000000">
        <w:rPr>
          <w:color w:val="1b1c1d"/>
        </w:rPr>
        <w:drawing>
          <wp:inline distB="114300" distT="114300" distL="114300" distR="114300">
            <wp:extent cx="635000" cy="635000"/>
            <wp:effectExtent b="0" l="0" r="0" t="0"/>
            <wp:docPr id="153" name="image153.png"/>
            <a:graphic>
              <a:graphicData uri="http://schemas.openxmlformats.org/drawingml/2006/picture">
                <pic:pic>
                  <pic:nvPicPr>
                    <pic:cNvPr id="0" name="image15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helix, ensuring the substrate is sealed within the active site during the multi-step oxidation process.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access channel is typically open in the ligand-free and all inhibitor-bound structures.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3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Proton Delivery Route Activation:</w:t>
      </w:r>
      <w:r w:rsidDel="00000000" w:rsidR="00000000" w:rsidRPr="00000000">
        <w:rPr>
          <w:color w:val="1b1c1d"/>
          <w:rtl w:val="0"/>
        </w:rPr>
        <w:t xml:space="preserve"> The movement of the </w:t>
      </w:r>
      <w:r w:rsidDel="00000000" w:rsidR="00000000" w:rsidRPr="00000000">
        <w:rPr>
          <w:color w:val="1b1c1d"/>
        </w:rPr>
        <w:drawing>
          <wp:inline distB="114300" distT="114300" distL="114300" distR="114300">
            <wp:extent cx="635000" cy="635000"/>
            <wp:effectExtent b="0" l="0" r="0" t="0"/>
            <wp:docPr id="68" name="image68.png"/>
            <a:graphic>
              <a:graphicData uri="http://schemas.openxmlformats.org/drawingml/2006/picture">
                <pic:pic>
                  <pic:nvPicPr>
                    <pic:cNvPr id="0" name="image6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arm simultaneously opens a critical, conserved histidine-acid salt bridge (e.g., His-294 to Glu-205 in </w:t>
      </w:r>
      <w:r w:rsidDel="00000000" w:rsidR="00000000" w:rsidRPr="00000000">
        <w:rPr>
          <w:i w:val="1"/>
          <w:color w:val="1b1c1d"/>
          <w:rtl w:val="0"/>
        </w:rPr>
        <w:t xml:space="preserve">T. cruzi</w:t>
      </w:r>
      <w:r w:rsidDel="00000000" w:rsidR="00000000" w:rsidRPr="00000000">
        <w:rPr>
          <w:color w:val="1b1c1d"/>
          <w:rtl w:val="0"/>
        </w:rPr>
        <w:t xml:space="preserve"> </w:t>
      </w:r>
      <w:r w:rsidDel="00000000" w:rsidR="00000000" w:rsidRPr="00000000">
        <w:rPr>
          <w:color w:val="1b1c1d"/>
        </w:rPr>
        <w:drawing>
          <wp:inline distB="114300" distT="114300" distL="114300" distR="114300">
            <wp:extent cx="635000" cy="635000"/>
            <wp:effectExtent b="0" l="0" r="0" t="0"/>
            <wp:docPr id="135" name="image135.png"/>
            <a:graphic>
              <a:graphicData uri="http://schemas.openxmlformats.org/drawingml/2006/picture">
                <pic:pic>
                  <pic:nvPicPr>
                    <pic:cNvPr id="0" name="image13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event is understood to be the mechanistic activation of the proton relay machinery, enabling the flow of protons from the solvent environment to the iron-bound dioxygen required for the catalytic cycle.</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3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Proximal Surface Reorganization (POR Recruitment):</w:t>
      </w:r>
      <w:r w:rsidDel="00000000" w:rsidR="00000000" w:rsidRPr="00000000">
        <w:rPr>
          <w:color w:val="1b1c1d"/>
          <w:rtl w:val="0"/>
        </w:rPr>
        <w:t xml:space="preserve"> Helix </w:t>
      </w:r>
      <w:r w:rsidDel="00000000" w:rsidR="00000000" w:rsidRPr="00000000">
        <w:rPr>
          <w:color w:val="1b1c1d"/>
        </w:rPr>
        <w:drawing>
          <wp:inline distB="114300" distT="114300" distL="114300" distR="114300">
            <wp:extent cx="635000" cy="635000"/>
            <wp:effectExtent b="0" l="0" r="0" t="0"/>
            <wp:docPr id="81" name="image81.png"/>
            <a:graphic>
              <a:graphicData uri="http://schemas.openxmlformats.org/drawingml/2006/picture">
                <pic:pic>
                  <pic:nvPicPr>
                    <pic:cNvPr id="0" name="image8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undergoes a significant shift of </w:t>
      </w:r>
      <w:r w:rsidDel="00000000" w:rsidR="00000000" w:rsidRPr="00000000">
        <w:rPr>
          <w:color w:val="1b1c1d"/>
        </w:rPr>
        <w:drawing>
          <wp:inline distB="114300" distT="114300" distL="114300" distR="114300">
            <wp:extent cx="635000" cy="635000"/>
            <wp:effectExtent b="0" l="0" r="0" t="0"/>
            <wp:docPr id="40" name="image40.png"/>
            <a:graphic>
              <a:graphicData uri="http://schemas.openxmlformats.org/drawingml/2006/picture">
                <pic:pic>
                  <pic:nvPicPr>
                    <pic:cNvPr id="0" name="image4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which fundamentally reshapes the </w:t>
      </w:r>
      <w:r w:rsidDel="00000000" w:rsidR="00000000" w:rsidRPr="00000000">
        <w:rPr>
          <w:color w:val="1b1c1d"/>
        </w:rPr>
        <w:drawing>
          <wp:inline distB="114300" distT="114300" distL="114300" distR="114300">
            <wp:extent cx="635000" cy="635000"/>
            <wp:effectExtent b="0" l="0" r="0" t="0"/>
            <wp:docPr id="201" name="image201.png"/>
            <a:graphic>
              <a:graphicData uri="http://schemas.openxmlformats.org/drawingml/2006/picture">
                <pic:pic>
                  <pic:nvPicPr>
                    <pic:cNvPr id="0" name="image20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proximal surface.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reorganization optimizes the topology and electrostatic potential to specifically favor interaction with the electron-donating partner, </w:t>
      </w:r>
      <w:r w:rsidDel="00000000" w:rsidR="00000000" w:rsidRPr="00000000">
        <w:rPr>
          <w:color w:val="1b1c1d"/>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movement ensures that the electron transfer is efficiently coupled to the binding of the correct substrate.</w:t>
      </w:r>
    </w:p>
    <w:p w:rsidR="00000000" w:rsidDel="00000000" w:rsidP="00000000" w:rsidRDefault="00000000" w:rsidRPr="00000000" w14:paraId="0000003B">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HI Segment Adjustment:</w:t>
      </w:r>
      <w:r w:rsidDel="00000000" w:rsidR="00000000" w:rsidRPr="00000000">
        <w:rPr>
          <w:color w:val="1b1c1d"/>
          <w:rtl w:val="0"/>
        </w:rPr>
        <w:t xml:space="preserve"> The </w:t>
      </w:r>
      <w:r w:rsidDel="00000000" w:rsidR="00000000" w:rsidRPr="00000000">
        <w:rPr>
          <w:color w:val="1b1c1d"/>
        </w:rPr>
        <w:drawing>
          <wp:inline distB="114300" distT="114300" distL="114300" distR="114300">
            <wp:extent cx="635000" cy="635000"/>
            <wp:effectExtent b="0" l="0" r="0" t="0"/>
            <wp:docPr id="102" name="image102.png"/>
            <a:graphic>
              <a:graphicData uri="http://schemas.openxmlformats.org/drawingml/2006/picture">
                <pic:pic>
                  <pic:nvPicPr>
                    <pic:cNvPr id="0" name="image10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segment (residues </w:t>
      </w:r>
      <w:r w:rsidDel="00000000" w:rsidR="00000000" w:rsidRPr="00000000">
        <w:rPr>
          <w:color w:val="1b1c1d"/>
        </w:rPr>
        <w:drawing>
          <wp:inline distB="114300" distT="114300" distL="114300" distR="114300">
            <wp:extent cx="635000" cy="635000"/>
            <wp:effectExtent b="0" l="0" r="0" t="0"/>
            <wp:docPr id="92" name="image92.png"/>
            <a:graphic>
              <a:graphicData uri="http://schemas.openxmlformats.org/drawingml/2006/picture">
                <pic:pic>
                  <pic:nvPicPr>
                    <pic:cNvPr id="0" name="image9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shifts approximately </w:t>
      </w:r>
      <w:r w:rsidDel="00000000" w:rsidR="00000000" w:rsidRPr="00000000">
        <w:rPr>
          <w:color w:val="1b1c1d"/>
        </w:rPr>
        <w:drawing>
          <wp:inline distB="114300" distT="114300" distL="114300" distR="114300">
            <wp:extent cx="635000" cy="635000"/>
            <wp:effectExtent b="0" l="0" r="0" t="0"/>
            <wp:docPr id="63" name="image63.png"/>
            <a:graphic>
              <a:graphicData uri="http://schemas.openxmlformats.org/drawingml/2006/picture">
                <pic:pic>
                  <pic:nvPicPr>
                    <pic:cNvPr id="0" name="image6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toward the distal surface, creating the necessary additional volume within the binding cavity to accommodate the sterol’s aliphatic side chain without collision with the </w:t>
      </w:r>
      <w:r w:rsidDel="00000000" w:rsidR="00000000" w:rsidRPr="00000000">
        <w:rPr>
          <w:color w:val="1b1c1d"/>
        </w:rPr>
        <w:drawing>
          <wp:inline distB="114300" distT="114300" distL="114300" distR="114300">
            <wp:extent cx="635000" cy="63500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helix.</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fact that inhibitory ligands (such as Azoles) fail to induce this large-scale conformational shift and instead stabilize the enzyme in its resting state is a cornerstone of their pharmacological effectiveness.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Inhibitors effectively block the activation mechanism that couples substrate binding, channel closure, proton delivery, and </w:t>
      </w:r>
      <w:r w:rsidDel="00000000" w:rsidR="00000000" w:rsidRPr="00000000">
        <w:rPr>
          <w:color w:val="1b1c1d"/>
        </w:rPr>
        <w:drawing>
          <wp:inline distB="114300" distT="114300" distL="114300" distR="114300">
            <wp:extent cx="635000" cy="635000"/>
            <wp:effectExtent b="0" l="0" r="0" t="0"/>
            <wp:docPr id="189" name="image189.png"/>
            <a:graphic>
              <a:graphicData uri="http://schemas.openxmlformats.org/drawingml/2006/picture">
                <pic:pic>
                  <pic:nvPicPr>
                    <pic:cNvPr id="0" name="image18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recruitment, thereby preventing catalysis. This highlights that the large conformational switch acts as a critical regulatory checkpoint, ensuring high catalytic efficiency only when the optimal physiological sterol is productively bound.</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3: Conserved Structural Motifs and Dynamic Mechanisms of the CYP51 Family</w:t>
      </w:r>
    </w:p>
    <w:tbl>
      <w:tblPr>
        <w:tblStyle w:val="Table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775"/>
        <w:gridCol w:w="1920"/>
        <w:gridCol w:w="2010"/>
        <w:tblGridChange w:id="0">
          <w:tblGrid>
            <w:gridCol w:w="2025"/>
            <w:gridCol w:w="2775"/>
            <w:gridCol w:w="1920"/>
            <w:gridCol w:w="2010"/>
          </w:tblGrid>
        </w:tblGridChange>
      </w:tblGrid>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b w:val="1"/>
                <w:color w:val="1b1c1d"/>
                <w:rtl w:val="0"/>
              </w:rPr>
              <w:t xml:space="preserve">Feature/Motif</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b w:val="1"/>
                <w:color w:val="1b1c1d"/>
                <w:rtl w:val="0"/>
              </w:rPr>
              <w:t xml:space="preserve">Location/Mechanism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b w:val="1"/>
                <w:color w:val="1b1c1d"/>
                <w:rtl w:val="0"/>
              </w:rPr>
              <w:t xml:space="preserve">Consensus Sequence (P450 General)</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b w:val="1"/>
                <w:color w:val="1b1c1d"/>
                <w:rtl w:val="0"/>
              </w:rPr>
              <w:t xml:space="preserve">Functional Significance</w:t>
            </w:r>
            <w:r w:rsidDel="00000000" w:rsidR="00000000" w:rsidRPr="00000000">
              <w:rPr>
                <w:rtl w:val="0"/>
              </w:rPr>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Heme-binding Cys Pocket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Proximal face, near L helix</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Pr>
              <w:drawing>
                <wp:inline distB="114300" distT="114300" distL="114300" distR="114300">
                  <wp:extent cx="635000" cy="635000"/>
                  <wp:effectExtent b="0" l="0" r="0" t="0"/>
                  <wp:docPr id="174" name="image174.png"/>
                  <a:graphic>
                    <a:graphicData uri="http://schemas.openxmlformats.org/drawingml/2006/picture">
                      <pic:pic>
                        <pic:nvPicPr>
                          <pic:cNvPr id="0" name="image17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(Cys is invariant)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Thiolate bond to </w:t>
            </w:r>
            <w:r w:rsidDel="00000000" w:rsidR="00000000" w:rsidRPr="00000000">
              <w:rPr>
                <w:color w:val="1b1c1d"/>
              </w:rPr>
              <w:drawing>
                <wp:inline distB="114300" distT="114300" distL="114300" distR="114300">
                  <wp:extent cx="635000" cy="635000"/>
                  <wp:effectExtent b="0" l="0" r="0" t="0"/>
                  <wp:docPr id="200" name="image200.png"/>
                  <a:graphic>
                    <a:graphicData uri="http://schemas.openxmlformats.org/drawingml/2006/picture">
                      <pic:pic>
                        <pic:nvPicPr>
                          <pic:cNvPr id="0" name="image20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essential for oxygen binding and activation </w:t>
            </w:r>
            <w:r w:rsidDel="00000000" w:rsidR="00000000" w:rsidRPr="00000000">
              <w:rPr>
                <w:color w:val="444746"/>
                <w:sz w:val="40"/>
                <w:szCs w:val="40"/>
                <w:highlight w:val="white"/>
                <w:vertAlign w:val="superscript"/>
                <w:rtl w:val="0"/>
              </w:rPr>
              <w:t xml:space="preserve">14</w:t>
            </w:r>
          </w:p>
        </w:tc>
      </w:tr>
      <w:tr>
        <w:trPr>
          <w:cantSplit w:val="0"/>
          <w:trHeight w:val="219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CYP51 Signature Regions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Substrate Recognition Sites (</w:t>
            </w:r>
            <w:r w:rsidDel="00000000" w:rsidR="00000000" w:rsidRPr="00000000">
              <w:rPr>
                <w:color w:val="1b1c1d"/>
              </w:rPr>
              <w:drawing>
                <wp:inline distB="114300" distT="114300" distL="114300" distR="114300">
                  <wp:extent cx="635000" cy="635000"/>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Pr>
              <w:drawing>
                <wp:inline distB="114300" distT="114300" distL="114300" distR="114300">
                  <wp:extent cx="635000" cy="635000"/>
                  <wp:effectExtent b="0" l="0" r="0" t="0"/>
                  <wp:docPr id="203" name="image203.png"/>
                  <a:graphic>
                    <a:graphicData uri="http://schemas.openxmlformats.org/drawingml/2006/picture">
                      <pic:pic>
                        <pic:nvPicPr>
                          <pic:cNvPr id="0" name="image20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and </w:t>
            </w:r>
            <w:r w:rsidDel="00000000" w:rsidR="00000000" w:rsidRPr="00000000">
              <w:rPr>
                <w:color w:val="1b1c1d"/>
              </w:rPr>
              <w:drawing>
                <wp:inline distB="114300" distT="114300" distL="114300" distR="114300">
                  <wp:extent cx="635000" cy="635000"/>
                  <wp:effectExtent b="0" l="0" r="0" t="0"/>
                  <wp:docPr id="117" name="image117.png"/>
                  <a:graphic>
                    <a:graphicData uri="http://schemas.openxmlformats.org/drawingml/2006/picture">
                      <pic:pic>
                        <pic:nvPicPr>
                          <pic:cNvPr id="0" name="image11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(High Conservation)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Defines the conserved sterol-binding geometry required for </w:t>
            </w:r>
            <w:r w:rsidDel="00000000" w:rsidR="00000000" w:rsidRPr="00000000">
              <w:rPr>
                <w:color w:val="1b1c1d"/>
              </w:rPr>
              <w:drawing>
                <wp:inline distB="114300" distT="114300" distL="114300" distR="114300">
                  <wp:extent cx="635000" cy="635000"/>
                  <wp:effectExtent b="0" l="0" r="0" t="0"/>
                  <wp:docPr id="24"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-demethylation </w:t>
            </w:r>
            <w:r w:rsidDel="00000000" w:rsidR="00000000" w:rsidRPr="00000000">
              <w:rPr>
                <w:color w:val="444746"/>
                <w:sz w:val="40"/>
                <w:szCs w:val="40"/>
                <w:highlight w:val="white"/>
                <w:vertAlign w:val="superscript"/>
                <w:rtl w:val="0"/>
              </w:rPr>
              <w:t xml:space="preserve">11</w:t>
            </w:r>
          </w:p>
        </w:tc>
      </w:tr>
      <w:tr>
        <w:trPr>
          <w:cantSplit w:val="0"/>
          <w:trHeight w:val="283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1b1c1d"/>
                <w:rtl w:val="0"/>
              </w:rPr>
              <w:t xml:space="preserve">Conformational Switch</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color w:val="1b1c1d"/>
              </w:rPr>
              <w:drawing>
                <wp:inline distB="114300" distT="114300" distL="114300" distR="114300">
                  <wp:extent cx="635000" cy="635000"/>
                  <wp:effectExtent b="0" l="0" r="0" t="0"/>
                  <wp:docPr id="59" name="image59.png"/>
                  <a:graphic>
                    <a:graphicData uri="http://schemas.openxmlformats.org/drawingml/2006/picture">
                      <pic:pic>
                        <pic:nvPicPr>
                          <pic:cNvPr id="0" name="image5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Arm, </w:t>
            </w:r>
            <w:r w:rsidDel="00000000" w:rsidR="00000000" w:rsidRPr="00000000">
              <w:rPr>
                <w:color w:val="1b1c1d"/>
              </w:rPr>
              <w:drawing>
                <wp:inline distB="114300" distT="114300" distL="114300" distR="114300">
                  <wp:extent cx="635000" cy="635000"/>
                  <wp:effectExtent b="0" l="0" r="0" t="0"/>
                  <wp:docPr id="35"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Segment, Helix C movement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color w:val="1b1c1d"/>
              </w:rPr>
              <w:drawing>
                <wp:inline distB="114300" distT="114300" distL="114300" distR="114300">
                  <wp:extent cx="635000" cy="635000"/>
                  <wp:effectExtent b="0" l="0" r="0" t="0"/>
                  <wp:docPr id="131" name="image131.png"/>
                  <a:graphic>
                    <a:graphicData uri="http://schemas.openxmlformats.org/drawingml/2006/picture">
                      <pic:pic>
                        <pic:nvPicPr>
                          <pic:cNvPr id="0" name="image13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RMSD (Substrate-bound only)</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Necessary for substrate channel closure, proton delivery route opening, and </w:t>
            </w:r>
            <w:r w:rsidDel="00000000" w:rsidR="00000000" w:rsidRPr="00000000">
              <w:rPr>
                <w:color w:val="1b1c1d"/>
              </w:rPr>
              <w:drawing>
                <wp:inline distB="114300" distT="114300" distL="114300" distR="114300">
                  <wp:extent cx="635000" cy="635000"/>
                  <wp:effectExtent b="0" l="0" r="0" t="0"/>
                  <wp:docPr id="77" name="image77.png"/>
                  <a:graphic>
                    <a:graphicData uri="http://schemas.openxmlformats.org/drawingml/2006/picture">
                      <pic:pic>
                        <pic:nvPicPr>
                          <pic:cNvPr id="0" name="image7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recruitment (catalytic competence) </w:t>
            </w:r>
            <w:r w:rsidDel="00000000" w:rsidR="00000000" w:rsidRPr="00000000">
              <w:rPr>
                <w:color w:val="444746"/>
                <w:sz w:val="40"/>
                <w:szCs w:val="40"/>
                <w:highlight w:val="white"/>
                <w:vertAlign w:val="superscript"/>
                <w:rtl w:val="0"/>
              </w:rPr>
              <w:t xml:space="preserve">1</w:t>
            </w:r>
          </w:p>
        </w:tc>
      </w:tr>
    </w:tbl>
    <w:p w:rsidR="00000000" w:rsidDel="00000000" w:rsidP="00000000" w:rsidRDefault="00000000" w:rsidRPr="00000000" w14:paraId="0000004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5988981yniev" w:id="14"/>
      <w:bookmarkEnd w:id="14"/>
      <w:r w:rsidDel="00000000" w:rsidR="00000000" w:rsidRPr="00000000">
        <w:rPr>
          <w:b w:val="1"/>
          <w:color w:val="1b1c1d"/>
          <w:sz w:val="34"/>
          <w:szCs w:val="34"/>
          <w:rtl w:val="0"/>
        </w:rPr>
        <w:t xml:space="preserve">4. Sterol Interactions: Phylogenetically Divergent Pathways</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the catalytic demethylation chemistry is conserved, the specific substrates and the resulting physiological context of </w:t>
      </w:r>
      <w:r w:rsidDel="00000000" w:rsidR="00000000" w:rsidRPr="00000000">
        <w:rPr>
          <w:color w:val="1b1c1d"/>
        </w:rPr>
        <w:drawing>
          <wp:inline distB="114300" distT="114300" distL="114300" distR="114300">
            <wp:extent cx="635000" cy="635000"/>
            <wp:effectExtent b="0" l="0" r="0" t="0"/>
            <wp:docPr id="146" name="image146.png"/>
            <a:graphic>
              <a:graphicData uri="http://schemas.openxmlformats.org/drawingml/2006/picture">
                <pic:pic>
                  <pic:nvPicPr>
                    <pic:cNvPr id="0" name="image14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vary significantly across kingdoms, reflecting the divergence of sterol end products.</w:t>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z4w41b8gw9w" w:id="15"/>
      <w:bookmarkEnd w:id="15"/>
      <w:r w:rsidDel="00000000" w:rsidR="00000000" w:rsidRPr="00000000">
        <w:rPr>
          <w:b w:val="1"/>
          <w:color w:val="1b1c1d"/>
          <w:sz w:val="26"/>
          <w:szCs w:val="26"/>
          <w:rtl w:val="0"/>
        </w:rPr>
        <w:t xml:space="preserve">4.1 Mammalian CYP51A1: Cholesterol and Signaling</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humans and other mammals, </w:t>
      </w:r>
      <w:r w:rsidDel="00000000" w:rsidR="00000000" w:rsidRPr="00000000">
        <w:rPr>
          <w:color w:val="1b1c1d"/>
        </w:rPr>
        <w:drawing>
          <wp:inline distB="114300" distT="114300" distL="114300" distR="114300">
            <wp:extent cx="635000" cy="635000"/>
            <wp:effectExtent b="0" l="0" r="0" t="0"/>
            <wp:docPr id="37" name="image37.png"/>
            <a:graphic>
              <a:graphicData uri="http://schemas.openxmlformats.org/drawingml/2006/picture">
                <pic:pic>
                  <pic:nvPicPr>
                    <pic:cNvPr id="0" name="image3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is a central enzyme in cholesterol biosynthesis, utilizing </w:t>
      </w:r>
      <w:r w:rsidDel="00000000" w:rsidR="00000000" w:rsidRPr="00000000">
        <w:rPr>
          <w:b w:val="1"/>
          <w:color w:val="1b1c1d"/>
          <w:rtl w:val="0"/>
        </w:rPr>
        <w:t xml:space="preserve">lanosterol</w:t>
      </w:r>
      <w:r w:rsidDel="00000000" w:rsidR="00000000" w:rsidRPr="00000000">
        <w:rPr>
          <w:color w:val="1b1c1d"/>
          <w:rtl w:val="0"/>
        </w:rPr>
        <w:t xml:space="preserve"> and </w:t>
      </w:r>
      <w:r w:rsidDel="00000000" w:rsidR="00000000" w:rsidRPr="00000000">
        <w:rPr>
          <w:b w:val="1"/>
          <w:color w:val="1b1c1d"/>
          <w:rtl w:val="0"/>
        </w:rPr>
        <w:t xml:space="preserve">24,25-dihydrolanosterol</w:t>
      </w:r>
      <w:r w:rsidDel="00000000" w:rsidR="00000000" w:rsidRPr="00000000">
        <w:rPr>
          <w:color w:val="1b1c1d"/>
          <w:rtl w:val="0"/>
        </w:rPr>
        <w:t xml:space="preserve"> as primary substrates.</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 resultant product enters the subsequent steps leading to cholesterol synthesis.</w:t>
      </w:r>
    </w:p>
    <w:p w:rsidR="00000000" w:rsidDel="00000000" w:rsidP="00000000" w:rsidRDefault="00000000" w:rsidRPr="00000000" w14:paraId="0000005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wj3q7rkmphc7" w:id="16"/>
      <w:bookmarkEnd w:id="16"/>
      <w:r w:rsidDel="00000000" w:rsidR="00000000" w:rsidRPr="00000000">
        <w:rPr>
          <w:b w:val="1"/>
          <w:color w:val="1b1c1d"/>
          <w:sz w:val="22"/>
          <w:szCs w:val="22"/>
          <w:rtl w:val="0"/>
        </w:rPr>
        <w:t xml:space="preserve">Sterol Intermediates as Signaling Molecules</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Beyond its structural role in providing the core sterol, the </w:t>
      </w:r>
      <w:r w:rsidDel="00000000" w:rsidR="00000000" w:rsidRPr="00000000">
        <w:rPr>
          <w:color w:val="1b1c1d"/>
        </w:rPr>
        <w:drawing>
          <wp:inline distB="114300" distT="114300" distL="114300" distR="114300">
            <wp:extent cx="635000" cy="635000"/>
            <wp:effectExtent b="0" l="0" r="0" t="0"/>
            <wp:docPr id="86" name="image86.png"/>
            <a:graphic>
              <a:graphicData uri="http://schemas.openxmlformats.org/drawingml/2006/picture">
                <pic:pic>
                  <pic:nvPicPr>
                    <pic:cNvPr id="0" name="image8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reaction intermediates serve specialized signaling functions. The enzyme produces compounds such as the Follicular Fluid Meiosis Activating Sterol (</w:t>
      </w:r>
      <w:r w:rsidDel="00000000" w:rsidR="00000000" w:rsidRPr="00000000">
        <w:rPr>
          <w:color w:val="1b1c1d"/>
        </w:rPr>
        <w:drawing>
          <wp:inline distB="114300" distT="114300" distL="114300" distR="114300">
            <wp:extent cx="635000" cy="635000"/>
            <wp:effectExtent b="0" l="0" r="0" t="0"/>
            <wp:docPr id="27"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and </w:t>
      </w:r>
      <w:r w:rsidDel="00000000" w:rsidR="00000000" w:rsidRPr="00000000">
        <w:rPr>
          <w:color w:val="1b1c1d"/>
        </w:rPr>
        <w:drawing>
          <wp:inline distB="114300" distT="114300" distL="114300" distR="114300">
            <wp:extent cx="635000" cy="635000"/>
            <wp:effectExtent b="0" l="0" r="0" t="0"/>
            <wp:docPr id="98" name="image98.png"/>
            <a:graphic>
              <a:graphicData uri="http://schemas.openxmlformats.org/drawingml/2006/picture">
                <pic:pic>
                  <pic:nvPicPr>
                    <pic:cNvPr id="0" name="image9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These intermediates accumulate specifically in gonadal tissues and function as oocyte meiosis-activating substances, demonstrating a non-structural regulatory role.</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mechanism for the transient accumulation of these signaling intermediates is attributed to </w:t>
      </w:r>
      <w:r w:rsidDel="00000000" w:rsidR="00000000" w:rsidRPr="00000000">
        <w:rPr>
          <w:b w:val="1"/>
          <w:color w:val="1b1c1d"/>
          <w:rtl w:val="0"/>
        </w:rPr>
        <w:t xml:space="preserve">discordant expression</w:t>
      </w:r>
      <w:r w:rsidDel="00000000" w:rsidR="00000000" w:rsidRPr="00000000">
        <w:rPr>
          <w:color w:val="1b1c1d"/>
          <w:rtl w:val="0"/>
        </w:rPr>
        <w:t xml:space="preserve"> of cholesterogenic enzymes across different stages of germ cell development.</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For example, </w:t>
      </w:r>
      <w:r w:rsidDel="00000000" w:rsidR="00000000" w:rsidRPr="00000000">
        <w:rPr>
          <w:color w:val="1b1c1d"/>
        </w:rPr>
        <w:drawing>
          <wp:inline distB="114300" distT="114300" distL="114300" distR="114300">
            <wp:extent cx="635000" cy="635000"/>
            <wp:effectExtent b="0" l="0" r="0" t="0"/>
            <wp:docPr id="51" name="image51.png"/>
            <a:graphic>
              <a:graphicData uri="http://schemas.openxmlformats.org/drawingml/2006/picture">
                <pic:pic>
                  <pic:nvPicPr>
                    <pic:cNvPr id="0" name="image5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t>
      </w:r>
      <w:r w:rsidDel="00000000" w:rsidR="00000000" w:rsidRPr="00000000">
        <w:rPr>
          <w:color w:val="1b1c1d"/>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and protein levels are maximal in specific post-meiotic germ cells (elongating spermatids, stages </w:t>
      </w:r>
      <w:r w:rsidDel="00000000" w:rsidR="00000000" w:rsidRPr="00000000">
        <w:rPr>
          <w:color w:val="1b1c1d"/>
        </w:rPr>
        <w:drawing>
          <wp:inline distB="114300" distT="114300" distL="114300" distR="114300">
            <wp:extent cx="635000" cy="635000"/>
            <wp:effectExtent b="0" l="0" r="0" t="0"/>
            <wp:docPr id="83" name="image83.png"/>
            <a:graphic>
              <a:graphicData uri="http://schemas.openxmlformats.org/drawingml/2006/picture">
                <pic:pic>
                  <pic:nvPicPr>
                    <pic:cNvPr id="0" name="image8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in rat testis), whereas upstream enzymes like squalene synthase exhibit maximal expression earlier (round spermatids).</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temporal and spatial uncoupling of enzyme expression ensures that the </w:t>
      </w:r>
      <w:r w:rsidDel="00000000" w:rsidR="00000000" w:rsidRPr="00000000">
        <w:rPr>
          <w:color w:val="1b1c1d"/>
        </w:rPr>
        <w:drawing>
          <wp:inline distB="114300" distT="114300" distL="114300" distR="114300">
            <wp:extent cx="635000" cy="635000"/>
            <wp:effectExtent b="0" l="0" r="0" t="0"/>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sterols are produced and metabolized at distinct developmental stages, allowing </w:t>
      </w:r>
      <w:r w:rsidDel="00000000" w:rsidR="00000000" w:rsidRPr="00000000">
        <w:rPr>
          <w:color w:val="1b1c1d"/>
        </w:rPr>
        <w:drawing>
          <wp:inline distB="114300" distT="114300" distL="114300" distR="114300">
            <wp:extent cx="635000" cy="635000"/>
            <wp:effectExtent b="0" l="0" r="0" t="0"/>
            <wp:docPr id="113" name="image113.png"/>
            <a:graphic>
              <a:graphicData uri="http://schemas.openxmlformats.org/drawingml/2006/picture">
                <pic:pic>
                  <pic:nvPicPr>
                    <pic:cNvPr id="0" name="image1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to act as a temporal gatekeeper for localized sterol signaling.</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5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gdixtpp30bqi" w:id="17"/>
      <w:bookmarkEnd w:id="17"/>
      <w:r w:rsidDel="00000000" w:rsidR="00000000" w:rsidRPr="00000000">
        <w:rPr>
          <w:b w:val="1"/>
          <w:color w:val="1b1c1d"/>
          <w:sz w:val="22"/>
          <w:szCs w:val="22"/>
          <w:rtl w:val="0"/>
        </w:rPr>
        <w:t xml:space="preserve">Metabolic Regulatory Roles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Furthermore, a reaction intermediate, the </w:t>
      </w:r>
      <w:r w:rsidDel="00000000" w:rsidR="00000000" w:rsidRPr="00000000">
        <w:rPr>
          <w:color w:val="1b1c1d"/>
        </w:rPr>
        <w:drawing>
          <wp:inline distB="114300" distT="114300" distL="114300" distR="114300">
            <wp:extent cx="635000" cy="635000"/>
            <wp:effectExtent b="0" l="0" r="0" t="0"/>
            <wp:docPr id="94" name="image94.png"/>
            <a:graphic>
              <a:graphicData uri="http://schemas.openxmlformats.org/drawingml/2006/picture">
                <pic:pic>
                  <pic:nvPicPr>
                    <pic:cNvPr id="0" name="image9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-carboxyaldexyde derivative of lanosterol demethylation, functions as a negative regulator of cholesterol flux in mammals.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intermediate downregulates overall cholesterol production by acting as a suppressor of </w:t>
      </w:r>
      <w:r w:rsidDel="00000000" w:rsidR="00000000" w:rsidRPr="00000000">
        <w:rPr>
          <w:color w:val="1b1c1d"/>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translation.</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regulatory feedback loop provides an additional layer of control, preventing excessive sterol synthesis.</w:t>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yvpb0s4ikoq" w:id="18"/>
      <w:bookmarkEnd w:id="18"/>
      <w:r w:rsidDel="00000000" w:rsidR="00000000" w:rsidRPr="00000000">
        <w:rPr>
          <w:b w:val="1"/>
          <w:color w:val="1b1c1d"/>
          <w:sz w:val="26"/>
          <w:szCs w:val="26"/>
          <w:rtl w:val="0"/>
        </w:rPr>
        <w:t xml:space="preserve">4.2 Fungal CYP51: Ergosterol and Antifungal Targeting</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fungi, </w:t>
      </w:r>
      <w:r w:rsidDel="00000000" w:rsidR="00000000" w:rsidRPr="00000000">
        <w:rPr>
          <w:color w:val="1b1c1d"/>
        </w:rPr>
        <w:drawing>
          <wp:inline distB="114300" distT="114300" distL="114300" distR="114300">
            <wp:extent cx="635000" cy="635000"/>
            <wp:effectExtent b="0" l="0" r="0" t="0"/>
            <wp:docPr id="91" name="image91.png"/>
            <a:graphic>
              <a:graphicData uri="http://schemas.openxmlformats.org/drawingml/2006/picture">
                <pic:pic>
                  <pic:nvPicPr>
                    <pic:cNvPr id="0" name="image9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catalyzes the conversion of </w:t>
      </w:r>
      <w:r w:rsidDel="00000000" w:rsidR="00000000" w:rsidRPr="00000000">
        <w:rPr>
          <w:color w:val="1b1c1d"/>
        </w:rPr>
        <w:drawing>
          <wp:inline distB="114300" distT="114300" distL="114300" distR="114300">
            <wp:extent cx="635000" cy="635000"/>
            <wp:effectExtent b="0" l="0" r="0" t="0"/>
            <wp:docPr id="95" name="image95.png"/>
            <a:graphic>
              <a:graphicData uri="http://schemas.openxmlformats.org/drawingml/2006/picture">
                <pic:pic>
                  <pic:nvPicPr>
                    <pic:cNvPr id="0" name="image9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-methyl sterols, primarily </w:t>
      </w:r>
      <w:r w:rsidDel="00000000" w:rsidR="00000000" w:rsidRPr="00000000">
        <w:rPr>
          <w:b w:val="1"/>
          <w:color w:val="1b1c1d"/>
          <w:rtl w:val="0"/>
        </w:rPr>
        <w:t xml:space="preserve">eburicol</w:t>
      </w:r>
      <w:r w:rsidDel="00000000" w:rsidR="00000000" w:rsidRPr="00000000">
        <w:rPr>
          <w:color w:val="1b1c1d"/>
          <w:rtl w:val="0"/>
        </w:rPr>
        <w:t xml:space="preserve"> and lanosterol, leading to the formation of </w:t>
      </w:r>
      <w:r w:rsidDel="00000000" w:rsidR="00000000" w:rsidRPr="00000000">
        <w:rPr>
          <w:b w:val="1"/>
          <w:color w:val="1b1c1d"/>
          <w:rtl w:val="0"/>
        </w:rPr>
        <w:t xml:space="preserve">ergosterol</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Ergosterol is analogous to cholesterol in animal systems, serving as a vital component of the fungal plasma membrane, essential for integrity, fluidity, and cell division.</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critical dependence of fungi on ergosterol and the unique toxicity associated with pathway blockage have made fungal </w:t>
      </w:r>
      <w:r w:rsidDel="00000000" w:rsidR="00000000" w:rsidRPr="00000000">
        <w:rPr>
          <w:color w:val="1b1c1d"/>
        </w:rPr>
        <w:drawing>
          <wp:inline distB="114300" distT="114300" distL="114300" distR="114300">
            <wp:extent cx="635000" cy="635000"/>
            <wp:effectExtent b="0" l="0" r="0" t="0"/>
            <wp:docPr id="192" name="image192.png"/>
            <a:graphic>
              <a:graphicData uri="http://schemas.openxmlformats.org/drawingml/2006/picture">
                <pic:pic>
                  <pic:nvPicPr>
                    <pic:cNvPr id="0" name="image19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the leading target for clinical and agricultural antifungal agents, most notably the Azoles.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Inhibition of fungal </w:t>
      </w:r>
      <w:r w:rsidDel="00000000" w:rsidR="00000000" w:rsidRPr="00000000">
        <w:rPr>
          <w:color w:val="1b1c1d"/>
        </w:rPr>
        <w:drawing>
          <wp:inline distB="114300" distT="114300" distL="114300" distR="114300">
            <wp:extent cx="635000" cy="635000"/>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is therapeutically effective due to a two-pronged mechanism: the blockage starves the cell of essential ergosterol, </w:t>
      </w:r>
      <w:r w:rsidDel="00000000" w:rsidR="00000000" w:rsidRPr="00000000">
        <w:rPr>
          <w:i w:val="1"/>
          <w:color w:val="1b1c1d"/>
          <w:rtl w:val="0"/>
        </w:rPr>
        <w:t xml:space="preserve">and</w:t>
      </w:r>
      <w:r w:rsidDel="00000000" w:rsidR="00000000" w:rsidRPr="00000000">
        <w:rPr>
          <w:color w:val="1b1c1d"/>
          <w:rtl w:val="0"/>
        </w:rPr>
        <w:t xml:space="preserve"> it concurrently leads to the pathological accumulation of highly methylated toxic sterol intermediates.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combined metabolic disruption rapidly arrests cell growth and induces cell death.</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13q0nt3ub7e" w:id="19"/>
      <w:bookmarkEnd w:id="19"/>
      <w:r w:rsidDel="00000000" w:rsidR="00000000" w:rsidRPr="00000000">
        <w:rPr>
          <w:b w:val="1"/>
          <w:color w:val="1b1c1d"/>
          <w:sz w:val="26"/>
          <w:szCs w:val="26"/>
          <w:rtl w:val="0"/>
        </w:rPr>
        <w:t xml:space="preserve">4.3 Plant and Protozoan Lineages</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plants, </w:t>
      </w:r>
      <w:r w:rsidDel="00000000" w:rsidR="00000000" w:rsidRPr="00000000">
        <w:rPr>
          <w:color w:val="1b1c1d"/>
        </w:rPr>
        <w:drawing>
          <wp:inline distB="114300" distT="114300" distL="114300" distR="114300">
            <wp:extent cx="635000" cy="635000"/>
            <wp:effectExtent b="0" l="0" r="0" t="0"/>
            <wp:docPr id="90" name="image90.png"/>
            <a:graphic>
              <a:graphicData uri="http://schemas.openxmlformats.org/drawingml/2006/picture">
                <pic:pic>
                  <pic:nvPicPr>
                    <pic:cNvPr id="0" name="image9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is critical for the biosynthesis of phytosterols, such as sitosterol and stigmasterol, utilizing precursors like </w:t>
      </w:r>
      <w:r w:rsidDel="00000000" w:rsidR="00000000" w:rsidRPr="00000000">
        <w:rPr>
          <w:b w:val="1"/>
          <w:color w:val="1b1c1d"/>
          <w:rtl w:val="0"/>
        </w:rPr>
        <w:t xml:space="preserve">obtusifoliol</w:t>
      </w:r>
      <w:r w:rsidDel="00000000" w:rsidR="00000000" w:rsidRPr="00000000">
        <w:rPr>
          <w:color w:val="1b1c1d"/>
          <w:rtl w:val="0"/>
        </w:rPr>
        <w:t xml:space="preserve"> and other intermediates derived from </w:t>
      </w:r>
      <w:r w:rsidDel="00000000" w:rsidR="00000000" w:rsidRPr="00000000">
        <w:rPr>
          <w:b w:val="1"/>
          <w:color w:val="1b1c1d"/>
          <w:rtl w:val="0"/>
        </w:rPr>
        <w:t xml:space="preserve">cycloartenol</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Experimental inhibition of plant </w:t>
      </w:r>
      <w:r w:rsidDel="00000000" w:rsidR="00000000" w:rsidRPr="00000000">
        <w:rPr>
          <w:color w:val="1b1c1d"/>
        </w:rPr>
        <w:drawing>
          <wp:inline distB="114300" distT="114300" distL="114300" distR="114300">
            <wp:extent cx="635000" cy="63500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(e.g., in </w:t>
      </w:r>
      <w:r w:rsidDel="00000000" w:rsidR="00000000" w:rsidRPr="00000000">
        <w:rPr>
          <w:i w:val="1"/>
          <w:color w:val="1b1c1d"/>
          <w:rtl w:val="0"/>
        </w:rPr>
        <w:t xml:space="preserve">Arabidopsis</w:t>
      </w:r>
      <w:r w:rsidDel="00000000" w:rsidR="00000000" w:rsidRPr="00000000">
        <w:rPr>
          <w:color w:val="1b1c1d"/>
          <w:rtl w:val="0"/>
        </w:rPr>
        <w:t xml:space="preserve">) results in the depletion of end products like brassicasterol, cholesterol, and sitosterol, coupled with the significant accumulation of upstream intermediates such as cycloartenol.</w:t>
      </w:r>
      <w:r w:rsidDel="00000000" w:rsidR="00000000" w:rsidRPr="00000000">
        <w:rPr>
          <w:color w:val="444746"/>
          <w:sz w:val="40"/>
          <w:szCs w:val="40"/>
          <w:highlight w:val="white"/>
          <w:vertAlign w:val="superscript"/>
          <w:rtl w:val="0"/>
        </w:rPr>
        <w:t xml:space="preserve">21</w:t>
      </w:r>
    </w:p>
    <w:p w:rsidR="00000000" w:rsidDel="00000000" w:rsidP="00000000" w:rsidRDefault="00000000" w:rsidRPr="00000000" w14:paraId="0000005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vq27q5wiic1l" w:id="20"/>
      <w:bookmarkEnd w:id="20"/>
      <w:r w:rsidDel="00000000" w:rsidR="00000000" w:rsidRPr="00000000">
        <w:rPr>
          <w:b w:val="1"/>
          <w:color w:val="1b1c1d"/>
          <w:sz w:val="22"/>
          <w:szCs w:val="22"/>
          <w:rtl w:val="0"/>
        </w:rPr>
        <w:t xml:space="preserve">Evolutionary Adaptation and Specialized Function</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certain plant species, </w:t>
      </w:r>
      <w:r w:rsidDel="00000000" w:rsidR="00000000" w:rsidRPr="00000000">
        <w:rPr>
          <w:color w:val="1b1c1d"/>
        </w:rPr>
        <w:drawing>
          <wp:inline distB="114300" distT="114300" distL="114300" distR="114300">
            <wp:extent cx="635000" cy="635000"/>
            <wp:effectExtent b="0" l="0" r="0" t="0"/>
            <wp:docPr id="71" name="image71.png"/>
            <a:graphic>
              <a:graphicData uri="http://schemas.openxmlformats.org/drawingml/2006/picture">
                <pic:pic>
                  <pic:nvPicPr>
                    <pic:cNvPr id="0" name="image7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orthologs have been recruited for specialized functions. For instance, the plant enzyme </w:t>
      </w:r>
      <w:r w:rsidDel="00000000" w:rsidR="00000000" w:rsidRPr="00000000">
        <w:rPr>
          <w:color w:val="1b1c1d"/>
        </w:rPr>
        <w:drawing>
          <wp:inline distB="114300" distT="114300" distL="114300" distR="114300">
            <wp:extent cx="635000" cy="635000"/>
            <wp:effectExtent b="0" l="0" r="0" t="0"/>
            <wp:docPr id="148" name="image148.png"/>
            <a:graphic>
              <a:graphicData uri="http://schemas.openxmlformats.org/drawingml/2006/picture">
                <pic:pic>
                  <pic:nvPicPr>
                    <pic:cNvPr id="0" name="image14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in oats has acquired a distinct function and is dispensable for essential sterol synthesis.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Instead, it has been co-opted for the production of specialized antimicrobial compounds called </w:t>
      </w:r>
      <w:r w:rsidDel="00000000" w:rsidR="00000000" w:rsidRPr="00000000">
        <w:rPr>
          <w:b w:val="1"/>
          <w:color w:val="1b1c1d"/>
          <w:rtl w:val="0"/>
        </w:rPr>
        <w:t xml:space="preserve">avenacins</w:t>
      </w:r>
      <w:r w:rsidDel="00000000" w:rsidR="00000000" w:rsidRPr="00000000">
        <w:rPr>
          <w:color w:val="1b1c1d"/>
          <w:rtl w:val="0"/>
        </w:rPr>
        <w:t xml:space="preserve">, which confer disease resistance.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recruitment demonstrates an intimate evolutionary link between the core sterol pathway and specialized defense metabolism.</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5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iyppwlv7gd1k" w:id="21"/>
      <w:bookmarkEnd w:id="21"/>
      <w:r w:rsidDel="00000000" w:rsidR="00000000" w:rsidRPr="00000000">
        <w:rPr>
          <w:b w:val="1"/>
          <w:color w:val="1b1c1d"/>
          <w:sz w:val="22"/>
          <w:szCs w:val="22"/>
          <w:rtl w:val="0"/>
        </w:rPr>
        <w:t xml:space="preserve">Lineage-Specific Substrate Complementarity</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Although the catalytic function is conserved, minor variations in sterol preference exist, governed by specific residues in the binding pocket. For example, specific residues in the </w:t>
      </w:r>
      <w:r w:rsidDel="00000000" w:rsidR="00000000" w:rsidRPr="00000000">
        <w:rPr>
          <w:color w:val="1b1c1d"/>
        </w:rPr>
        <w:drawing>
          <wp:inline distB="114300" distT="114300" distL="114300" distR="114300">
            <wp:extent cx="635000" cy="635000"/>
            <wp:effectExtent b="0" l="0" r="0" t="0"/>
            <wp:docPr id="150" name="image150.png"/>
            <a:graphic>
              <a:graphicData uri="http://schemas.openxmlformats.org/drawingml/2006/picture">
                <pic:pic>
                  <pic:nvPicPr>
                    <pic:cNvPr id="0" name="image15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B' helix dictate substrate complementarity.</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The </w:t>
      </w:r>
      <w:r w:rsidDel="00000000" w:rsidR="00000000" w:rsidRPr="00000000">
        <w:rPr>
          <w:i w:val="1"/>
          <w:color w:val="1b1c1d"/>
          <w:rtl w:val="0"/>
        </w:rPr>
        <w:t xml:space="preserve">Trypanosoma cruzi</w:t>
      </w:r>
      <w:r w:rsidDel="00000000" w:rsidR="00000000" w:rsidRPr="00000000">
        <w:rPr>
          <w:color w:val="1b1c1d"/>
          <w:rtl w:val="0"/>
        </w:rPr>
        <w:t xml:space="preserve"> ortholog, which primarily processes </w:t>
      </w:r>
      <w:r w:rsidDel="00000000" w:rsidR="00000000" w:rsidRPr="00000000">
        <w:rPr>
          <w:color w:val="1b1c1d"/>
        </w:rPr>
        <w:drawing>
          <wp:inline distB="114300" distT="114300" distL="114300" distR="114300">
            <wp:extent cx="635000" cy="635000"/>
            <wp:effectExtent b="0" l="0" r="0" t="0"/>
            <wp:docPr id="104" name="image104.png"/>
            <a:graphic>
              <a:graphicData uri="http://schemas.openxmlformats.org/drawingml/2006/picture">
                <pic:pic>
                  <pic:nvPicPr>
                    <pic:cNvPr id="0" name="image10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-dimethylated sterols, possesses an Isoleucine residue (I105) in this position. Mutation of this residue to Phenylalanine (</w:t>
      </w:r>
      <w:r w:rsidDel="00000000" w:rsidR="00000000" w:rsidRPr="00000000">
        <w:rPr>
          <w:color w:val="1b1c1d"/>
        </w:rPr>
        <w:drawing>
          <wp:inline distB="114300" distT="114300" distL="114300" distR="114300">
            <wp:extent cx="635000" cy="635000"/>
            <wp:effectExtent b="0" l="0" r="0" t="0"/>
            <wp:docPr id="198" name="image198.png"/>
            <a:graphic>
              <a:graphicData uri="http://schemas.openxmlformats.org/drawingml/2006/picture">
                <pic:pic>
                  <pic:nvPicPr>
                    <pic:cNvPr id="0" name="image19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mimicking residues found in plant orthologs, alters the enzyme’s substrate preference by more than two orders of magnitude, enhancing its ability to bind and metabolize </w:t>
      </w:r>
      <w:r w:rsidDel="00000000" w:rsidR="00000000" w:rsidRPr="00000000">
        <w:rPr>
          <w:color w:val="1b1c1d"/>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-monomethyl sterols.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structural malleability demonstrates how lineage-specific residues facilitate adaptation to divergent sterol precursors across kingdoms.</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synthesizes the substrate diversity and corresponding metabolic outcomes across major biological kingdoms.</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Substrates, Products, and Pathway Roles Across Biological Kingdoms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8182129407737"/>
        <w:gridCol w:w="1839.4385484423146"/>
        <w:gridCol w:w="1532.865457035262"/>
        <w:gridCol w:w="2795.946593632318"/>
        <w:gridCol w:w="1606.4429989729547"/>
        <w:tblGridChange w:id="0">
          <w:tblGrid>
            <w:gridCol w:w="1250.8182129407737"/>
            <w:gridCol w:w="1839.4385484423146"/>
            <w:gridCol w:w="1532.865457035262"/>
            <w:gridCol w:w="2795.946593632318"/>
            <w:gridCol w:w="1606.4429989729547"/>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b w:val="1"/>
                <w:color w:val="1b1c1d"/>
                <w:rtl w:val="0"/>
              </w:rPr>
              <w:t xml:space="preserve">Biological Kingdom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b w:val="1"/>
                <w:color w:val="1b1c1d"/>
                <w:rtl w:val="0"/>
              </w:rPr>
              <w:t xml:space="preserve">CYP51 Substrate(s)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b w:val="1"/>
                <w:color w:val="1b1c1d"/>
                <w:rtl w:val="0"/>
              </w:rPr>
              <w:t xml:space="preserve">Pathway/End Product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b w:val="1"/>
                <w:color w:val="1b1c1d"/>
                <w:rtl w:val="0"/>
              </w:rPr>
              <w:t xml:space="preserve">Physiological/Pathological Role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b w:val="1"/>
                <w:color w:val="1b1c1d"/>
                <w:rtl w:val="0"/>
              </w:rPr>
              <w:t xml:space="preserve">Relevant Example/Note</w:t>
            </w:r>
            <w:r w:rsidDel="00000000" w:rsidR="00000000" w:rsidRPr="00000000">
              <w:rPr>
                <w:rtl w:val="0"/>
              </w:rPr>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color w:val="1b1c1d"/>
                <w:rtl w:val="0"/>
              </w:rPr>
              <w:t xml:space="preserve">Animal (Mammal)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color w:val="1b1c1d"/>
                <w:rtl w:val="0"/>
              </w:rPr>
              <w:t xml:space="preserve">Lanosterol, 24,25-Dihydrolanosterol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color w:val="1b1c1d"/>
                <w:rtl w:val="0"/>
              </w:rPr>
              <w:t xml:space="preserve">Cholesterol Biosynthesis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color w:val="1b1c1d"/>
                <w:rtl w:val="0"/>
              </w:rPr>
              <w:t xml:space="preserve">Signaling precursors (</w:t>
            </w:r>
            <w:r w:rsidDel="00000000" w:rsidR="00000000" w:rsidRPr="00000000">
              <w:rPr>
                <w:color w:val="1b1c1d"/>
              </w:rPr>
              <w:drawing>
                <wp:inline distB="114300" distT="114300" distL="114300" distR="114300">
                  <wp:extent cx="635000" cy="635000"/>
                  <wp:effectExtent b="0" l="0" r="0" t="0"/>
                  <wp:docPr id="181" name="image181.png"/>
                  <a:graphic>
                    <a:graphicData uri="http://schemas.openxmlformats.org/drawingml/2006/picture">
                      <pic:pic>
                        <pic:nvPicPr>
                          <pic:cNvPr id="0" name="image18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t>
            </w:r>
            <w:r w:rsidDel="00000000" w:rsidR="00000000" w:rsidRPr="00000000">
              <w:rPr>
                <w:color w:val="1b1c1d"/>
              </w:rPr>
              <w:drawing>
                <wp:inline distB="114300" distT="114300" distL="114300" distR="114300">
                  <wp:extent cx="635000" cy="635000"/>
                  <wp:effectExtent b="0" l="0" r="0" t="0"/>
                  <wp:docPr id="65" name="image65.png"/>
                  <a:graphic>
                    <a:graphicData uri="http://schemas.openxmlformats.org/drawingml/2006/picture">
                      <pic:pic>
                        <pic:nvPicPr>
                          <pic:cNvPr id="0" name="image6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for germ cell maturation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Accumulation of lanosterol linked to Antley-Bixler Syndrome (</w:t>
            </w:r>
            <w:r w:rsidDel="00000000" w:rsidR="00000000" w:rsidRPr="00000000">
              <w:rPr>
                <w:color w:val="1b1c1d"/>
              </w:rPr>
              <w:drawing>
                <wp:inline distB="114300" distT="114300" distL="114300" distR="114300">
                  <wp:extent cx="635000" cy="635000"/>
                  <wp:effectExtent b="0" l="0" r="0" t="0"/>
                  <wp:docPr id="151" name="image151.png"/>
                  <a:graphic>
                    <a:graphicData uri="http://schemas.openxmlformats.org/drawingml/2006/picture">
                      <pic:pic>
                        <pic:nvPicPr>
                          <pic:cNvPr id="0" name="image15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t>
            </w:r>
            <w:r w:rsidDel="00000000" w:rsidR="00000000" w:rsidRPr="00000000">
              <w:rPr>
                <w:color w:val="444746"/>
                <w:sz w:val="40"/>
                <w:szCs w:val="40"/>
                <w:highlight w:val="white"/>
                <w:vertAlign w:val="superscript"/>
                <w:rtl w:val="0"/>
              </w:rPr>
              <w:t xml:space="preserve">10</w:t>
            </w:r>
          </w:p>
        </w:tc>
      </w:tr>
      <w:tr>
        <w:trPr>
          <w:cantSplit w:val="0"/>
          <w:trHeight w:val="20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color w:val="1b1c1d"/>
                <w:rtl w:val="0"/>
              </w:rPr>
              <w:t xml:space="preserve">Fungi</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color w:val="1b1c1d"/>
                <w:rtl w:val="0"/>
              </w:rPr>
              <w:t xml:space="preserve">Eburicol, Lanosterol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color w:val="1b1c1d"/>
                <w:rtl w:val="0"/>
              </w:rPr>
              <w:t xml:space="preserve">Ergosterol Biosynthesis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color w:val="1b1c1d"/>
                <w:rtl w:val="0"/>
              </w:rPr>
              <w:t xml:space="preserve">Essential for cell membrane viability; primary target for Azole drugs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Inhibition leads to accumulation of methylated toxic intermediates </w:t>
            </w:r>
            <w:r w:rsidDel="00000000" w:rsidR="00000000" w:rsidRPr="00000000">
              <w:rPr>
                <w:color w:val="444746"/>
                <w:sz w:val="40"/>
                <w:szCs w:val="40"/>
                <w:highlight w:val="white"/>
                <w:vertAlign w:val="superscript"/>
                <w:rtl w:val="0"/>
              </w:rPr>
              <w:t xml:space="preserve">4</w:t>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b1c1d"/>
              </w:rPr>
            </w:pPr>
            <w:r w:rsidDel="00000000" w:rsidR="00000000" w:rsidRPr="00000000">
              <w:rPr>
                <w:color w:val="1b1c1d"/>
                <w:rtl w:val="0"/>
              </w:rPr>
              <w:t xml:space="preserve">Plant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b1c1d"/>
              </w:rPr>
            </w:pPr>
            <w:r w:rsidDel="00000000" w:rsidR="00000000" w:rsidRPr="00000000">
              <w:rPr>
                <w:color w:val="1b1c1d"/>
                <w:rtl w:val="0"/>
              </w:rPr>
              <w:t xml:space="preserve">Obtusifoliol, Cycloartenol (via intermediates)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rPr>
            </w:pPr>
            <w:r w:rsidDel="00000000" w:rsidR="00000000" w:rsidRPr="00000000">
              <w:rPr>
                <w:color w:val="1b1c1d"/>
                <w:rtl w:val="0"/>
              </w:rPr>
              <w:t xml:space="preserve">Phytosterol Biosynthesis (Sitosterol, Stigmasterol)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b1c1d"/>
              </w:rPr>
            </w:pPr>
            <w:r w:rsidDel="00000000" w:rsidR="00000000" w:rsidRPr="00000000">
              <w:rPr>
                <w:color w:val="1b1c1d"/>
                <w:rtl w:val="0"/>
              </w:rPr>
              <w:t xml:space="preserve">Structural roles, specialized metabolite production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Pr>
              <w:drawing>
                <wp:inline distB="114300" distT="114300" distL="114300" distR="114300">
                  <wp:extent cx="635000" cy="635000"/>
                  <wp:effectExtent b="0" l="0" r="0" t="0"/>
                  <wp:docPr id="184" name="image184.png"/>
                  <a:graphic>
                    <a:graphicData uri="http://schemas.openxmlformats.org/drawingml/2006/picture">
                      <pic:pic>
                        <pic:nvPicPr>
                          <pic:cNvPr id="0" name="image18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co-opted for avenacin (antimicrobial) synthesis in oats </w:t>
            </w:r>
            <w:r w:rsidDel="00000000" w:rsidR="00000000" w:rsidRPr="00000000">
              <w:rPr>
                <w:color w:val="444746"/>
                <w:sz w:val="40"/>
                <w:szCs w:val="40"/>
                <w:highlight w:val="white"/>
                <w:vertAlign w:val="superscript"/>
                <w:rtl w:val="0"/>
              </w:rPr>
              <w:t xml:space="preserve">2</w:t>
            </w:r>
          </w:p>
        </w:tc>
      </w:tr>
    </w:tbl>
    <w:p w:rsidR="00000000" w:rsidDel="00000000" w:rsidP="00000000" w:rsidRDefault="00000000" w:rsidRPr="00000000" w14:paraId="0000007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s3lw2pjcx9t" w:id="22"/>
      <w:bookmarkEnd w:id="22"/>
      <w:r w:rsidDel="00000000" w:rsidR="00000000" w:rsidRPr="00000000">
        <w:rPr>
          <w:b w:val="1"/>
          <w:color w:val="1b1c1d"/>
          <w:sz w:val="34"/>
          <w:szCs w:val="34"/>
          <w:rtl w:val="0"/>
        </w:rPr>
        <w:t xml:space="preserve">5. Pathological Roles and Therapeutic Development</w:t>
      </w:r>
    </w:p>
    <w:p w:rsidR="00000000" w:rsidDel="00000000" w:rsidP="00000000" w:rsidRDefault="00000000" w:rsidRPr="00000000" w14:paraId="000000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41hjlqecjrc" w:id="23"/>
      <w:bookmarkEnd w:id="23"/>
      <w:r w:rsidDel="00000000" w:rsidR="00000000" w:rsidRPr="00000000">
        <w:rPr>
          <w:b w:val="1"/>
          <w:color w:val="1b1c1d"/>
          <w:sz w:val="26"/>
          <w:szCs w:val="26"/>
          <w:rtl w:val="0"/>
        </w:rPr>
        <w:t xml:space="preserve">5.1 Human Pathophysiology (CYP51A1 Deficiency)</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Dysregulation or diminished activity of the human enzyme, </w:t>
      </w:r>
      <w:r w:rsidDel="00000000" w:rsidR="00000000" w:rsidRPr="00000000">
        <w:rPr>
          <w:color w:val="1b1c1d"/>
        </w:rPr>
        <w:drawing>
          <wp:inline distB="114300" distT="114300" distL="114300" distR="114300">
            <wp:extent cx="635000" cy="635000"/>
            <wp:effectExtent b="0" l="0" r="0" t="0"/>
            <wp:docPr id="67" name="image67.png"/>
            <a:graphic>
              <a:graphicData uri="http://schemas.openxmlformats.org/drawingml/2006/picture">
                <pic:pic>
                  <pic:nvPicPr>
                    <pic:cNvPr id="0" name="image6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severely compromises cholesterol synthesis, leading to a spectrum of widespread pathologies.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core molecular consequence of deficiency is the pathological accumulation of upstream sterol intermediates, primarily lanosterol and its derivatives.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7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lvnyeq3h4r3u" w:id="24"/>
      <w:bookmarkEnd w:id="24"/>
      <w:r w:rsidDel="00000000" w:rsidR="00000000" w:rsidRPr="00000000">
        <w:rPr>
          <w:b w:val="1"/>
          <w:color w:val="1b1c1d"/>
          <w:sz w:val="22"/>
          <w:szCs w:val="22"/>
          <w:rtl w:val="0"/>
        </w:rPr>
        <w:t xml:space="preserve">Developmental Disorders and Signaling Disruption</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Defects in </w:t>
      </w:r>
      <w:r w:rsidDel="00000000" w:rsidR="00000000" w:rsidRPr="00000000">
        <w:rPr>
          <w:color w:val="1b1c1d"/>
        </w:rPr>
        <w:drawing>
          <wp:inline distB="114300" distT="114300" distL="114300" distR="114300">
            <wp:extent cx="635000" cy="635000"/>
            <wp:effectExtent b="0" l="0" r="0" t="0"/>
            <wp:docPr id="75" name="image75.png"/>
            <a:graphic>
              <a:graphicData uri="http://schemas.openxmlformats.org/drawingml/2006/picture">
                <pic:pic>
                  <pic:nvPicPr>
                    <pic:cNvPr id="0" name="image7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are directly linked to severe human developmental syndromes, notably Antley-Bixler syndrome (</w:t>
      </w:r>
      <w:r w:rsidDel="00000000" w:rsidR="00000000" w:rsidRPr="00000000">
        <w:rPr>
          <w:color w:val="1b1c1d"/>
        </w:rPr>
        <w:drawing>
          <wp:inline distB="114300" distT="114300" distL="114300" distR="114300">
            <wp:extent cx="635000" cy="635000"/>
            <wp:effectExtent b="0" l="0" r="0" t="0"/>
            <wp:docPr id="101" name="image101.png"/>
            <a:graphic>
              <a:graphicData uri="http://schemas.openxmlformats.org/drawingml/2006/picture">
                <pic:pic>
                  <pic:nvPicPr>
                    <pic:cNvPr id="0" name="image10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)-like features.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Mouse knockout models (</w:t>
      </w:r>
      <w:r w:rsidDel="00000000" w:rsidR="00000000" w:rsidRPr="00000000">
        <w:rPr>
          <w:color w:val="1b1c1d"/>
        </w:rPr>
        <w:drawing>
          <wp:inline distB="114300" distT="114300" distL="114300" distR="114300">
            <wp:extent cx="635000" cy="635000"/>
            <wp:effectExtent b="0" l="0" r="0" t="0"/>
            <wp:docPr id="93" name="image93.png"/>
            <a:graphic>
              <a:graphicData uri="http://schemas.openxmlformats.org/drawingml/2006/picture">
                <pic:pic>
                  <pic:nvPicPr>
                    <pic:cNvPr id="0" name="image9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exhibit severe skeletal and cardiac malformations, culminating in embryonic lethality during late-midgestation.</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pathology associated with </w:t>
      </w:r>
      <w:r w:rsidDel="00000000" w:rsidR="00000000" w:rsidRPr="00000000">
        <w:rPr>
          <w:color w:val="1b1c1d"/>
        </w:rPr>
        <w:drawing>
          <wp:inline distB="114300" distT="114300" distL="114300" distR="114300">
            <wp:extent cx="635000" cy="635000"/>
            <wp:effectExtent b="0" l="0" r="0" t="0"/>
            <wp:docPr id="84" name="image84.png"/>
            <a:graphic>
              <a:graphicData uri="http://schemas.openxmlformats.org/drawingml/2006/picture">
                <pic:pic>
                  <pic:nvPicPr>
                    <pic:cNvPr id="0" name="image8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is primarily driven by the toxicity of the accumulating intermediates, rather than solely the lack of cholesterol. Analysis suggests that lanosterol accumulation acts as an aberrant ligand, which alters critical developmental signaling pathways, specifically the Sonic Hedgehog (</w:t>
      </w:r>
      <w:r w:rsidDel="00000000" w:rsidR="00000000" w:rsidRPr="00000000">
        <w:rPr>
          <w:color w:val="1b1c1d"/>
        </w:rPr>
        <w:drawing>
          <wp:inline distB="114300" distT="114300" distL="114300" distR="114300">
            <wp:extent cx="635000" cy="635000"/>
            <wp:effectExtent b="0" l="0" r="0" t="0"/>
            <wp:docPr id="171" name="image171.png"/>
            <a:graphic>
              <a:graphicData uri="http://schemas.openxmlformats.org/drawingml/2006/picture">
                <pic:pic>
                  <pic:nvPicPr>
                    <pic:cNvPr id="0" name="image17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and Retinoic Acid (</w:t>
      </w:r>
      <w:r w:rsidDel="00000000" w:rsidR="00000000" w:rsidRPr="00000000">
        <w:rPr>
          <w:color w:val="1b1c1d"/>
        </w:rPr>
        <w:drawing>
          <wp:inline distB="114300" distT="114300" distL="114300" distR="114300">
            <wp:extent cx="635000" cy="635000"/>
            <wp:effectExtent b="0" l="0" r="0" t="0"/>
            <wp:docPr id="164" name="image164.png"/>
            <a:graphic>
              <a:graphicData uri="http://schemas.openxmlformats.org/drawingml/2006/picture">
                <pic:pic>
                  <pic:nvPicPr>
                    <pic:cNvPr id="0" name="image16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signaling pathways.</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This elevates lanosterol derivatives from simple metabolic debris to biologically potent, albeit pathologically disruptive, signaling molecules. Individuals with this severe disorder may also experience choanal atresia (nasal passage blockage), delayed development, and intellectual disability.</w:t>
      </w:r>
      <w:r w:rsidDel="00000000" w:rsidR="00000000" w:rsidRPr="00000000">
        <w:rPr>
          <w:color w:val="444746"/>
          <w:sz w:val="40"/>
          <w:szCs w:val="40"/>
          <w:highlight w:val="white"/>
          <w:vertAlign w:val="superscript"/>
          <w:rtl w:val="0"/>
        </w:rPr>
        <w:t xml:space="preserve">24</w:t>
      </w:r>
    </w:p>
    <w:p w:rsidR="00000000" w:rsidDel="00000000" w:rsidP="00000000" w:rsidRDefault="00000000" w:rsidRPr="00000000" w14:paraId="0000007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hsg089al9th1" w:id="25"/>
      <w:bookmarkEnd w:id="25"/>
      <w:r w:rsidDel="00000000" w:rsidR="00000000" w:rsidRPr="00000000">
        <w:rPr>
          <w:b w:val="1"/>
          <w:color w:val="1b1c1d"/>
          <w:sz w:val="22"/>
          <w:szCs w:val="22"/>
          <w:rtl w:val="0"/>
        </w:rPr>
        <w:t xml:space="preserve">Metabolic and Chronic Disease Implications</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Dysregulation of </w:t>
      </w:r>
      <w:r w:rsidDel="00000000" w:rsidR="00000000" w:rsidRPr="00000000">
        <w:rPr>
          <w:color w:val="1b1c1d"/>
        </w:rPr>
        <w:drawing>
          <wp:inline distB="114300" distT="114300" distL="114300" distR="114300">
            <wp:extent cx="635000" cy="635000"/>
            <wp:effectExtent b="0" l="0" r="0" t="0"/>
            <wp:docPr id="161" name="image161.png"/>
            <a:graphic>
              <a:graphicData uri="http://schemas.openxmlformats.org/drawingml/2006/picture">
                <pic:pic>
                  <pic:nvPicPr>
                    <pic:cNvPr id="0" name="image16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has been implicated across a wide spectrum of complex, chronic diseases, including metabolic syndrome, atherosclerosis, autoimmune disorders, and neurodegeneration.</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In neoplastic disease, cholesterol metabolism is intimately linked to signaling pathways governing cell transformation and tumor progression.</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w:t>
      </w:r>
      <w:r w:rsidDel="00000000" w:rsidR="00000000" w:rsidRPr="00000000">
        <w:rPr>
          <w:color w:val="1b1c1d"/>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expression is often upregulated in various cancers, such as breast cancer, where its expression correlates with the estrogen and progesterone receptor status.</w:t>
      </w:r>
      <w:r w:rsidDel="00000000" w:rsidR="00000000" w:rsidRPr="00000000">
        <w:rPr>
          <w:color w:val="444746"/>
          <w:sz w:val="40"/>
          <w:szCs w:val="40"/>
          <w:highlight w:val="white"/>
          <w:vertAlign w:val="superscript"/>
          <w:rtl w:val="0"/>
        </w:rPr>
        <w:t xml:space="preserve">23</w:t>
      </w:r>
    </w:p>
    <w:p w:rsidR="00000000" w:rsidDel="00000000" w:rsidP="00000000" w:rsidRDefault="00000000" w:rsidRPr="00000000" w14:paraId="0000007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66nbycpv4di" w:id="26"/>
      <w:bookmarkEnd w:id="26"/>
      <w:r w:rsidDel="00000000" w:rsidR="00000000" w:rsidRPr="00000000">
        <w:rPr>
          <w:b w:val="1"/>
          <w:color w:val="1b1c1d"/>
          <w:sz w:val="26"/>
          <w:szCs w:val="26"/>
          <w:rtl w:val="0"/>
        </w:rPr>
        <w:t xml:space="preserve">5.2 Pharmacological Targeting of CYP51</w:t>
      </w:r>
    </w:p>
    <w:p w:rsidR="00000000" w:rsidDel="00000000" w:rsidP="00000000" w:rsidRDefault="00000000" w:rsidRPr="00000000" w14:paraId="0000007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alcn7zvlb4qx" w:id="27"/>
      <w:bookmarkEnd w:id="27"/>
      <w:r w:rsidDel="00000000" w:rsidR="00000000" w:rsidRPr="00000000">
        <w:rPr>
          <w:b w:val="1"/>
          <w:color w:val="1b1c1d"/>
          <w:sz w:val="22"/>
          <w:szCs w:val="22"/>
          <w:rtl w:val="0"/>
        </w:rPr>
        <w:t xml:space="preserve">Antifungal Drug Mechanism (Azoles)</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b w:val="1"/>
          <w:color w:val="1b1c1d"/>
        </w:rPr>
        <w:drawing>
          <wp:inline distB="114300" distT="114300" distL="114300" distR="114300">
            <wp:extent cx="635000" cy="635000"/>
            <wp:effectExtent b="0" l="0" r="0" t="0"/>
            <wp:docPr id="178" name="image178.png"/>
            <a:graphic>
              <a:graphicData uri="http://schemas.openxmlformats.org/drawingml/2006/picture">
                <pic:pic>
                  <pic:nvPicPr>
                    <pic:cNvPr id="0" name="image17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constitutes a highly effective target for therapeutics against fungal and parasitic infections.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Azole class of antifungal drugs functions by binding to the active site and coordinating directly with the heme iron.</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success of Azoles is rooted in the structural analysis detailing the enzyme's dynamic mechanism. Azole inhibitors, being structurally different from the physiological sterol substrates, stabilize the resting state of the enzyme, preventing the required </w:t>
      </w:r>
      <w:r w:rsidDel="00000000" w:rsidR="00000000" w:rsidRPr="00000000">
        <w:rPr>
          <w:color w:val="1b1c1d"/>
        </w:rPr>
        <w:drawing>
          <wp:inline distB="114300" distT="114300" distL="114300" distR="114300">
            <wp:extent cx="635000" cy="635000"/>
            <wp:effectExtent b="0" l="0" r="0" t="0"/>
            <wp:docPr id="64" name="image64.png"/>
            <a:graphic>
              <a:graphicData uri="http://schemas.openxmlformats.org/drawingml/2006/picture">
                <pic:pic>
                  <pic:nvPicPr>
                    <pic:cNvPr id="0" name="image6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conformational switch.</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By failing to induce the movement of the </w:t>
      </w:r>
      <w:r w:rsidDel="00000000" w:rsidR="00000000" w:rsidRPr="00000000">
        <w:rPr>
          <w:color w:val="1b1c1d"/>
        </w:rPr>
        <w:drawing>
          <wp:inline distB="114300" distT="114300" distL="114300" distR="114300">
            <wp:extent cx="635000" cy="635000"/>
            <wp:effectExtent b="0" l="0" r="0" t="0"/>
            <wp:docPr id="159" name="image159.png"/>
            <a:graphic>
              <a:graphicData uri="http://schemas.openxmlformats.org/drawingml/2006/picture">
                <pic:pic>
                  <pic:nvPicPr>
                    <pic:cNvPr id="0" name="image15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arm and Helix </w:t>
      </w:r>
      <w:r w:rsidDel="00000000" w:rsidR="00000000" w:rsidRPr="00000000">
        <w:rPr>
          <w:color w:val="1b1c1d"/>
        </w:rPr>
        <w:drawing>
          <wp:inline distB="114300" distT="114300" distL="114300" distR="114300">
            <wp:extent cx="635000" cy="635000"/>
            <wp:effectExtent b="0" l="0" r="0" t="0"/>
            <wp:docPr id="176" name="image176.png"/>
            <a:graphic>
              <a:graphicData uri="http://schemas.openxmlformats.org/drawingml/2006/picture">
                <pic:pic>
                  <pic:nvPicPr>
                    <pic:cNvPr id="0" name="image17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Azoles maintain the substrate access channel in an open, non-catalytically competent state, and prevent the optimal recruitment of </w:t>
      </w:r>
      <w:r w:rsidDel="00000000" w:rsidR="00000000" w:rsidRPr="00000000">
        <w:rPr>
          <w:color w:val="1b1c1d"/>
        </w:rPr>
        <w:drawing>
          <wp:inline distB="114300" distT="114300" distL="114300" distR="114300">
            <wp:extent cx="635000" cy="635000"/>
            <wp:effectExtent b="0" l="0" r="0" t="0"/>
            <wp:docPr id="52" name="image52.png"/>
            <a:graphic>
              <a:graphicData uri="http://schemas.openxmlformats.org/drawingml/2006/picture">
                <pic:pic>
                  <pic:nvPicPr>
                    <pic:cNvPr id="0" name="image5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8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1talh7bqfyu1" w:id="28"/>
      <w:bookmarkEnd w:id="28"/>
      <w:r w:rsidDel="00000000" w:rsidR="00000000" w:rsidRPr="00000000">
        <w:rPr>
          <w:b w:val="1"/>
          <w:color w:val="1b1c1d"/>
          <w:sz w:val="22"/>
          <w:szCs w:val="22"/>
          <w:rtl w:val="0"/>
        </w:rPr>
        <w:t xml:space="preserve">Emerging Therapeutic Opportunities in Human Disease</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Given the critical role of </w:t>
      </w:r>
      <w:r w:rsidDel="00000000" w:rsidR="00000000" w:rsidRPr="00000000">
        <w:rPr>
          <w:color w:val="1b1c1d"/>
        </w:rPr>
        <w:drawing>
          <wp:inline distB="114300" distT="114300" distL="114300" distR="114300">
            <wp:extent cx="635000" cy="635000"/>
            <wp:effectExtent b="0" l="0" r="0" t="0"/>
            <wp:docPr id="133" name="image133.png"/>
            <a:graphic>
              <a:graphicData uri="http://schemas.openxmlformats.org/drawingml/2006/picture">
                <pic:pic>
                  <pic:nvPicPr>
                    <pic:cNvPr id="0" name="image13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in cholesterol-dependent processes like cancer proliferation, its druggability is a subject of intense research.</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The gene maintains a low somatic mutation frequency (</w:t>
      </w:r>
      <w:r w:rsidDel="00000000" w:rsidR="00000000" w:rsidRPr="00000000">
        <w:rPr>
          <w:color w:val="1b1c1d"/>
        </w:rPr>
        <w:drawing>
          <wp:inline distB="114300" distT="114300" distL="114300" distR="114300">
            <wp:extent cx="635000" cy="635000"/>
            <wp:effectExtent b="0" l="0" r="0" t="0"/>
            <wp:docPr id="18"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in various cancers, making it a stable target for metabolic intervention.</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Targeting </w:t>
      </w:r>
      <w:r w:rsidDel="00000000" w:rsidR="00000000" w:rsidRPr="00000000">
        <w:rPr>
          <w:color w:val="1b1c1d"/>
        </w:rPr>
        <w:drawing>
          <wp:inline distB="114300" distT="114300" distL="114300" distR="114300">
            <wp:extent cx="635000" cy="635000"/>
            <wp:effectExtent b="0" l="0" r="0" t="0"/>
            <wp:docPr id="96" name="image96.png"/>
            <a:graphic>
              <a:graphicData uri="http://schemas.openxmlformats.org/drawingml/2006/picture">
                <pic:pic>
                  <pic:nvPicPr>
                    <pic:cNvPr id="0" name="image9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offers a potential strategy for metabolic reprogramming in oncology, complementing existing therapies. Research is exploring natural compounds, such as the flavonoid Luteolin </w:t>
      </w:r>
      <w:r w:rsidDel="00000000" w:rsidR="00000000" w:rsidRPr="00000000">
        <w:rPr>
          <w:color w:val="1b1c1d"/>
        </w:rPr>
        <w:drawing>
          <wp:inline distB="114300" distT="114300" distL="114300" distR="114300">
            <wp:extent cx="635000" cy="635000"/>
            <wp:effectExtent b="0" l="0" r="0" t="0"/>
            <wp:docPr id="29"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as putative inhibitors of human </w:t>
      </w:r>
      <w:r w:rsidDel="00000000" w:rsidR="00000000" w:rsidRPr="00000000">
        <w:rPr>
          <w:color w:val="1b1c1d"/>
        </w:rPr>
        <w:drawing>
          <wp:inline distB="114300" distT="114300" distL="114300" distR="114300">
            <wp:extent cx="635000" cy="635000"/>
            <wp:effectExtent b="0" l="0" r="0" t="0"/>
            <wp:docPr id="205" name="image205.png"/>
            <a:graphic>
              <a:graphicData uri="http://schemas.openxmlformats.org/drawingml/2006/picture">
                <pic:pic>
                  <pic:nvPicPr>
                    <pic:cNvPr id="0" name="image20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Developing selective inhibitors for human </w:t>
      </w:r>
      <w:r w:rsidDel="00000000" w:rsidR="00000000" w:rsidRPr="00000000">
        <w:rPr>
          <w:color w:val="1b1c1d"/>
        </w:rPr>
        <w:drawing>
          <wp:inline distB="114300" distT="114300" distL="114300" distR="114300">
            <wp:extent cx="635000" cy="635000"/>
            <wp:effectExtent b="0" l="0" r="0" t="0"/>
            <wp:docPr id="31"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requires careful consideration, as complete inhibition risks inducing the severe </w:t>
      </w:r>
      <w:r w:rsidDel="00000000" w:rsidR="00000000" w:rsidRPr="00000000">
        <w:rPr>
          <w:color w:val="1b1c1d"/>
        </w:rPr>
        <w:drawing>
          <wp:inline distB="114300" distT="114300" distL="114300" distR="114300">
            <wp:extent cx="635000" cy="635000"/>
            <wp:effectExtent b="0" l="0" r="0" t="0"/>
            <wp:docPr id="50" name="image50.png"/>
            <a:graphic>
              <a:graphicData uri="http://schemas.openxmlformats.org/drawingml/2006/picture">
                <pic:pic>
                  <pic:nvPicPr>
                    <pic:cNvPr id="0" name="image5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-like pathology seen in deficiency states; therefore, strategies often focus on achieving partial inhibition or targeting the enzyme only within specific cancer cell contexts.</w:t>
      </w:r>
    </w:p>
    <w:tbl>
      <w:tblPr>
        <w:tblStyle w:val="Table4"/>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10"/>
        <w:tblGridChange w:id="0">
          <w:tblGrid>
            <w:gridCol w:w="8310"/>
          </w:tblGrid>
        </w:tblGridChange>
      </w:tblGrid>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b1c1d"/>
              </w:rPr>
            </w:pPr>
            <w:r w:rsidDel="00000000" w:rsidR="00000000" w:rsidRPr="00000000">
              <w:rPr>
                <w:color w:val="1b1c1d"/>
                <w:rtl w:val="0"/>
              </w:rPr>
              <w:t xml:space="preserve">Human CYP51A1 Dysregulation: Associated Pathologies and Mechanisms</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b1c1d"/>
              </w:rPr>
            </w:pPr>
            <w:r w:rsidDel="00000000" w:rsidR="00000000" w:rsidRPr="00000000">
              <w:rPr>
                <w:b w:val="1"/>
                <w:color w:val="1b1c1d"/>
                <w:rtl w:val="0"/>
              </w:rPr>
              <w:t xml:space="preserve">Pathology</w:t>
            </w:r>
            <w:r w:rsidDel="00000000" w:rsidR="00000000" w:rsidRPr="00000000">
              <w:rPr>
                <w:rtl w:val="0"/>
              </w:rPr>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b1c1d"/>
              </w:rPr>
            </w:pPr>
            <w:r w:rsidDel="00000000" w:rsidR="00000000" w:rsidRPr="00000000">
              <w:rPr>
                <w:color w:val="1b1c1d"/>
                <w:rtl w:val="0"/>
              </w:rPr>
              <w:t xml:space="preserve">Antley-Bixler Syndrome (</w:t>
            </w:r>
            <w:r w:rsidDel="00000000" w:rsidR="00000000" w:rsidRPr="00000000">
              <w:rPr>
                <w:color w:val="1b1c1d"/>
              </w:rPr>
              <w:drawing>
                <wp:inline distB="114300" distT="114300" distL="114300" distR="114300">
                  <wp:extent cx="635000" cy="635000"/>
                  <wp:effectExtent b="0" l="0" r="0" t="0"/>
                  <wp:docPr id="44" name="image44.png"/>
                  <a:graphic>
                    <a:graphicData uri="http://schemas.openxmlformats.org/drawingml/2006/picture">
                      <pic:pic>
                        <pic:nvPicPr>
                          <pic:cNvPr id="0" name="image4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)-like features</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b1c1d"/>
              </w:rPr>
            </w:pPr>
            <w:r w:rsidDel="00000000" w:rsidR="00000000" w:rsidRPr="00000000">
              <w:rPr>
                <w:color w:val="1b1c1d"/>
                <w:rtl w:val="0"/>
              </w:rPr>
              <w:t xml:space="preserve">Cancer (Breast Cancer)</w:t>
            </w:r>
          </w:p>
        </w:tc>
      </w:tr>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b1c1d"/>
              </w:rPr>
            </w:pPr>
            <w:r w:rsidDel="00000000" w:rsidR="00000000" w:rsidRPr="00000000">
              <w:rPr>
                <w:color w:val="1b1c1d"/>
                <w:rtl w:val="0"/>
              </w:rPr>
              <w:t xml:space="preserve">Neurodegeneration / Autoimmune Disorders</w:t>
            </w:r>
          </w:p>
        </w:tc>
      </w:tr>
    </w:tbl>
    <w:p w:rsidR="00000000" w:rsidDel="00000000" w:rsidP="00000000" w:rsidRDefault="00000000" w:rsidRPr="00000000" w14:paraId="0000008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1bd5vmrvkxmn" w:id="29"/>
      <w:bookmarkEnd w:id="29"/>
      <w:r w:rsidDel="00000000" w:rsidR="00000000" w:rsidRPr="00000000">
        <w:rPr>
          <w:b w:val="1"/>
          <w:color w:val="1b1c1d"/>
          <w:sz w:val="34"/>
          <w:szCs w:val="34"/>
          <w:rtl w:val="0"/>
        </w:rPr>
        <w:t xml:space="preserve">6. Cross-Cutting Overview: Shared Features and Homology</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proteins annotated as Eburicol </w:t>
      </w:r>
      <w:r w:rsidDel="00000000" w:rsidR="00000000" w:rsidRPr="00000000">
        <w:rPr>
          <w:color w:val="1b1c1d"/>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-demethylase fall into a single, cohesive cluster defined by highly conserved structural, functional, and mechanistic features.</w:t>
      </w:r>
    </w:p>
    <w:p w:rsidR="00000000" w:rsidDel="00000000" w:rsidP="00000000" w:rsidRDefault="00000000" w:rsidRPr="00000000" w14:paraId="000000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cbrwhvdpm3w" w:id="30"/>
      <w:bookmarkEnd w:id="30"/>
      <w:r w:rsidDel="00000000" w:rsidR="00000000" w:rsidRPr="00000000">
        <w:rPr>
          <w:b w:val="1"/>
          <w:color w:val="1b1c1d"/>
          <w:sz w:val="26"/>
          <w:szCs w:val="26"/>
          <w:rtl w:val="0"/>
        </w:rPr>
        <w:t xml:space="preserve">6.1 Conservation of Core Structural Motifs</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foundation of this unified cluster is the inviolable maintenance of the core </w:t>
      </w:r>
      <w:r w:rsidDel="00000000" w:rsidR="00000000" w:rsidRPr="00000000">
        <w:rPr>
          <w:color w:val="1b1c1d"/>
        </w:rPr>
        <w:drawing>
          <wp:inline distB="114300" distT="114300" distL="114300" distR="114300">
            <wp:extent cx="635000" cy="635000"/>
            <wp:effectExtent b="0" l="0" r="0" t="0"/>
            <wp:docPr id="36"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fold and associated motifs. This includes the Heme-binding Cysteine loop (</w:t>
      </w:r>
      <w:r w:rsidDel="00000000" w:rsidR="00000000" w:rsidRPr="00000000">
        <w:rPr>
          <w:color w:val="1b1c1d"/>
        </w:rPr>
        <w:drawing>
          <wp:inline distB="114300" distT="114300" distL="114300" distR="114300">
            <wp:extent cx="635000" cy="635000"/>
            <wp:effectExtent b="0" l="0" r="0" t="0"/>
            <wp:docPr id="187" name="image187.png"/>
            <a:graphic>
              <a:graphicData uri="http://schemas.openxmlformats.org/drawingml/2006/picture">
                <pic:pic>
                  <pic:nvPicPr>
                    <pic:cNvPr id="0" name="image18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providing the thiolate ligand essential for catalysis </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the </w:t>
      </w:r>
      <w:r w:rsidDel="00000000" w:rsidR="00000000" w:rsidRPr="00000000">
        <w:rPr>
          <w:color w:val="1b1c1d"/>
        </w:rPr>
        <w:drawing>
          <wp:inline distB="114300" distT="114300" distL="114300" distR="114300">
            <wp:extent cx="635000" cy="635000"/>
            <wp:effectExtent b="0" l="0" r="0" t="0"/>
            <wp:docPr id="118" name="image118.png"/>
            <a:graphic>
              <a:graphicData uri="http://schemas.openxmlformats.org/drawingml/2006/picture">
                <pic:pic>
                  <pic:nvPicPr>
                    <pic:cNvPr id="0" name="image11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motif in the K-helix for structural stabilization </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and the </w:t>
      </w:r>
      <w:r w:rsidDel="00000000" w:rsidR="00000000" w:rsidRPr="00000000">
        <w:rPr>
          <w:color w:val="1b1c1d"/>
        </w:rPr>
        <w:drawing>
          <wp:inline distB="114300" distT="114300" distL="114300" distR="114300">
            <wp:extent cx="635000" cy="635000"/>
            <wp:effectExtent b="0" l="0" r="0" t="0"/>
            <wp:docPr id="58" name="image58.png"/>
            <a:graphic>
              <a:graphicData uri="http://schemas.openxmlformats.org/drawingml/2006/picture">
                <pic:pic>
                  <pic:nvPicPr>
                    <pic:cNvPr id="0" name="image5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motif in the I-helix, critical for the proton delivery pathway.</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The functional constraints on </w:t>
      </w:r>
      <w:r w:rsidDel="00000000" w:rsidR="00000000" w:rsidRPr="00000000">
        <w:rPr>
          <w:color w:val="1b1c1d"/>
        </w:rPr>
        <w:drawing>
          <wp:inline distB="114300" distT="114300" distL="114300" distR="114300">
            <wp:extent cx="635000" cy="635000"/>
            <wp:effectExtent b="0" l="0" r="0" t="0"/>
            <wp:docPr id="85" name="image85.png"/>
            <a:graphic>
              <a:graphicData uri="http://schemas.openxmlformats.org/drawingml/2006/picture">
                <pic:pic>
                  <pic:nvPicPr>
                    <pic:cNvPr id="0" name="image8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are so severe that high conservation extends specifically into the Substrate Recognition Sites, particularly </w:t>
      </w:r>
      <w:r w:rsidDel="00000000" w:rsidR="00000000" w:rsidRPr="00000000">
        <w:rPr>
          <w:color w:val="1b1c1d"/>
        </w:rPr>
        <w:drawing>
          <wp:inline distB="114300" distT="114300" distL="114300" distR="114300">
            <wp:extent cx="635000" cy="635000"/>
            <wp:effectExtent b="0" l="0" r="0" t="0"/>
            <wp:docPr id="99" name="image99.png"/>
            <a:graphic>
              <a:graphicData uri="http://schemas.openxmlformats.org/drawingml/2006/picture">
                <pic:pic>
                  <pic:nvPicPr>
                    <pic:cNvPr id="0" name="image9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and </w:t>
      </w:r>
      <w:r w:rsidDel="00000000" w:rsidR="00000000" w:rsidRPr="00000000">
        <w:rPr>
          <w:color w:val="1b1c1d"/>
        </w:rPr>
        <w:drawing>
          <wp:inline distB="114300" distT="114300" distL="114300" distR="114300">
            <wp:extent cx="635000" cy="635000"/>
            <wp:effectExtent b="0" l="0" r="0" t="0"/>
            <wp:docPr id="100" name="image100.png"/>
            <a:graphic>
              <a:graphicData uri="http://schemas.openxmlformats.org/drawingml/2006/picture">
                <pic:pic>
                  <pic:nvPicPr>
                    <pic:cNvPr id="0" name="image10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providing the structural basis for the invariant sterol-binding geometry required for C14-</w:t>
      </w:r>
      <w:r w:rsidDel="00000000" w:rsidR="00000000" w:rsidRPr="00000000">
        <w:rPr>
          <w:color w:val="1b1c1d"/>
        </w:rPr>
        <w:drawing>
          <wp:inline distB="114300" distT="114300" distL="114300" distR="114300">
            <wp:extent cx="635000" cy="635000"/>
            <wp:effectExtent b="0" l="0" r="0" t="0"/>
            <wp:docPr id="108" name="image108.png"/>
            <a:graphic>
              <a:graphicData uri="http://schemas.openxmlformats.org/drawingml/2006/picture">
                <pic:pic>
                  <pic:nvPicPr>
                    <pic:cNvPr id="0" name="image10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-demethylation across all orthologs.</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9kyz96d8r32" w:id="31"/>
      <w:bookmarkEnd w:id="31"/>
      <w:r w:rsidDel="00000000" w:rsidR="00000000" w:rsidRPr="00000000">
        <w:rPr>
          <w:b w:val="1"/>
          <w:color w:val="1b1c1d"/>
          <w:sz w:val="26"/>
          <w:szCs w:val="26"/>
          <w:rtl w:val="0"/>
        </w:rPr>
        <w:t xml:space="preserve">6.2 Homology in Dynamic Mechanism</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most striking shared mechanistic feature across all functional </w:t>
      </w:r>
      <w:r w:rsidDel="00000000" w:rsidR="00000000" w:rsidRPr="00000000">
        <w:rPr>
          <w:color w:val="1b1c1d"/>
        </w:rPr>
        <w:drawing>
          <wp:inline distB="114300" distT="114300" distL="114300" distR="114300">
            <wp:extent cx="635000" cy="635000"/>
            <wp:effectExtent b="0" l="0" r="0" t="0"/>
            <wp:docPr id="56" name="image56.png"/>
            <a:graphic>
              <a:graphicData uri="http://schemas.openxmlformats.org/drawingml/2006/picture">
                <pic:pic>
                  <pic:nvPicPr>
                    <pic:cNvPr id="0" name="image5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orthologs is the obligatory requirement for the large-scale conformational switch (</w:t>
      </w:r>
      <w:r w:rsidDel="00000000" w:rsidR="00000000" w:rsidRPr="00000000">
        <w:rPr>
          <w:color w:val="1b1c1d"/>
        </w:rPr>
        <w:drawing>
          <wp:inline distB="114300" distT="114300" distL="114300" distR="114300">
            <wp:extent cx="635000" cy="635000"/>
            <wp:effectExtent b="0" l="0" r="0" t="0"/>
            <wp:docPr id="33"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t>
      </w:r>
      <w:r w:rsidDel="00000000" w:rsidR="00000000" w:rsidRPr="00000000">
        <w:rPr>
          <w:color w:val="1b1c1d"/>
        </w:rPr>
        <w:drawing>
          <wp:inline distB="114300" distT="114300" distL="114300" distR="114300">
            <wp:extent cx="635000" cy="635000"/>
            <wp:effectExtent b="0" l="0" r="0" t="0"/>
            <wp:docPr id="141" name="image141.png"/>
            <a:graphic>
              <a:graphicData uri="http://schemas.openxmlformats.org/drawingml/2006/picture">
                <pic:pic>
                  <pic:nvPicPr>
                    <pic:cNvPr id="0" name="image14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upon engaging the physiological substrate.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shared dynamic pathway involves the concerted movement of the </w:t>
      </w:r>
      <w:r w:rsidDel="00000000" w:rsidR="00000000" w:rsidRPr="00000000">
        <w:rPr>
          <w:color w:val="1b1c1d"/>
        </w:rPr>
        <w:drawing>
          <wp:inline distB="114300" distT="114300" distL="114300" distR="114300">
            <wp:extent cx="635000" cy="635000"/>
            <wp:effectExtent b="0" l="0" r="0" t="0"/>
            <wp:docPr id="145" name="image145.png"/>
            <a:graphic>
              <a:graphicData uri="http://schemas.openxmlformats.org/drawingml/2006/picture">
                <pic:pic>
                  <pic:nvPicPr>
                    <pic:cNvPr id="0" name="image14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arm and Helix </w:t>
      </w:r>
      <w:r w:rsidDel="00000000" w:rsidR="00000000" w:rsidRPr="00000000">
        <w:rPr>
          <w:color w:val="1b1c1d"/>
        </w:rPr>
        <w:drawing>
          <wp:inline distB="114300" distT="114300" distL="114300" distR="114300">
            <wp:extent cx="635000" cy="635000"/>
            <wp:effectExtent b="0" l="0" r="0" t="0"/>
            <wp:docPr id="32"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which coordinate three essential catalytic events: substrate channel closure, activation of the proton relay, and optimal orientation for electron transfer from </w:t>
      </w:r>
      <w:r w:rsidDel="00000000" w:rsidR="00000000" w:rsidRPr="00000000">
        <w:rPr>
          <w:color w:val="1b1c1d"/>
        </w:rPr>
        <w:drawing>
          <wp:inline distB="114300" distT="114300" distL="114300" distR="114300">
            <wp:extent cx="635000" cy="635000"/>
            <wp:effectExtent b="0" l="0" r="0" t="0"/>
            <wp:docPr id="122" name="image122.png"/>
            <a:graphic>
              <a:graphicData uri="http://schemas.openxmlformats.org/drawingml/2006/picture">
                <pic:pic>
                  <pic:nvPicPr>
                    <pic:cNvPr id="0" name="image12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Evolution has selected heavily for the integrity of the helices responsible for this movement, confirming that the dynamic properties are a fundamental and non-negotiable evolutionary constraint necessary for functional competence.</w:t>
      </w:r>
    </w:p>
    <w:p w:rsidR="00000000" w:rsidDel="00000000" w:rsidP="00000000" w:rsidRDefault="00000000" w:rsidRPr="00000000" w14:paraId="0000008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bure1wp6o8n" w:id="32"/>
      <w:bookmarkEnd w:id="32"/>
      <w:r w:rsidDel="00000000" w:rsidR="00000000" w:rsidRPr="00000000">
        <w:rPr>
          <w:b w:val="1"/>
          <w:color w:val="1b1c1d"/>
          <w:sz w:val="26"/>
          <w:szCs w:val="26"/>
          <w:rtl w:val="0"/>
        </w:rPr>
        <w:t xml:space="preserve">6.3 Common Pathways and Therapeutic Principle</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Across all kingdoms, </w:t>
      </w:r>
      <w:r w:rsidDel="00000000" w:rsidR="00000000" w:rsidRPr="00000000">
        <w:rPr>
          <w:color w:val="1b1c1d"/>
        </w:rPr>
        <w:drawing>
          <wp:inline distB="114300" distT="114300" distL="114300" distR="114300">
            <wp:extent cx="635000" cy="635000"/>
            <wp:effectExtent b="0" l="0" r="0" t="0"/>
            <wp:docPr id="186" name="image186.png"/>
            <a:graphic>
              <a:graphicData uri="http://schemas.openxmlformats.org/drawingml/2006/picture">
                <pic:pic>
                  <pic:nvPicPr>
                    <pic:cNvPr id="0" name="image18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occupies the identical critical bottleneck position in the postsqualene segment of the sterol pathway, processing the cyclized triterpenoid core (lanosterol or cycloartenol intermediates).</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universal positioning underlies the common therapeutic principle exploited in antifungal drug design: the inhibition of the essential downstream product formation combined with the intrinsic toxicity resulting from the accumulation of pathway intermediates.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shared requirement for </w:t>
      </w:r>
      <w:r w:rsidDel="00000000" w:rsidR="00000000" w:rsidRPr="00000000">
        <w:rPr>
          <w:color w:val="1b1c1d"/>
        </w:rPr>
        <w:drawing>
          <wp:inline distB="114300" distT="114300" distL="114300" distR="114300">
            <wp:extent cx="635000" cy="635000"/>
            <wp:effectExtent b="0" l="0" r="0" t="0"/>
            <wp:docPr id="28"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-demethylation ensures that Azole inhibitors designed for fungal pathogens are often structurally similar and target the same mechanism in protozoan parasites, highlighting a common druggability across these diverse eukaryotic lineages.</w:t>
      </w:r>
    </w:p>
    <w:p w:rsidR="00000000" w:rsidDel="00000000" w:rsidP="00000000" w:rsidRDefault="00000000" w:rsidRPr="00000000" w14:paraId="0000009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mqr5c0utxjhs" w:id="33"/>
      <w:bookmarkEnd w:id="33"/>
      <w:r w:rsidDel="00000000" w:rsidR="00000000" w:rsidRPr="00000000">
        <w:rPr>
          <w:b w:val="1"/>
          <w:color w:val="1b1c1d"/>
          <w:sz w:val="34"/>
          <w:szCs w:val="34"/>
          <w:rtl w:val="0"/>
        </w:rPr>
        <w:t xml:space="preserve">Conclusion and Future Directions</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b w:val="1"/>
          <w:color w:val="1b1c1d"/>
          <w:sz w:val="34"/>
          <w:szCs w:val="34"/>
        </w:rPr>
        <w:drawing>
          <wp:inline distB="114300" distT="114300" distL="114300" distR="114300">
            <wp:extent cx="635000" cy="635000"/>
            <wp:effectExtent b="0" l="0" r="0" t="0"/>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stands as an exemplary case study of extreme functional conservation driven by structural necessity. Its role as the most ancient </w:t>
      </w:r>
      <w:r w:rsidDel="00000000" w:rsidR="00000000" w:rsidRPr="00000000">
        <w:rPr>
          <w:color w:val="1b1c1d"/>
        </w:rPr>
        <w:drawing>
          <wp:inline distB="114300" distT="114300" distL="114300" distR="114300">
            <wp:extent cx="635000" cy="635000"/>
            <wp:effectExtent b="0" l="0" r="0" t="0"/>
            <wp:docPr id="76" name="image76.png"/>
            <a:graphic>
              <a:graphicData uri="http://schemas.openxmlformats.org/drawingml/2006/picture">
                <pic:pic>
                  <pic:nvPicPr>
                    <pic:cNvPr id="0" name="image7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emphasizes the fundamental evolutionary pressure exerted by the need for sterols in eukaryotic membranes. The functional mechanism is uniquely refined, characterized by a rigid membrane anchor (</w:t>
      </w:r>
      <w:r w:rsidDel="00000000" w:rsidR="00000000" w:rsidRPr="00000000">
        <w:rPr>
          <w:color w:val="1b1c1d"/>
        </w:rPr>
        <w:drawing>
          <wp:inline distB="114300" distT="114300" distL="114300" distR="114300">
            <wp:extent cx="635000" cy="635000"/>
            <wp:effectExtent b="0" l="0" r="0" t="0"/>
            <wp:docPr id="54" name="image54.png"/>
            <a:graphic>
              <a:graphicData uri="http://schemas.openxmlformats.org/drawingml/2006/picture">
                <pic:pic>
                  <pic:nvPicPr>
                    <pic:cNvPr id="0" name="image5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and a highly specific, substrate-induced dynamic activation switch involving the </w:t>
      </w:r>
      <w:r w:rsidDel="00000000" w:rsidR="00000000" w:rsidRPr="00000000">
        <w:rPr>
          <w:color w:val="1b1c1d"/>
        </w:rPr>
        <w:drawing>
          <wp:inline distB="114300" distT="114300" distL="114300" distR="114300">
            <wp:extent cx="635000" cy="635000"/>
            <wp:effectExtent b="0" l="0" r="0" t="0"/>
            <wp:docPr id="19"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arm and Helix </w:t>
      </w:r>
      <w:r w:rsidDel="00000000" w:rsidR="00000000" w:rsidRPr="00000000">
        <w:rPr>
          <w:color w:val="1b1c1d"/>
        </w:rPr>
        <w:drawing>
          <wp:inline distB="114300" distT="114300" distL="114300" distR="114300">
            <wp:extent cx="635000" cy="635000"/>
            <wp:effectExtent b="0" l="0" r="0" t="0"/>
            <wp:docPr id="177" name="image177.png"/>
            <a:graphic>
              <a:graphicData uri="http://schemas.openxmlformats.org/drawingml/2006/picture">
                <pic:pic>
                  <pic:nvPicPr>
                    <pic:cNvPr id="0" name="image17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This dynamic structure ensures precision in substrate binding and efficient coupling with the </w:t>
      </w:r>
      <w:r w:rsidDel="00000000" w:rsidR="00000000" w:rsidRPr="00000000">
        <w:rPr>
          <w:color w:val="1b1c1d"/>
        </w:rPr>
        <w:drawing>
          <wp:inline distB="114300" distT="114300" distL="114300" distR="114300">
            <wp:extent cx="635000" cy="635000"/>
            <wp:effectExtent b="0" l="0" r="0" t="0"/>
            <wp:docPr id="55" name="image55.png"/>
            <a:graphic>
              <a:graphicData uri="http://schemas.openxmlformats.org/drawingml/2006/picture">
                <pic:pic>
                  <pic:nvPicPr>
                    <pic:cNvPr id="0" name="image5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Future research must focus on fully elucidating the relationship between membrane lipid composition and </w:t>
      </w:r>
      <w:r w:rsidDel="00000000" w:rsidR="00000000" w:rsidRPr="00000000">
        <w:rPr>
          <w:color w:val="1b1c1d"/>
        </w:rPr>
        <w:drawing>
          <wp:inline distB="114300" distT="114300" distL="114300" distR="114300">
            <wp:extent cx="635000" cy="635000"/>
            <wp:effectExtent b="0" l="0" r="0" t="0"/>
            <wp:docPr id="21"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dynamics. The enzyme's dependence on bilayer thickness suggests that its activity may be allosterically regulated by the concentration of its final product (cholesterol/ergosterol) within the membrane, providing a potential physical feedback loop. Furthermore, the discovery that </w:t>
      </w:r>
      <w:r w:rsidDel="00000000" w:rsidR="00000000" w:rsidRPr="00000000">
        <w:rPr>
          <w:color w:val="1b1c1d"/>
        </w:rPr>
        <w:drawing>
          <wp:inline distB="114300" distT="114300" distL="114300" distR="114300">
            <wp:extent cx="635000" cy="635000"/>
            <wp:effectExtent b="0" l="0" r="0" t="0"/>
            <wp:docPr id="89" name="image89.png"/>
            <a:graphic>
              <a:graphicData uri="http://schemas.openxmlformats.org/drawingml/2006/picture">
                <pic:pic>
                  <pic:nvPicPr>
                    <pic:cNvPr id="0" name="image8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deficiency pathologies stem from the toxicity of accumulated lanosterol derivatives, which aberrantly affect developmental signaling pathways (</w:t>
      </w:r>
      <w:r w:rsidDel="00000000" w:rsidR="00000000" w:rsidRPr="00000000">
        <w:rPr>
          <w:color w:val="1b1c1d"/>
        </w:rPr>
        <w:drawing>
          <wp:inline distB="114300" distT="114300" distL="114300" distR="114300">
            <wp:extent cx="635000" cy="635000"/>
            <wp:effectExtent b="0" l="0" r="0" t="0"/>
            <wp:docPr id="53" name="image53.png"/>
            <a:graphic>
              <a:graphicData uri="http://schemas.openxmlformats.org/drawingml/2006/picture">
                <pic:pic>
                  <pic:nvPicPr>
                    <pic:cNvPr id="0" name="image5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redirects therapeutic focus.</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Strategies for treating inherited </w:t>
      </w:r>
      <w:r w:rsidDel="00000000" w:rsidR="00000000" w:rsidRPr="00000000">
        <w:rPr>
          <w:color w:val="1b1c1d"/>
        </w:rPr>
        <w:drawing>
          <wp:inline distB="114300" distT="114300" distL="114300" distR="114300">
            <wp:extent cx="635000" cy="635000"/>
            <wp:effectExtent b="0" l="0" r="0" t="0"/>
            <wp:docPr id="130" name="image130.png"/>
            <a:graphic>
              <a:graphicData uri="http://schemas.openxmlformats.org/drawingml/2006/picture">
                <pic:pic>
                  <pic:nvPicPr>
                    <pic:cNvPr id="0" name="image13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deficiencies must address not only cholesterol replacement but also the targeted clearance or antagonism of these pathologically potent precursor molecules. For oncology and infectious disease, the next generation of inhibitors may move beyond traditional active-site inhibitors (Azoles) toward allosteric modulators that specifically block the required conformational transition, offering a route to overcome resistance mechanisms.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9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 w:type="table" w:styleId="Table4">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