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mbjfus6xfs25" w:id="0"/>
      <w:bookmarkEnd w:id="0"/>
      <w:r w:rsidDel="00000000" w:rsidR="00000000" w:rsidRPr="00000000">
        <w:rPr>
          <w:b w:val="1"/>
          <w:color w:val="1b1c1d"/>
          <w:sz w:val="46"/>
          <w:szCs w:val="46"/>
          <w:rtl w:val="0"/>
        </w:rPr>
        <w:t xml:space="preserve">Functional Convergence in Steroid-Binding Glycosidases: Analysis of Glucosidase YgjK (GH63) and Glucosylceramidase (GH30)</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4inlgy8uktf" w:id="1"/>
      <w:bookmarkEnd w:id="1"/>
      <w:r w:rsidDel="00000000" w:rsidR="00000000" w:rsidRPr="00000000">
        <w:rPr>
          <w:b w:val="1"/>
          <w:color w:val="1b1c1d"/>
          <w:sz w:val="34"/>
          <w:szCs w:val="34"/>
          <w:rtl w:val="0"/>
        </w:rPr>
        <w:t xml:space="preserve">I. Introduction: The Functional Convergence of Distant Glycosidases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2oeobwf05gm" w:id="2"/>
      <w:bookmarkEnd w:id="2"/>
      <w:r w:rsidDel="00000000" w:rsidR="00000000" w:rsidRPr="00000000">
        <w:rPr>
          <w:b w:val="1"/>
          <w:color w:val="1b1c1d"/>
          <w:sz w:val="26"/>
          <w:szCs w:val="26"/>
          <w:rtl w:val="0"/>
        </w:rPr>
        <w:t xml:space="preserve">1.1. Contextualizing Glycoside Hydrolases (GHs) and Lipidic Substrates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Glycoside hydrolases (GHs, EC 3.2.1.-) represent a widespread family of enzymes crucial for hydrolyzing the glycosidic bond between carbohydrates or between a carbohydrate and a non-carbohydrate moiety.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are systematically classified into over 100 families according to the CAZy (Carbohydrate-Active Enzymes) system, a classification based primarily on sequence similarity, which reliably predicts shared conserved folds, catalytic mechanisms (retaining or inverting), and general substrate specificity.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investigated here, Glucosidase YgjK and Glucosylceramidase (GCase), originate from evolutionarily distinct families. Glucosidase YgjK, identified typically in prokaryotes such as </w:t>
      </w:r>
      <w:r w:rsidDel="00000000" w:rsidR="00000000" w:rsidRPr="00000000">
        <w:rPr>
          <w:i w:val="1"/>
          <w:color w:val="1b1c1d"/>
          <w:rtl w:val="0"/>
        </w:rPr>
        <w:t xml:space="preserve">Escherichia coli</w:t>
      </w:r>
      <w:r w:rsidDel="00000000" w:rsidR="00000000" w:rsidRPr="00000000">
        <w:rPr>
          <w:color w:val="1b1c1d"/>
          <w:rtl w:val="0"/>
        </w:rPr>
        <w:t xml:space="preserve"> K12, belongs to Glycoside Hydrolase Family 63 (GH63).</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contrast, the lysosomal Glucosylceramidase (GBA1) is classified within Glycoside Hydrolase Family 30 (GH30).</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Their canonical functions are also distinct: GCase acts as a $\beta$-glucosidase degrading the glycolipid glucosylceramide (GlcCer) into ceramide and glucose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YgjK functions as an $\alpha$-glucosidase, exhibiting its highest tested activity toward the $\alpha$-1,3-glucosidic linkage found in nigerose.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70hz6m3v8dt" w:id="3"/>
      <w:bookmarkEnd w:id="3"/>
      <w:r w:rsidDel="00000000" w:rsidR="00000000" w:rsidRPr="00000000">
        <w:rPr>
          <w:b w:val="1"/>
          <w:color w:val="1b1c1d"/>
          <w:sz w:val="26"/>
          <w:szCs w:val="26"/>
          <w:rtl w:val="0"/>
        </w:rPr>
        <w:t xml:space="preserve">1.2. The Significance of Protein Language Model (PLM) Clustering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discovery that YgjK (GH63) and GCase (GH30) fall within a single cluster based on their Protein Language Model (PLM) embeddings suggests a functional commonality that supersedes traditional sequence or structural homology classifications. PLMs, such as ProtT5 and ESM, function by training on massive databases of protein sequences, thereby learning the fundamental "grammar" of protein design.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process generates high-dimensional numerical vectors, or embeddings, that efficiently represent complex protein features, including structure, sequence, and implicit functional potential.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this high-dimensional space, proteins sharing similar properties or evolutionary pressures are embedded in close proximity.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GH30 and GH63 utilize fundamentally different catalytic mechanisms—GCase is a retaining hydrolase using a $(\beta/\alpha)_8$ TIM barrel fold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YgjK is an inverting hydrolase built around an $(\alpha/\alpha)_6$ toroid domain.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fact that these structurally and mechanistically divergent enzymes cluster together implies that the sequence signatures related to the processing of large, amphiphilic steroid or sterol-like molecules are highly conserved, overriding the differences in their catalytic cores. This finding underscores the power of PLMs to facilitate the unsupervised discovery of functional relationships between distantly related protein families that manage specific chemical classes, particularly bulky hydrophobic ligands.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f6cq7u5cy87" w:id="4"/>
      <w:bookmarkEnd w:id="4"/>
      <w:r w:rsidDel="00000000" w:rsidR="00000000" w:rsidRPr="00000000">
        <w:rPr>
          <w:b w:val="1"/>
          <w:color w:val="1b1c1d"/>
          <w:sz w:val="34"/>
          <w:szCs w:val="34"/>
          <w:rtl w:val="0"/>
        </w:rPr>
        <w:t xml:space="preserve">II. Glucosidase YgjK: A Prokaryotic GH63 Model for Large Ligand Recognition</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b12lprl29am" w:id="5"/>
      <w:bookmarkEnd w:id="5"/>
      <w:r w:rsidDel="00000000" w:rsidR="00000000" w:rsidRPr="00000000">
        <w:rPr>
          <w:b w:val="1"/>
          <w:color w:val="1b1c1d"/>
          <w:sz w:val="26"/>
          <w:szCs w:val="26"/>
          <w:rtl w:val="0"/>
        </w:rPr>
        <w:t xml:space="preserve">2.1. Fundamental Biochemistry and Structural Architecture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Glucosidase YgjK is a bacterial enzyme commonly studied in </w:t>
      </w:r>
      <w:r w:rsidDel="00000000" w:rsidR="00000000" w:rsidRPr="00000000">
        <w:rPr>
          <w:i w:val="1"/>
          <w:color w:val="1b1c1d"/>
          <w:rtl w:val="0"/>
        </w:rPr>
        <w:t xml:space="preserve">E. coli</w:t>
      </w:r>
      <w:r w:rsidDel="00000000" w:rsidR="00000000" w:rsidRPr="00000000">
        <w:rPr>
          <w:color w:val="1b1c1d"/>
          <w:rtl w:val="0"/>
        </w:rPr>
        <w:t xml:space="preserve"> K12.</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As a member of the GH63 family, it functions as an exo-acting $\alpha$-glucosidase and uses an inverting mechanism to hydrolyze its substrates.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YgjK demonstrates an ability to cleave the $\alpha$-1,3-glucosidic linkage in nigerose, it also hydrolyzes other oligosaccharides such as maltooligosaccharides and trehalose, albeit with very low activity and a high $K_m$ for nigerose, suggesting that nigerose may not be its natural physiological substrate.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Eukaryotic GH63 homologs typically function as processing $\alpha$-glucosidase I enzymes, crucial for N-glycan maturation.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Mechanistically, YgjK is proposed to operate using catalytic residues Asp501 (general acid) and Glu727 (general base), inferred by comparison to other enzymes in Clan GH-G.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Ligand binding kinetic studies suggest a two-step mechanism typical of enzyme-substrate interactions: a rapid bimolecular association forms a loosely bound enzyme-ligand (EL) complex, followed by a slower, unimolecular isomerization process to form the final, tightly bound, and potentially productive EL complex.</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vb5ckw5nda0" w:id="6"/>
      <w:bookmarkEnd w:id="6"/>
      <w:r w:rsidDel="00000000" w:rsidR="00000000" w:rsidRPr="00000000">
        <w:rPr>
          <w:b w:val="1"/>
          <w:color w:val="1b1c1d"/>
          <w:sz w:val="26"/>
          <w:szCs w:val="26"/>
          <w:rtl w:val="0"/>
        </w:rPr>
        <w:t xml:space="preserve">2.2. Bipartite Structure: The N-terminal Super-β-Sandwich Domain (SBSD)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solved structure of </w:t>
      </w:r>
      <w:r w:rsidDel="00000000" w:rsidR="00000000" w:rsidRPr="00000000">
        <w:rPr>
          <w:i w:val="1"/>
          <w:color w:val="1b1c1d"/>
          <w:rtl w:val="0"/>
        </w:rPr>
        <w:t xml:space="preserve">E. coli</w:t>
      </w:r>
      <w:r w:rsidDel="00000000" w:rsidR="00000000" w:rsidRPr="00000000">
        <w:rPr>
          <w:color w:val="1b1c1d"/>
          <w:rtl w:val="0"/>
        </w:rPr>
        <w:t xml:space="preserve"> YgjK (PDB ID 3D3I) reveals a unique bipartite architecture.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protein consists of the catalytic A-domain, characterized by the $(\alpha/\alpha)_6$ toroid fold, and a distinct N-terminal Super-$\beta$-Sandwich Domain (SBSD).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N-domain itself is substantial, composed of 18 antiparallel $\beta$-strands divided into two sheets.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the primary function of the N-domain's SBSD remains undetermined, this fold structurally resembles known carbohydrate-binding molecules.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Researchers have hypothesized that this domain may facilitate protein-protein interactions, potentially with other enzymes involved in N-glycosylation pathways, or mediate interactions with large N-glycoprotein substrates.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presence of this complex, non-catalytic domain strongly influences the overall protein structure, likely contributing significantly to the representation encoded by the PLM embeddings.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nivjhavgt52" w:id="7"/>
      <w:bookmarkEnd w:id="7"/>
      <w:r w:rsidDel="00000000" w:rsidR="00000000" w:rsidRPr="00000000">
        <w:rPr>
          <w:b w:val="1"/>
          <w:color w:val="1b1c1d"/>
          <w:sz w:val="26"/>
          <w:szCs w:val="26"/>
          <w:rtl w:val="0"/>
        </w:rPr>
        <w:t xml:space="preserve">2.3. Sterol-Like Interaction: The Hopanoid Connection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Prokaryotic cells, including </w:t>
      </w:r>
      <w:r w:rsidDel="00000000" w:rsidR="00000000" w:rsidRPr="00000000">
        <w:rPr>
          <w:i w:val="1"/>
          <w:color w:val="1b1c1d"/>
          <w:rtl w:val="0"/>
        </w:rPr>
        <w:t xml:space="preserve">E. coli</w:t>
      </w:r>
      <w:r w:rsidDel="00000000" w:rsidR="00000000" w:rsidRPr="00000000">
        <w:rPr>
          <w:color w:val="1b1c1d"/>
          <w:rtl w:val="0"/>
        </w:rPr>
        <w:t xml:space="preserve">, generally lack the pathways required for cholesterol synthesis. Instead, many bacteria produce </w:t>
      </w:r>
      <w:r w:rsidDel="00000000" w:rsidR="00000000" w:rsidRPr="00000000">
        <w:rPr>
          <w:b w:val="1"/>
          <w:color w:val="1b1c1d"/>
          <w:rtl w:val="0"/>
        </w:rPr>
        <w:t xml:space="preserve">hopanoids</w:t>
      </w:r>
      <w:r w:rsidDel="00000000" w:rsidR="00000000" w:rsidRPr="00000000">
        <w:rPr>
          <w:color w:val="1b1c1d"/>
          <w:rtl w:val="0"/>
        </w:rPr>
        <w:t xml:space="preserve">, which are pentacyclic triterpenoid lipids.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Hopanoids act as functional analogs of cholesterol in bacterial membranes, intercalating into the lipid bilayer to modulate membrane fluidity, rigidity, and resistance to environmental stress.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that YgjK clusters with Glucosylceramidase, an enzyme explicitly shown to bind and process cholesterol (a eukaryotic sterol), the most plausible function for YgjK's non-canonical large-ligand binding capacity is the recognition or processing of glucosylated hopanoids.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presence of the large, Super-$\beta$-Sandwich N-domain, a structural feature absent in many other GHs, provides a physical mechanism for binding these voluminous, amphiphilic hopanoid structures.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would constitute an allosteric binding or membrane-anchoring mechanism, allowing YgjK to sense or react to the membrane’s sterol-like lipid composition. The evolutionary convergence captured by the PLMs suggests that the sequence constraints necessary to form the binding pocket for the hydrophobic hopanoid core in YgjK’s N-domain mirror the sequence constraints required for the aglycon binding pocket that accommodates the ceramide tail and cholesterol in GCase.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8y9ahaev2lw" w:id="8"/>
      <w:bookmarkEnd w:id="8"/>
      <w:r w:rsidDel="00000000" w:rsidR="00000000" w:rsidRPr="00000000">
        <w:rPr>
          <w:b w:val="1"/>
          <w:color w:val="1b1c1d"/>
          <w:sz w:val="34"/>
          <w:szCs w:val="34"/>
          <w:rtl w:val="0"/>
        </w:rPr>
        <w:t xml:space="preserve">III. Glucosylceramidase (GCase/GBA): A Eukaryotic Sterol Glucosyltransferase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6bnb9jj1cwp" w:id="9"/>
      <w:bookmarkEnd w:id="9"/>
      <w:r w:rsidDel="00000000" w:rsidR="00000000" w:rsidRPr="00000000">
        <w:rPr>
          <w:b w:val="1"/>
          <w:color w:val="1b1c1d"/>
          <w:sz w:val="26"/>
          <w:szCs w:val="26"/>
          <w:rtl w:val="0"/>
        </w:rPr>
        <w:t xml:space="preserve">3.1. General Enzymology, Localization, and Pathological Basis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Glucosylceramidase (GCase), encoded by the $GBA1$ gene, is the primary lysosomal acid $\beta$-glucosidase (EC 3.2.1.45) in humans.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Its key function is the hydrolysis of glucosylceramide (GlcCer), the simplest glycosphingolipid (GSL), into ceramide and glucose, an essential step for complex lipid degradation and cellular membrane turnover within the lysosomal compartment.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GCase (GBA1) is a 497 amino acid glycoprotein that utilizes a retaining double displacement catalytic mechanism, involving Glu340 as the nucleophile and Glu325 as the acid/base residue.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in GCase activity, typically due to inherited mutations in $GBA1$, is the molecular basis of Gaucher disease (GD), the most common lysosomal storage disorder.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deficiency leads to the accumulation of GlcCer in tissue macrophages, forming characteristic Gaucher cells.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Critically, $GBA1$ mutations, even in the heterozygous state, represent the most significant genetic risk factor for the development of $\alpha$-synucleinopathies, including Parkinson’s Disease (PD) and Dementia with Lewy Bodies (DLB).</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1hn9bsyu4pm" w:id="10"/>
      <w:bookmarkEnd w:id="10"/>
      <w:r w:rsidDel="00000000" w:rsidR="00000000" w:rsidRPr="00000000">
        <w:rPr>
          <w:b w:val="1"/>
          <w:color w:val="1b1c1d"/>
          <w:sz w:val="26"/>
          <w:szCs w:val="26"/>
          <w:rtl w:val="0"/>
        </w:rPr>
        <w:t xml:space="preserve">3.2. Non-Canonical Steroid Interaction: Cholesterol Glucosyltransferase (SGTase) Activity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canonical hydrolytic role, GCase exhibits a non-canonical function as a </w:t>
      </w:r>
      <w:r w:rsidDel="00000000" w:rsidR="00000000" w:rsidRPr="00000000">
        <w:rPr>
          <w:b w:val="1"/>
          <w:color w:val="1b1c1d"/>
          <w:rtl w:val="0"/>
        </w:rPr>
        <w:t xml:space="preserve">Cholesterol Glucosyltransferase (SGTase)</w:t>
      </w:r>
      <w:r w:rsidDel="00000000" w:rsidR="00000000" w:rsidRPr="00000000">
        <w:rPr>
          <w:color w:val="1b1c1d"/>
          <w:rtl w:val="0"/>
        </w:rPr>
        <w:t xml:space="preserve">, classified under EC 2.4.1.-.</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activity involves a transglycosylation mechanism. When GBA is exposed to high concentrations of cholesterol—a situation observed in certain lysosomal disorders such as Niemann-Pick type C disease—it utilizes cholesterol as an acceptor molecule.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GBA transfers the glucose moiety from its primary substrate (or related $\beta$-glucoside) to the 3-hydroxy group of cholesterol, thereby generating </w:t>
      </w:r>
      <w:r w:rsidDel="00000000" w:rsidR="00000000" w:rsidRPr="00000000">
        <w:rPr>
          <w:b w:val="1"/>
          <w:color w:val="1b1c1d"/>
          <w:rtl w:val="0"/>
        </w:rPr>
        <w:t xml:space="preserve">Glucosyl-$\beta$-cholesterol (GlcChol)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ability to perform this transglycosylation reaction indicates that GBA possesses a specific, high-affinity binding site for sterols located within or near its catalytic region.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hydrophobic ceramide tail of GlcCer is normally accommodated by the aglycon (lipid) binding domain of GCase. The convergence analysis suggests that this domain is specifically adapted to accommodate voluminous hydrophobic structures, explaining why cholesterol can access the catalytic pocket. This is confirmed experimentally, as the presence of cholesterol prohibits the labeling of GBA by activity-based probes that mimic GlcCer.</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dr5uy6h40aa" w:id="11"/>
      <w:bookmarkEnd w:id="11"/>
      <w:r w:rsidDel="00000000" w:rsidR="00000000" w:rsidRPr="00000000">
        <w:rPr>
          <w:b w:val="1"/>
          <w:color w:val="1b1c1d"/>
          <w:sz w:val="26"/>
          <w:szCs w:val="26"/>
          <w:rtl w:val="0"/>
        </w:rPr>
        <w:t xml:space="preserve">3.3. Pathophysiological Roles of Glucosyl-$\beta$-cholesterol (GlcChol)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Glucosyl-$\beta$-cholesterol (GlcChol) serves as both a product of the non-canonical SGTase activity and a substrate for GCase's canonical hydrolytic activity.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accumulation of GlcChol is directly implicated in the pathology of $GBA1$-associated neurodegenerative diseases.</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Under conditions of reduced GCase activity or elevated cholesterol (e.g., in PD and related lysosomal storage disorders), GlcChol levels increase significantly in tissues and body fluids.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accumulated sterylglucosides, including GlcChol, are considered pathogenic. Experimental evidence demonstrates that related sterylglucosides, such as $\beta$-sitosterylglucoside, can directly trigger a progressive parkinsonian phenotype and enhance the </w:t>
      </w:r>
      <w:r w:rsidDel="00000000" w:rsidR="00000000" w:rsidRPr="00000000">
        <w:rPr>
          <w:i w:val="1"/>
          <w:color w:val="1b1c1d"/>
          <w:rtl w:val="0"/>
        </w:rPr>
        <w:t xml:space="preserve">in vitro</w:t>
      </w:r>
      <w:r w:rsidDel="00000000" w:rsidR="00000000" w:rsidRPr="00000000">
        <w:rPr>
          <w:color w:val="1b1c1d"/>
          <w:rtl w:val="0"/>
        </w:rPr>
        <w:t xml:space="preserve"> aggregation and cytotoxicity of $\alpha$-synuclein, the hallmark protein of PD.</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increased level of GlcChol detected in patients with GBA1 loss-of-function reinforces the concept that the dysregulation of sterylglycoside metabolism is a direct mechanism driving neurodegeneration.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Therefore, the transglycosylase activity of GCase, which generates this toxic species, establishes a critical and non-canonical pathway linking $GBA1$ mutations to synucleinopathy, moving beyond the simple accumulation of GlcCer.</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9eut3xkqtw1" w:id="12"/>
      <w:bookmarkEnd w:id="12"/>
      <w:r w:rsidDel="00000000" w:rsidR="00000000" w:rsidRPr="00000000">
        <w:rPr>
          <w:b w:val="1"/>
          <w:color w:val="1b1c1d"/>
          <w:sz w:val="34"/>
          <w:szCs w:val="34"/>
          <w:rtl w:val="0"/>
        </w:rPr>
        <w:t xml:space="preserve">IV. Cross-Cutting Analysis: Structural and Functional Convergence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7dd3wc7efov" w:id="13"/>
      <w:bookmarkEnd w:id="13"/>
      <w:r w:rsidDel="00000000" w:rsidR="00000000" w:rsidRPr="00000000">
        <w:rPr>
          <w:b w:val="1"/>
          <w:color w:val="1b1c1d"/>
          <w:sz w:val="26"/>
          <w:szCs w:val="26"/>
          <w:rtl w:val="0"/>
        </w:rPr>
        <w:t xml:space="preserve">4.1. Comparative Structural Divergence and Mechanistic Unity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deep divergence between Glucosidase YgjK and Glucosylceramidase is evident in their structural and chemical mechanisms. YgjK belongs to GH63 and operates as an inverting $\alpha$-glucosidase with an $(\alpha/\alpha)_6$ toroid catalytic fold, supplemented by a large N-terminal Super-$\beta$-Sandwich domain.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contrast, GCase (GBA1) is a GH30 enzyme, a retaining $\beta$-glucosidase utilizing the $(\beta/\alpha)_8$ TIM barrel fold.</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functional convergence identified by PLM clustering highlights a shared structural necessity: the accommodation of large, hydrophobic, amphiphilic lipid moieties essential for membrane homeostasis. In eukaryotes, GCase must bind the hydrophobic ceramide backbone of GlcCer (and non-canonically, cholesterol) within its catalytic aglycon pocket.</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In prokaryotes, YgjK possesses a specialized accessory domain (the N-terminal SBSD) hypothesized to bind the sterol-mimicking hopanoids.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shared constraint—the requirement for a structurally robust region capable of interacting with and orienting bulky, membrane-anchoring ligands—is the functional link unifying these two enzyme families.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comparative overview of these distinct enzymes is presented below.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255"/>
        <w:gridCol w:w="3600"/>
        <w:tblGridChange w:id="0">
          <w:tblGrid>
            <w:gridCol w:w="1905"/>
            <w:gridCol w:w="3255"/>
            <w:gridCol w:w="360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Glucosidase YgjK (E. coli)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Glucosylceramidase (GCase/GBA1)</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EC Number (Primary)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EC 3.2.1.- ($\alpha$-Glucosidase)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EC 3.2.1.45 ($\beta$-Glucosylceramidase)</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CAZy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GH63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GH30 (GBA1) / GH116 (GBA2) </w:t>
            </w:r>
            <w:r w:rsidDel="00000000" w:rsidR="00000000" w:rsidRPr="00000000">
              <w:rPr>
                <w:color w:val="444746"/>
                <w:sz w:val="40"/>
                <w:szCs w:val="40"/>
                <w:highlight w:val="white"/>
                <w:vertAlign w:val="superscript"/>
                <w:rtl w:val="0"/>
              </w:rPr>
              <w:t xml:space="preserve">2</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Prokaryotic (Cytoplasmic/Membrane-associated)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Eukaryotic (Lysosomal, GBA1) </w:t>
            </w:r>
            <w:r w:rsidDel="00000000" w:rsidR="00000000" w:rsidRPr="00000000">
              <w:rPr>
                <w:color w:val="444746"/>
                <w:sz w:val="40"/>
                <w:szCs w:val="40"/>
                <w:highlight w:val="white"/>
                <w:vertAlign w:val="superscript"/>
                <w:rtl w:val="0"/>
              </w:rPr>
              <w:t xml:space="preserve">6</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Catalytic Fold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$(\alpha/\alpha)_6$ toroid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$(\beta/\alpha)_8$ TIM barrel </w:t>
            </w:r>
            <w:r w:rsidDel="00000000" w:rsidR="00000000" w:rsidRPr="00000000">
              <w:rPr>
                <w:color w:val="444746"/>
                <w:sz w:val="40"/>
                <w:szCs w:val="40"/>
                <w:highlight w:val="white"/>
                <w:vertAlign w:val="superscript"/>
                <w:rtl w:val="0"/>
              </w:rPr>
              <w:t xml:space="preserve">2</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Mechanistic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Inverting Hydrolase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Retaining Hydrolase/Transglycosylase </w:t>
            </w:r>
            <w:r w:rsidDel="00000000" w:rsidR="00000000" w:rsidRPr="00000000">
              <w:rPr>
                <w:color w:val="444746"/>
                <w:sz w:val="40"/>
                <w:szCs w:val="40"/>
                <w:highlight w:val="white"/>
                <w:vertAlign w:val="superscript"/>
                <w:rtl w:val="0"/>
              </w:rPr>
              <w:t xml:space="preserve">20</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Steroid/Lipid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Hopanoids (Sterol Mimics)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(GlcChol precursor/substrate) </w:t>
            </w:r>
            <w:r w:rsidDel="00000000" w:rsidR="00000000" w:rsidRPr="00000000">
              <w:rPr>
                <w:color w:val="444746"/>
                <w:sz w:val="40"/>
                <w:szCs w:val="40"/>
                <w:highlight w:val="white"/>
                <w:vertAlign w:val="superscript"/>
                <w:rtl w:val="0"/>
              </w:rPr>
              <w:t xml:space="preserve">20</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Steroid Interaction 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N-terminal Super-$\beta$-Sandwich Domain (Hypothesized allosteric/anchoring)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Catalytic Aglycon Binding Pocket (Catalytic processing) </w:t>
            </w:r>
            <w:r w:rsidDel="00000000" w:rsidR="00000000" w:rsidRPr="00000000">
              <w:rPr>
                <w:color w:val="444746"/>
                <w:sz w:val="40"/>
                <w:szCs w:val="40"/>
                <w:highlight w:val="white"/>
                <w:vertAlign w:val="superscript"/>
                <w:rtl w:val="0"/>
              </w:rPr>
              <w:t xml:space="preserve">20</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Bacterial membrane stability/stress response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Gaucher Disease; Major genetic risk factor for Parkinson’s Disease (GlcChol accumulation) </w:t>
            </w:r>
            <w:r w:rsidDel="00000000" w:rsidR="00000000" w:rsidRPr="00000000">
              <w:rPr>
                <w:color w:val="444746"/>
                <w:sz w:val="40"/>
                <w:szCs w:val="40"/>
                <w:highlight w:val="white"/>
                <w:vertAlign w:val="superscript"/>
                <w:rtl w:val="0"/>
              </w:rPr>
              <w:t xml:space="preserve">22</w:t>
            </w:r>
          </w:p>
        </w:tc>
      </w:tr>
    </w:tbl>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6ju5dty0o0h" w:id="14"/>
      <w:bookmarkEnd w:id="14"/>
      <w:r w:rsidDel="00000000" w:rsidR="00000000" w:rsidRPr="00000000">
        <w:rPr>
          <w:b w:val="1"/>
          <w:color w:val="1b1c1d"/>
          <w:sz w:val="26"/>
          <w:szCs w:val="26"/>
          <w:rtl w:val="0"/>
        </w:rPr>
        <w:t xml:space="preserve">4.2. Molecular Basis for PLM Clustering: Encoding Hydrophobic Interactions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convergence observed in PLM embedding space confirms the utility of these models in extracting complex functional information, specifically binding site features, from sequence data.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clustering indicates that the amino acid residues lining the hydrophobic binding surfaces—whether the lipid binding channel of GCase or the ligand interaction site on the YgjK N-domain—share a high degree of conserved "language." This conservation is likely driven by the need for specific hydrophobic and aromatic residues (sometimes referred to as "stickers" like Tryptophan (W), Phenylalanine (F), and Tyrosine (Y)) necessary to stabilize the voluminous, rigid ring structures common to both sterols (cholesterol) and sterol mimics (hopanoids).</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existence of a conserved requirement for managing glycosylated sterol-like structures represents an ancient evolutionary pressure. Prokaryotes developed systems to manage hopanoids for membrane stabilization </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a function later undertaken by cholesterol in eukaryotes.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fact that two glycosidases, separated by vast evolutionary time and differing significantly in their carbohydrate specificity ($\alpha$-1,3-glucose versus $\beta$-glucose), converge in PLM space strongly suggests that the sequence motif encoding this ability to interact with and process essential amphiphilic membrane regulators is functionally equivalent and highly constrained across kingdoms.</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fvv7yb7qvtu" w:id="15"/>
      <w:bookmarkEnd w:id="15"/>
      <w:r w:rsidDel="00000000" w:rsidR="00000000" w:rsidRPr="00000000">
        <w:rPr>
          <w:b w:val="1"/>
          <w:color w:val="1b1c1d"/>
          <w:sz w:val="34"/>
          <w:szCs w:val="34"/>
          <w:rtl w:val="0"/>
        </w:rPr>
        <w:t xml:space="preserve">V. Conclusions and Future Research Trajectories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Glucosidase YgjK (GH63) and Glucosylceramidase (GH30) constitute a functionally linked cluster based on their capacity to interact with or process large, amphiphilic steroid/sterol-like molecules, a connection that computational PLM analysis successfully identifies despite fundamental differences in their canonical glycosidase activity and structural folds.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convergence powerfully highlights the non-canonical activities of these enzymes, particularly GCase’s function as a Cholesterol Glucosyltransferase (SGTase). This SGTase activity, leading to the accumulation of Glucosyl-$\beta$-cholesterol (GlcChol) under loss-of-function conditions, provides a distinct and critical mechanistic link between $GBA1$ mutations and neurodegenerative synucleinopathies.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Further research must focus on validating the structural determinants of this shared function: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YgjK-Hopanoid Complexes:</w:t>
      </w:r>
      <w:r w:rsidDel="00000000" w:rsidR="00000000" w:rsidRPr="00000000">
        <w:rPr>
          <w:color w:val="1b1c1d"/>
          <w:rtl w:val="0"/>
        </w:rPr>
        <w:t xml:space="preserve"> Structural studies, such as co-crystallization of YgjK with hopanoid derivatives, are necessary to precisely confirm the role of the N-terminal Super-$\beta$-Sandwich Domain in bacterial lipid recognition or membrane anchoring.</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GCase Aglycon Pocket:</w:t>
      </w:r>
      <w:r w:rsidDel="00000000" w:rsidR="00000000" w:rsidRPr="00000000">
        <w:rPr>
          <w:color w:val="1b1c1d"/>
          <w:rtl w:val="0"/>
        </w:rPr>
        <w:t xml:space="preserve"> High-resolution structural analysis of GBA1 bound to cholesterol is required to elucidate the specific geometry and residues of the aglycon binding domain that enable the transglycosylation reaction.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Clinically, the identification of GlcChol as a pathogenic accumulation product suggests actionable recommendations for diagnostics and therapy. Glucosyl-cholesterol levels should be investigated as a potentially reliable biomarker for assessing PD risk and monitoring disease progression, complementing standard $GBA1$ genotyping.</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Furthermore, therapeutic strategies aimed not only at enhancing the canonical hydrolytic activity of GCase (e.g., through allosteric activators like LTI-291) but also specifically inhibiting its non-canonical SGTase activity should be explored to mitigate the production of toxic sterylglucosides.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