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ovwizfcbi7bu" w:id="0"/>
      <w:bookmarkEnd w:id="0"/>
      <w:r w:rsidDel="00000000" w:rsidR="00000000" w:rsidRPr="00000000">
        <w:rPr>
          <w:b w:val="1"/>
          <w:color w:val="1b1c1d"/>
          <w:sz w:val="46"/>
          <w:szCs w:val="46"/>
          <w:rtl w:val="0"/>
        </w:rPr>
        <w:t xml:space="preserve">Integrated Functional Genomics of Steroid-Associated Solute Carriers (SLC22, SLC51) and Nuclear Receptors (SpSHR2): Mechanistic Rationale for Protein Language Model Clustering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xrk4febgsc2" w:id="1"/>
      <w:bookmarkEnd w:id="1"/>
      <w:r w:rsidDel="00000000" w:rsidR="00000000" w:rsidRPr="00000000">
        <w:rPr>
          <w:b w:val="1"/>
          <w:color w:val="1b1c1d"/>
          <w:sz w:val="34"/>
          <w:szCs w:val="34"/>
          <w:rtl w:val="0"/>
        </w:rPr>
        <w:t xml:space="preserve">I. Introduction: Defining the Steroid Homeostasis Regulatory Network</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uv6uosc8btq" w:id="2"/>
      <w:bookmarkEnd w:id="2"/>
      <w:r w:rsidDel="00000000" w:rsidR="00000000" w:rsidRPr="00000000">
        <w:rPr>
          <w:b w:val="1"/>
          <w:color w:val="1b1c1d"/>
          <w:sz w:val="26"/>
          <w:szCs w:val="26"/>
          <w:rtl w:val="0"/>
        </w:rPr>
        <w:t xml:space="preserve">A. Overview of the Steroid-Binding Proteome and Computational Clustering Rationale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maintenance of systemic homeostasis relies on tightly regulated processes governing the concentrations of endogenous signaling molecules, particularly steroid hormones and their metabolites.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molecules, which regulate metabolism, inflammation, and reproduction, require both effective transport mechanisms for distribution and clearance, and highly specific intracellular receptors for signal transduction. The proteins analyzed in this report—Organic Anion Transporter 3 (OAT3, SLC22A8), Organic Anion Transporter 7 (OAT7, SLC22A9), Organic Solute Transporter alpha and beta (OST-$\alpha$/$\beta$, SLC51A/B), and Orphan Steroid Hormone Receptor 2 (SpSHR2)—span two major protein superfamilies: the Solute Carrier (SLC) transporters and the Nuclear Receptor (NR) transcription factors.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SLCs, exemplified here by OATs and OSTs, facilitate the movement of substrates across biological membranes, while NRs, such as SpSHR2, function as ligand-activated transcription factors that modulate gene expression.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computational clustering of such functionally and topologically disparate proteins, derived from protein language model embeddings, is highly significant. It suggests that despite vast global structural differences—such as OAT3 being a 12-transmembrane (TM) monomer and OST-$\alpha$/$\beta$ being an obligate 7+1 TM heterodimer—there is a conserved sequence signature related to the </w:t>
      </w:r>
      <w:r w:rsidDel="00000000" w:rsidR="00000000" w:rsidRPr="00000000">
        <w:rPr>
          <w:i w:val="1"/>
          <w:color w:val="1b1c1d"/>
          <w:rtl w:val="0"/>
        </w:rPr>
        <w:t xml:space="preserve">binding of large, anionic steroid conjugates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indicates that the conserved features detected by the language model are subtle local motifs governing the recognition of specific chemical groups, such as the rigid sterol backbone and its sulfate or glucuronide modification, rather than the overall tertiary fold. The clustering thus serves as strong evidence of highly conserved evolutionary pressure to maintain effective binding specificities for these critical signaling metabolites, linking ancient sensing pathways (NRs) with modern clearance systems (SLCs).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fyliqn9n0yf" w:id="3"/>
      <w:bookmarkEnd w:id="3"/>
      <w:r w:rsidDel="00000000" w:rsidR="00000000" w:rsidRPr="00000000">
        <w:rPr>
          <w:b w:val="1"/>
          <w:color w:val="1b1c1d"/>
          <w:sz w:val="26"/>
          <w:szCs w:val="26"/>
          <w:rtl w:val="0"/>
        </w:rPr>
        <w:t xml:space="preserve">B. Key Concepts: Conjugated Steroids, Remote Sensing, and Enterohepatic Circulation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Systemic steroid levels are managed through Phase II metabolism, primarily sulfation or glucuronidation, which renders the resulting steroid conjugates highly hydrophilic and ready for excretion.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These conjugated forms constitute the preferred and high-affinity substrates for OAT3 and OST-$\alpha$/$\beta$.</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collective function of these proteins is framed by the "Remote Sensing and Signaling Hypothesis" (RSSH). According to this concept, transporters such as the OATs function in remote interorgan communication by tightly regulating the levels of signaling molecules, including conjugated steroids, prostaglandins, and key metabolites derived from the gut microbiome, in tissues and body fluids.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systemic regulation supports essential physiological homeostasis.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these families operate within an interconnected regulatory network. The SLC transporters (OAT/OST) regulate the local and systemic availability of these ligands and metabolites. Simultaneously, Nuclear Receptors (NRs), such as the Farnesoid X Receptor (FXR), sense these molecules and mediate the transcriptional regulation of the transporters themselves.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intricate feedback loop is crucial for coordinating systemic metabolism, detoxification, and clearance.</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tz974hvtmgv" w:id="4"/>
      <w:bookmarkEnd w:id="4"/>
      <w:r w:rsidDel="00000000" w:rsidR="00000000" w:rsidRPr="00000000">
        <w:rPr>
          <w:b w:val="1"/>
          <w:color w:val="1b1c1d"/>
          <w:sz w:val="34"/>
          <w:szCs w:val="34"/>
          <w:rtl w:val="0"/>
        </w:rPr>
        <w:t xml:space="preserve">II. Molecular and Structural Biology of Steroid-Binding Transporters</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37k1uhyyhq3" w:id="5"/>
      <w:bookmarkEnd w:id="5"/>
      <w:r w:rsidDel="00000000" w:rsidR="00000000" w:rsidRPr="00000000">
        <w:rPr>
          <w:b w:val="1"/>
          <w:color w:val="1b1c1d"/>
          <w:sz w:val="26"/>
          <w:szCs w:val="26"/>
          <w:rtl w:val="0"/>
        </w:rPr>
        <w:t xml:space="preserve">A. The Organic Anion Transporter Family (OATs: SLC22A8 and SLC22A9)</w:t>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pn37gtttstp" w:id="6"/>
      <w:bookmarkEnd w:id="6"/>
      <w:r w:rsidDel="00000000" w:rsidR="00000000" w:rsidRPr="00000000">
        <w:rPr>
          <w:b w:val="1"/>
          <w:color w:val="1b1c1d"/>
          <w:sz w:val="22"/>
          <w:szCs w:val="22"/>
          <w:rtl w:val="0"/>
        </w:rPr>
        <w:t xml:space="preserve">1. Structure, Topology, and Mechanism (OAT3/SLC22A8)</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OAT3 (SLC22A8) belongs to the SLC22 transporter family and is characterized structurally by a predicted 12-transmembrane (TM) domain topology.</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Both the $\text{NH}_2$ and $\text{COOH}$ termini are located in the cell cytoplasm. The structure includes a large intracellular loop and features glycosylation sites and Protein Kinase C (PKC) phosphorylation sites, which are critical for its regulation.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OAT3's primary functional mechanism is that of an </w:t>
      </w:r>
      <w:r w:rsidDel="00000000" w:rsidR="00000000" w:rsidRPr="00000000">
        <w:rPr>
          <w:b w:val="1"/>
          <w:color w:val="1b1c1d"/>
          <w:rtl w:val="0"/>
        </w:rPr>
        <w:t xml:space="preserve">organic anion/dicarboxylate exchanger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It mediates the active uptake of organic anions (OAs) from the systemic circulation, across the basolateral membrane of the renal proximal tubule cells, in exchange for the efflux of an endogenous dicarboxylate, such as $\alpha$-ketoglutarate, which is driven by its inward electrochemical gradient.</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process initiates the tubular secretion of xenobiotics and endogenous waste products.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OAT3 is multi-specific, transporting a wide variety of structurally diverse drugs (e.g., antibiotics, NSAIDs, antivirals, cimetidine) and endogenous compounds (uric acid, cyclic nucleotides, and prostaglandins).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Notably, OAT3 possesses the capacity to bind and transport certain organic cations, a feature that is restricted in related transporters like OAT1. This difference suggests a unique configuration of the ligand-binding site within OAT3.</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01t47w2yzn" w:id="7"/>
      <w:bookmarkEnd w:id="7"/>
      <w:r w:rsidDel="00000000" w:rsidR="00000000" w:rsidRPr="00000000">
        <w:rPr>
          <w:b w:val="1"/>
          <w:color w:val="1b1c1d"/>
          <w:sz w:val="22"/>
          <w:szCs w:val="22"/>
          <w:rtl w:val="0"/>
        </w:rPr>
        <w:t xml:space="preserve">2. High-Affinity Steroid Conjugates of OAT3</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OAT3 plays an indispensable role in the handling of Phase I (hydroxylation) and Phase II (glucuronidation) metabolites, particularly conjugated sex steroids.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OAT3 exhibits critical affinity for </w:t>
      </w:r>
      <w:r w:rsidDel="00000000" w:rsidR="00000000" w:rsidRPr="00000000">
        <w:rPr>
          <w:b w:val="1"/>
          <w:color w:val="1b1c1d"/>
          <w:rtl w:val="0"/>
        </w:rPr>
        <w:t xml:space="preserve">Estrone 3-sulfate (ES)</w:t>
      </w:r>
      <w:r w:rsidDel="00000000" w:rsidR="00000000" w:rsidRPr="00000000">
        <w:rPr>
          <w:color w:val="1b1c1d"/>
          <w:rtl w:val="0"/>
        </w:rPr>
        <w:t xml:space="preserve"> and </w:t>
      </w:r>
      <w:r w:rsidDel="00000000" w:rsidR="00000000" w:rsidRPr="00000000">
        <w:rPr>
          <w:b w:val="1"/>
          <w:color w:val="1b1c1d"/>
          <w:rtl w:val="0"/>
        </w:rPr>
        <w:t xml:space="preserve">Dehydroepiandrosterone 3-sulfate (DHEAS)</w:t>
      </w:r>
      <w:r w:rsidDel="00000000" w:rsidR="00000000" w:rsidRPr="00000000">
        <w:rPr>
          <w:color w:val="1b1c1d"/>
          <w:rtl w:val="0"/>
        </w:rPr>
        <w:t xml:space="preserve">, along with </w:t>
      </w:r>
      <w:r w:rsidDel="00000000" w:rsidR="00000000" w:rsidRPr="00000000">
        <w:rPr>
          <w:b w:val="1"/>
          <w:color w:val="1b1c1d"/>
          <w:rtl w:val="0"/>
        </w:rPr>
        <w:t xml:space="preserve">Prostaglandin $\text{F}_{2\alpha}$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substrates of OAT3 tend to be </w:t>
      </w:r>
      <w:r w:rsidDel="00000000" w:rsidR="00000000" w:rsidRPr="00000000">
        <w:rPr>
          <w:b w:val="1"/>
          <w:color w:val="1b1c1d"/>
          <w:rtl w:val="0"/>
        </w:rPr>
        <w:t xml:space="preserve">bulkier and more lipophilic</w:t>
      </w:r>
      <w:r w:rsidDel="00000000" w:rsidR="00000000" w:rsidRPr="00000000">
        <w:rPr>
          <w:color w:val="1b1c1d"/>
          <w:rtl w:val="0"/>
        </w:rPr>
        <w:t xml:space="preserve"> than those transported by the related OAT1, confirming its specialization in clearing complex, Phase II metabolites from the circulation.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ability of OAT3 to transport these signaling molecules underscores its importance in regulating systemic steroid and inflammatory signaling pathways.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jkmhnes2tk2" w:id="8"/>
      <w:bookmarkEnd w:id="8"/>
      <w:r w:rsidDel="00000000" w:rsidR="00000000" w:rsidRPr="00000000">
        <w:rPr>
          <w:b w:val="1"/>
          <w:color w:val="1b1c1d"/>
          <w:sz w:val="22"/>
          <w:szCs w:val="22"/>
          <w:rtl w:val="0"/>
        </w:rPr>
        <w:t xml:space="preserve">3. Functional Specificity of OAT7 (SLC22A9)</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OAT7 (SLC22A9) is distinct from OAT3 primarily due to its highly restricted, </w:t>
      </w:r>
      <w:r w:rsidDel="00000000" w:rsidR="00000000" w:rsidRPr="00000000">
        <w:rPr>
          <w:b w:val="1"/>
          <w:color w:val="1b1c1d"/>
          <w:rtl w:val="0"/>
        </w:rPr>
        <w:t xml:space="preserve">liver-specific expression</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Mechanistically, OAT7 operates as an </w:t>
      </w:r>
      <w:r w:rsidDel="00000000" w:rsidR="00000000" w:rsidRPr="00000000">
        <w:rPr>
          <w:b w:val="1"/>
          <w:color w:val="1b1c1d"/>
          <w:rtl w:val="0"/>
        </w:rPr>
        <w:t xml:space="preserve">organic anion/short-chain fatty acid exchanger</w:t>
      </w:r>
      <w:r w:rsidDel="00000000" w:rsidR="00000000" w:rsidRPr="00000000">
        <w:rPr>
          <w:color w:val="1b1c1d"/>
          <w:rtl w:val="0"/>
        </w:rPr>
        <w:t xml:space="preserve">, specifically mediating the exchange of sulfate conjugates for the short-chain fatty acid butyrate.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specialization suggests a unique function within the hepatic detoxification system, where the clearance of sulfate conjugates (including steroids and bilirubin) is coupled directly to the availability of a key metabolite derived from gut microbial fermentation (butyrate). This coupling provides a molecular mechanism that clearly supports the principles of the RSSH, linking hepatic clearance to the physiological state of the gut.</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6plhts10byz" w:id="9"/>
      <w:bookmarkEnd w:id="9"/>
      <w:r w:rsidDel="00000000" w:rsidR="00000000" w:rsidRPr="00000000">
        <w:rPr>
          <w:b w:val="1"/>
          <w:color w:val="1b1c1d"/>
          <w:sz w:val="26"/>
          <w:szCs w:val="26"/>
          <w:rtl w:val="0"/>
        </w:rPr>
        <w:t xml:space="preserve">B. The Organic Solute Transporter Heterodimer (OST-$\alpha$/$\beta$: SLC51A/B)</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x1v5r1dd88b" w:id="10"/>
      <w:bookmarkEnd w:id="10"/>
      <w:r w:rsidDel="00000000" w:rsidR="00000000" w:rsidRPr="00000000">
        <w:rPr>
          <w:b w:val="1"/>
          <w:color w:val="1b1c1d"/>
          <w:sz w:val="22"/>
          <w:szCs w:val="22"/>
          <w:rtl w:val="0"/>
        </w:rPr>
        <w:t xml:space="preserve">1. Unique Structural Architecture and Assembly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Organic Solute Transporter alpha-beta (OST-$\alpha$/$\beta$, SLC51) is structurally unique among organic anion transporters because it is an </w:t>
      </w:r>
      <w:r w:rsidDel="00000000" w:rsidR="00000000" w:rsidRPr="00000000">
        <w:rPr>
          <w:b w:val="1"/>
          <w:color w:val="1b1c1d"/>
          <w:rtl w:val="0"/>
        </w:rPr>
        <w:t xml:space="preserve">obligate heterodimer</w:t>
      </w:r>
      <w:r w:rsidDel="00000000" w:rsidR="00000000" w:rsidRPr="00000000">
        <w:rPr>
          <w:color w:val="1b1c1d"/>
          <w:rtl w:val="0"/>
        </w:rPr>
        <w:t xml:space="preserve">, requiring the co-expression of the two distinct gene products, SLC51A (OST$\alpha$) and SLC51B (OST$\beta$), to form a functional complex.</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OST$\alpha$ is predicted to contain seven transmembrane domains and spans 340 amino acids, while OST$\beta$ is a smaller polypeptide (128 amino acids) with a single TM domain.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Heterodimerization is strictly required to facilitate the delivery of the functional transporter complex to the plasma membrane, enhancing the stability and allowing for necessary post-translational modifications of the individual subunits.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5e34de006c1" w:id="11"/>
      <w:bookmarkEnd w:id="11"/>
      <w:r w:rsidDel="00000000" w:rsidR="00000000" w:rsidRPr="00000000">
        <w:rPr>
          <w:b w:val="1"/>
          <w:color w:val="1b1c1d"/>
          <w:sz w:val="22"/>
          <w:szCs w:val="22"/>
          <w:rtl w:val="0"/>
        </w:rPr>
        <w:t xml:space="preserve">2. Mechanism and Directionality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OST-$\alpha$/$\beta$ functions via a </w:t>
      </w:r>
      <w:r w:rsidDel="00000000" w:rsidR="00000000" w:rsidRPr="00000000">
        <w:rPr>
          <w:b w:val="1"/>
          <w:color w:val="1b1c1d"/>
          <w:rtl w:val="0"/>
        </w:rPr>
        <w:t xml:space="preserve">facilitated diffusion mechanism</w:t>
      </w:r>
      <w:r w:rsidDel="00000000" w:rsidR="00000000" w:rsidRPr="00000000">
        <w:rPr>
          <w:color w:val="1b1c1d"/>
          <w:rtl w:val="0"/>
        </w:rPr>
        <w:t xml:space="preserve"> that is sodium-independent.</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Unlike the active exchange of OAT3, OST-$\alpha$/$\beta$ relies solely on the substrate's electrochemical gradient and can mediate either </w:t>
      </w:r>
      <w:r w:rsidDel="00000000" w:rsidR="00000000" w:rsidRPr="00000000">
        <w:rPr>
          <w:b w:val="1"/>
          <w:color w:val="1b1c1d"/>
          <w:rtl w:val="0"/>
        </w:rPr>
        <w:t xml:space="preserve">efflux or uptake</w:t>
      </w:r>
      <w:r w:rsidDel="00000000" w:rsidR="00000000" w:rsidRPr="00000000">
        <w:rPr>
          <w:color w:val="1b1c1d"/>
          <w:rtl w:val="0"/>
        </w:rPr>
        <w:t xml:space="preserve"> across the membrane.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adaptability positions OST-$\alpha$/$\beta$ as a crucial basolateral efflux pathway, allowing substrates to move rapidly down their concentration gradient. It is primarily localized to the </w:t>
      </w:r>
      <w:r w:rsidDel="00000000" w:rsidR="00000000" w:rsidRPr="00000000">
        <w:rPr>
          <w:b w:val="1"/>
          <w:color w:val="1b1c1d"/>
          <w:rtl w:val="0"/>
        </w:rPr>
        <w:t xml:space="preserve">basolateral membrane</w:t>
      </w:r>
      <w:r w:rsidDel="00000000" w:rsidR="00000000" w:rsidRPr="00000000">
        <w:rPr>
          <w:color w:val="1b1c1d"/>
          <w:rtl w:val="0"/>
        </w:rPr>
        <w:t xml:space="preserve"> of epithelial cells in organs integral to the enterohepatic circulation: the small intestine, liver, and kidney.</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axz6s4n3rbf" w:id="12"/>
      <w:bookmarkEnd w:id="12"/>
      <w:r w:rsidDel="00000000" w:rsidR="00000000" w:rsidRPr="00000000">
        <w:rPr>
          <w:b w:val="1"/>
          <w:color w:val="1b1c1d"/>
          <w:sz w:val="22"/>
          <w:szCs w:val="22"/>
          <w:rtl w:val="0"/>
        </w:rPr>
        <w:t xml:space="preserve">3. Primary Steroid and Bile Acid Substrates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OST-$\alpha$/$\beta$ plays a central role in the transport of steroid-derived molecules, including bile acids and conjugated steroids.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Its key substrates overlap significantly with those of OAT3, including the neurosteroid </w:t>
      </w:r>
      <w:r w:rsidDel="00000000" w:rsidR="00000000" w:rsidRPr="00000000">
        <w:rPr>
          <w:b w:val="1"/>
          <w:color w:val="1b1c1d"/>
          <w:rtl w:val="0"/>
        </w:rPr>
        <w:t xml:space="preserve">Estrone 3-sulfate</w:t>
      </w:r>
      <w:r w:rsidDel="00000000" w:rsidR="00000000" w:rsidRPr="00000000">
        <w:rPr>
          <w:color w:val="1b1c1d"/>
          <w:rtl w:val="0"/>
        </w:rPr>
        <w:t xml:space="preserve">, </w:t>
      </w:r>
      <w:r w:rsidDel="00000000" w:rsidR="00000000" w:rsidRPr="00000000">
        <w:rPr>
          <w:b w:val="1"/>
          <w:color w:val="1b1c1d"/>
          <w:rtl w:val="0"/>
        </w:rPr>
        <w:t xml:space="preserve">Pregnenolone sulfate (PREGS)</w:t>
      </w:r>
      <w:r w:rsidDel="00000000" w:rsidR="00000000" w:rsidRPr="00000000">
        <w:rPr>
          <w:color w:val="1b1c1d"/>
          <w:rtl w:val="0"/>
        </w:rPr>
        <w:t xml:space="preserve">, </w:t>
      </w:r>
      <w:r w:rsidDel="00000000" w:rsidR="00000000" w:rsidRPr="00000000">
        <w:rPr>
          <w:b w:val="1"/>
          <w:color w:val="1b1c1d"/>
          <w:rtl w:val="0"/>
        </w:rPr>
        <w:t xml:space="preserve">Dehydroepiandrosterone sulfate (DHEAS)</w:t>
      </w:r>
      <w:r w:rsidDel="00000000" w:rsidR="00000000" w:rsidRPr="00000000">
        <w:rPr>
          <w:color w:val="1b1c1d"/>
          <w:rtl w:val="0"/>
        </w:rPr>
        <w:t xml:space="preserve">, and </w:t>
      </w:r>
      <w:r w:rsidDel="00000000" w:rsidR="00000000" w:rsidRPr="00000000">
        <w:rPr>
          <w:b w:val="1"/>
          <w:color w:val="1b1c1d"/>
          <w:rtl w:val="0"/>
        </w:rPr>
        <w:t xml:space="preserve">prostaglandin $\text{E}_2$</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coexistence of OAT3 and OST-$\alpha$/$\beta$ in the kidney, both involved in handling similar conjugated steroids, highlights an adaptive feature of renal clearance. OAT3 mediates basolateral </w:t>
      </w:r>
      <w:r w:rsidDel="00000000" w:rsidR="00000000" w:rsidRPr="00000000">
        <w:rPr>
          <w:i w:val="1"/>
          <w:color w:val="1b1c1d"/>
          <w:rtl w:val="0"/>
        </w:rPr>
        <w:t xml:space="preserve">uptake</w:t>
      </w:r>
      <w:r w:rsidDel="00000000" w:rsidR="00000000" w:rsidRPr="00000000">
        <w:rPr>
          <w:color w:val="1b1c1d"/>
          <w:rtl w:val="0"/>
        </w:rPr>
        <w:t xml:space="preserve"> via active exchange (secretion), maximizing clearance capacity, whereas OST-$\alpha$/$\beta$, also basolaterally located, mediates </w:t>
      </w:r>
      <w:r w:rsidDel="00000000" w:rsidR="00000000" w:rsidRPr="00000000">
        <w:rPr>
          <w:i w:val="1"/>
          <w:color w:val="1b1c1d"/>
          <w:rtl w:val="0"/>
        </w:rPr>
        <w:t xml:space="preserve">efflux</w:t>
      </w:r>
      <w:r w:rsidDel="00000000" w:rsidR="00000000" w:rsidRPr="00000000">
        <w:rPr>
          <w:color w:val="1b1c1d"/>
          <w:rtl w:val="0"/>
        </w:rPr>
        <w:t xml:space="preserve"> via facilitated diffusion.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structural and mechanical difference—the shift from an energy-dependent active exchanger (OAT3/SLC22) to an efficient, obligate heterodimer operating by facilitated diffusion (OST-$\alpha$/$\beta$/SLC51)—underscores divergent evolutionary paths that converged on the same class of substrates. This divergence likely reflects different tissue requirements: maximizing clearance efficiency in the proximal tubule via active transport, versus efficient, often bidirectional, mass transfer in the liver and gut via facilitated diffusion, which requires less direct energy input.</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wz2yqqxflac" w:id="13"/>
      <w:bookmarkEnd w:id="13"/>
      <w:r w:rsidDel="00000000" w:rsidR="00000000" w:rsidRPr="00000000">
        <w:rPr>
          <w:b w:val="1"/>
          <w:color w:val="1b1c1d"/>
          <w:sz w:val="34"/>
          <w:szCs w:val="34"/>
          <w:rtl w:val="0"/>
        </w:rPr>
        <w:t xml:space="preserve">III. The Regulatory Element: Orphan Nuclear Receptor SpSHR2</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djaa3wlxb3b" w:id="14"/>
      <w:bookmarkEnd w:id="14"/>
      <w:r w:rsidDel="00000000" w:rsidR="00000000" w:rsidRPr="00000000">
        <w:rPr>
          <w:b w:val="1"/>
          <w:color w:val="1b1c1d"/>
          <w:sz w:val="26"/>
          <w:szCs w:val="26"/>
          <w:rtl w:val="0"/>
        </w:rPr>
        <w:t xml:space="preserve">A. Evolutionary Context and Structure of Nuclear Receptors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SpSHR2, or </w:t>
      </w:r>
      <w:r w:rsidDel="00000000" w:rsidR="00000000" w:rsidRPr="00000000">
        <w:rPr>
          <w:i w:val="1"/>
          <w:color w:val="1b1c1d"/>
          <w:rtl w:val="0"/>
        </w:rPr>
        <w:t xml:space="preserve">Strongylocentrotus purpuratus</w:t>
      </w:r>
      <w:r w:rsidDel="00000000" w:rsidR="00000000" w:rsidRPr="00000000">
        <w:rPr>
          <w:color w:val="1b1c1d"/>
          <w:rtl w:val="0"/>
        </w:rPr>
        <w:t xml:space="preserve"> steroid hormone receptor 2, is classified as an Orphan Steroid Hormone Receptor. It belongs to the large nuclear receptor (NR) superfamily, a diverse family of ligand-activated gene regulators that includes receptors for gonadal steroids (e.g., Estrogen, Progesterone) and nonsteroidal ligands (e.g., Vitamin D, thyroid hormones).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NRs share a highly conserved modular structure, featuring a DNA Binding Domain (DBD) and a typically less-conserved Ligand Binding Domain (LBD), which suggests their evolution from a common ancestral molecule.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SpSHR2 is "orphaned" because its endogenous ligand remains unidentified, a common state among many NRs.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rym4lmz5qwr" w:id="15"/>
      <w:bookmarkEnd w:id="15"/>
      <w:r w:rsidDel="00000000" w:rsidR="00000000" w:rsidRPr="00000000">
        <w:rPr>
          <w:b w:val="1"/>
          <w:color w:val="1b1c1d"/>
          <w:sz w:val="26"/>
          <w:szCs w:val="26"/>
          <w:rtl w:val="0"/>
        </w:rPr>
        <w:t xml:space="preserve">B. Function and Transcriptional Role (SpSHR2)</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SpSHR2 is expressed in the sea urchin </w:t>
      </w:r>
      <w:r w:rsidDel="00000000" w:rsidR="00000000" w:rsidRPr="00000000">
        <w:rPr>
          <w:i w:val="1"/>
          <w:color w:val="1b1c1d"/>
          <w:rtl w:val="0"/>
        </w:rPr>
        <w:t xml:space="preserve">S. purpuratus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It is notable that the receptor is encoded by a </w:t>
      </w:r>
      <w:r w:rsidDel="00000000" w:rsidR="00000000" w:rsidRPr="00000000">
        <w:rPr>
          <w:b w:val="1"/>
          <w:color w:val="1b1c1d"/>
          <w:rtl w:val="0"/>
        </w:rPr>
        <w:t xml:space="preserve">maternal RNA</w:t>
      </w:r>
      <w:r w:rsidDel="00000000" w:rsidR="00000000" w:rsidRPr="00000000">
        <w:rPr>
          <w:color w:val="1b1c1d"/>
          <w:rtl w:val="0"/>
        </w:rPr>
        <w:t xml:space="preserve"> that persists throughout the blastula stage of embryonic development, suggesting a fundamental, early role in developmental signaling.</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As an orphan nuclear receptor, SpSHR2 binds to the hormone response element situated in the upstream promoter region of the </w:t>
      </w:r>
      <w:r w:rsidDel="00000000" w:rsidR="00000000" w:rsidRPr="00000000">
        <w:rPr>
          <w:b w:val="1"/>
          <w:color w:val="1b1c1d"/>
          <w:rtl w:val="0"/>
        </w:rPr>
        <w:t xml:space="preserve">CyIIIb actin gene</w:t>
      </w:r>
      <w:r w:rsidDel="00000000" w:rsidR="00000000" w:rsidRPr="00000000">
        <w:rPr>
          <w:color w:val="1b1c1d"/>
          <w:rtl w:val="0"/>
        </w:rPr>
        <w:t xml:space="preserve"> in </w:t>
      </w:r>
      <w:r w:rsidDel="00000000" w:rsidR="00000000" w:rsidRPr="00000000">
        <w:rPr>
          <w:i w:val="1"/>
          <w:color w:val="1b1c1d"/>
          <w:rtl w:val="0"/>
        </w:rPr>
        <w:t xml:space="preserve">in vitro</w:t>
      </w:r>
      <w:r w:rsidDel="00000000" w:rsidR="00000000" w:rsidRPr="00000000">
        <w:rPr>
          <w:color w:val="1b1c1d"/>
          <w:rtl w:val="0"/>
        </w:rPr>
        <w:t xml:space="preserve"> assays, indicating its capacity to act as a transcription factor regulating cytoskeletal elements during development.</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While a classical steroid ligand has not been assigned, studies on related human orthologs (hTR2) demonstrate that NRs in this subgroup can be activated by non-classical ligands, such as the catecholamine neurotransmitter </w:t>
      </w:r>
      <w:r w:rsidDel="00000000" w:rsidR="00000000" w:rsidRPr="00000000">
        <w:rPr>
          <w:b w:val="1"/>
          <w:color w:val="1b1c1d"/>
          <w:rtl w:val="0"/>
        </w:rPr>
        <w:t xml:space="preserve">dopamine</w:t>
      </w:r>
      <w:r w:rsidDel="00000000" w:rsidR="00000000" w:rsidRPr="00000000">
        <w:rPr>
          <w:color w:val="1b1c1d"/>
          <w:rtl w:val="0"/>
        </w:rPr>
        <w:t xml:space="preserve">, or through ligand-independent mechanisms.</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j7ngshhaxva" w:id="16"/>
      <w:bookmarkEnd w:id="16"/>
      <w:r w:rsidDel="00000000" w:rsidR="00000000" w:rsidRPr="00000000">
        <w:rPr>
          <w:b w:val="1"/>
          <w:color w:val="1b1c1d"/>
          <w:sz w:val="26"/>
          <w:szCs w:val="26"/>
          <w:rtl w:val="0"/>
        </w:rPr>
        <w:t xml:space="preserve">C. The Structural Link to Transporters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co-clustering of an ancestral nuclear receptor, SpSHR2, with mammalian steroid conjugate transporters (OAT3, OST-$\alpha$/$\beta$) provides compelling computational evidence for a deep evolutionary linkage between ligand sensing and clearance pathways governing sterol homeostasis. The binding pocket of the NR's LBD, which is responsible for steroid specificity, must share key sequence characteristics with the binding sites within the large multi-TM domains of the SLC transporters.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 hormones are ancient signaling molecules. The shared structural signature detected by the protein language model likely reflects an ancestral binding capacity optimized to recognize the core sterol scaffold. This suggests that the SLC transporter families may have evolved specialized binding pockets to effectively </w:t>
      </w:r>
      <w:r w:rsidDel="00000000" w:rsidR="00000000" w:rsidRPr="00000000">
        <w:rPr>
          <w:i w:val="1"/>
          <w:color w:val="1b1c1d"/>
          <w:rtl w:val="0"/>
        </w:rPr>
        <w:t xml:space="preserve">clear</w:t>
      </w:r>
      <w:r w:rsidDel="00000000" w:rsidR="00000000" w:rsidRPr="00000000">
        <w:rPr>
          <w:color w:val="1b1c1d"/>
          <w:rtl w:val="0"/>
        </w:rPr>
        <w:t xml:space="preserve"> the highly modified (conjugated) metabolites of the very signaling molecules that the NRs evolved to </w:t>
      </w:r>
      <w:r w:rsidDel="00000000" w:rsidR="00000000" w:rsidRPr="00000000">
        <w:rPr>
          <w:i w:val="1"/>
          <w:color w:val="1b1c1d"/>
          <w:rtl w:val="0"/>
        </w:rPr>
        <w:t xml:space="preserve">sense</w:t>
      </w:r>
      <w:r w:rsidDel="00000000" w:rsidR="00000000" w:rsidRPr="00000000">
        <w:rPr>
          <w:color w:val="1b1c1d"/>
          <w:rtl w:val="0"/>
        </w:rPr>
        <w:t xml:space="preserve"> and regulate.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link strongly supports the hypothesis that the evolutionary pressure to manage and excrete sterol-derived compounds drove the structural conservation detected across these two functionally divergent protein families.</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u77vdre99i1" w:id="17"/>
      <w:bookmarkEnd w:id="17"/>
      <w:r w:rsidDel="00000000" w:rsidR="00000000" w:rsidRPr="00000000">
        <w:rPr>
          <w:b w:val="1"/>
          <w:color w:val="1b1c1d"/>
          <w:sz w:val="34"/>
          <w:szCs w:val="34"/>
          <w:rtl w:val="0"/>
        </w:rPr>
        <w:t xml:space="preserve">IV. Integrated Systems Physiology: The Interorgan Communication Axis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ur6acah1na6" w:id="18"/>
      <w:bookmarkEnd w:id="18"/>
      <w:r w:rsidDel="00000000" w:rsidR="00000000" w:rsidRPr="00000000">
        <w:rPr>
          <w:b w:val="1"/>
          <w:color w:val="1b1c1d"/>
          <w:sz w:val="26"/>
          <w:szCs w:val="26"/>
          <w:rtl w:val="0"/>
        </w:rPr>
        <w:t xml:space="preserve">A. Renal and Hepatic Elimination of Conjugated Steroids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transporters OAT3 and OST-$\alpha$/$\beta$ are essential components of the renal and hepatic elimination pathways, contributing significantly to systemic clearance.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Molecular and Functional Characteristics of SLC Transporter Families</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955"/>
        <w:gridCol w:w="1965"/>
        <w:gridCol w:w="2085"/>
        <w:tblGridChange w:id="0">
          <w:tblGrid>
            <w:gridCol w:w="1710"/>
            <w:gridCol w:w="2955"/>
            <w:gridCol w:w="1965"/>
            <w:gridCol w:w="208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OAT3 (SLC22A8)</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OAT7 (SLC22A9)</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b w:val="1"/>
                <w:color w:val="1b1c1d"/>
                <w:rtl w:val="0"/>
              </w:rPr>
              <w:t xml:space="preserve">OST-α/β (SLC51A/B)</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Organic Anion/Dicarboxylate Exchanger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Organic Anion/SCFA Exchanger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Facilitated Diffusion (Bidirectional)</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Structure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Monomer (12 TM domains)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Monomer (12 TM domains)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Obligate Heterodimer (7 TM + 1 TM)</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b w:val="1"/>
                <w:color w:val="1b1c1d"/>
                <w:rtl w:val="0"/>
              </w:rPr>
              <w:t xml:space="preserve">Primary Location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Kidney (Basolateral), Liver, Brain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Liver-specific (Basolateral)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Intestine (Basolateral), Liver, Kidney</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Steroid Substrates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ES, DHEAS, $\text{PGF}_{2\alpha}$, PREGS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Sulfate Conjugates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ES, DHEAS, PREGS, $\text{PGE}_2$</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color w:val="1b1c1d"/>
                <w:rtl w:val="0"/>
              </w:rPr>
              <w:t xml:space="preserve">Regulation by NRs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HNF1$\alpha$, HNF4$\alpha$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HNF4$\alpha$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FXR-regulated</w:t>
            </w:r>
          </w:p>
        </w:tc>
      </w:tr>
    </w:tbl>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kidney, OAT3 is the primary basolateral transporter mediating the uptake of anionic xenobiotics and conjugated steroids into the proximal tubule for eventual secretion.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role is vital for detoxification and controlling the plasma levels of signaling lipids like prostaglandins.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OAT3 is also essential for handling uremic toxins and uric acid, especially when kidney damage compromises filtration capacity.</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liver, OST-$\alpha$/$\beta$ is crucial for defense against cholestasis. It is localized to the basolateral membrane of hepatocytes.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It functions to </w:t>
      </w:r>
      <w:r w:rsidDel="00000000" w:rsidR="00000000" w:rsidRPr="00000000">
        <w:rPr>
          <w:b w:val="1"/>
          <w:color w:val="1b1c1d"/>
          <w:rtl w:val="0"/>
        </w:rPr>
        <w:t xml:space="preserve">extrude accumulating bile acids and conjugated steroids</w:t>
      </w:r>
      <w:r w:rsidDel="00000000" w:rsidR="00000000" w:rsidRPr="00000000">
        <w:rPr>
          <w:color w:val="1b1c1d"/>
          <w:rtl w:val="0"/>
        </w:rPr>
        <w:t xml:space="preserve"> from the hepatocyte into the systemic blood.</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divergence mechanism acts as a protective "safety valve," mitigating intracellular toxicity when normal biliary excretion routes are blocked, preventing severe hepatocellular injury. This protective upregulation of OST-$\alpha$/$\beta$ in response to high bile acid concentrations is a clinically relevant component of the hepatic stress response.</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uvptre3gsf8" w:id="19"/>
      <w:bookmarkEnd w:id="19"/>
      <w:r w:rsidDel="00000000" w:rsidR="00000000" w:rsidRPr="00000000">
        <w:rPr>
          <w:b w:val="1"/>
          <w:color w:val="1b1c1d"/>
          <w:sz w:val="26"/>
          <w:szCs w:val="26"/>
          <w:rtl w:val="0"/>
        </w:rPr>
        <w:t xml:space="preserve">B. Enterohepatic Circulation (EHC) of Steroids and Bile Acids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OST-$\alpha$/$\beta$ is integral to the EHC, being highly expressed in the small intestine, liver, and kidney.</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It is considered essential for </w:t>
      </w:r>
      <w:r w:rsidDel="00000000" w:rsidR="00000000" w:rsidRPr="00000000">
        <w:rPr>
          <w:b w:val="1"/>
          <w:color w:val="1b1c1d"/>
          <w:rtl w:val="0"/>
        </w:rPr>
        <w:t xml:space="preserve">intestinal bile acid absorption</w:t>
      </w:r>
      <w:r w:rsidDel="00000000" w:rsidR="00000000" w:rsidRPr="00000000">
        <w:rPr>
          <w:color w:val="1b1c1d"/>
          <w:rtl w:val="0"/>
        </w:rPr>
        <w:t xml:space="preserve">, which is necessary for the absorption of dietary lipids.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enterocytes, bile acids are absorbed from the gut lumen via the Apical Sodium-dependent Bile acid Transporter (ASBT, SLC10A2).</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OST-$\alpha$/$\beta$ then mediates the indispensable </w:t>
      </w:r>
      <w:r w:rsidDel="00000000" w:rsidR="00000000" w:rsidRPr="00000000">
        <w:rPr>
          <w:b w:val="1"/>
          <w:color w:val="1b1c1d"/>
          <w:rtl w:val="0"/>
        </w:rPr>
        <w:t xml:space="preserve">efflux</w:t>
      </w:r>
      <w:r w:rsidDel="00000000" w:rsidR="00000000" w:rsidRPr="00000000">
        <w:rPr>
          <w:color w:val="1b1c1d"/>
          <w:rtl w:val="0"/>
        </w:rPr>
        <w:t xml:space="preserve"> of these bile acids and conjugated steroids across the basolateral membrane and into the portal blood, allowing them to recirculate to the liver.</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tissue distribution of the </w:t>
      </w:r>
      <w:r w:rsidDel="00000000" w:rsidR="00000000" w:rsidRPr="00000000">
        <w:rPr>
          <w:i w:val="1"/>
          <w:color w:val="1b1c1d"/>
          <w:rtl w:val="0"/>
        </w:rPr>
        <w:t xml:space="preserve">Slc51a</w:t>
      </w:r>
      <w:r w:rsidDel="00000000" w:rsidR="00000000" w:rsidRPr="00000000">
        <w:rPr>
          <w:color w:val="1b1c1d"/>
          <w:rtl w:val="0"/>
        </w:rPr>
        <w:t xml:space="preserve"> and </w:t>
      </w:r>
      <w:r w:rsidDel="00000000" w:rsidR="00000000" w:rsidRPr="00000000">
        <w:rPr>
          <w:i w:val="1"/>
          <w:color w:val="1b1c1d"/>
          <w:rtl w:val="0"/>
        </w:rPr>
        <w:t xml:space="preserve">Slc51b</w:t>
      </w:r>
      <w:r w:rsidDel="00000000" w:rsidR="00000000" w:rsidRPr="00000000">
        <w:rPr>
          <w:color w:val="1b1c1d"/>
          <w:rtl w:val="0"/>
        </w:rPr>
        <w:t xml:space="preserve"> genes parallels that of </w:t>
      </w:r>
      <w:r w:rsidDel="00000000" w:rsidR="00000000" w:rsidRPr="00000000">
        <w:rPr>
          <w:i w:val="1"/>
          <w:color w:val="1b1c1d"/>
          <w:rtl w:val="0"/>
        </w:rPr>
        <w:t xml:space="preserve">Slc10a2</w:t>
      </w:r>
      <w:r w:rsidDel="00000000" w:rsidR="00000000" w:rsidRPr="00000000">
        <w:rPr>
          <w:color w:val="1b1c1d"/>
          <w:rtl w:val="0"/>
        </w:rPr>
        <w:t xml:space="preserve">, supporting this coordinated function in BA homeostasis.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physiological necessity of this system is confirmed by </w:t>
      </w:r>
      <w:r w:rsidDel="00000000" w:rsidR="00000000" w:rsidRPr="00000000">
        <w:rPr>
          <w:i w:val="1"/>
          <w:color w:val="1b1c1d"/>
          <w:rtl w:val="0"/>
        </w:rPr>
        <w:t xml:space="preserve">Slc51a</w:t>
      </w:r>
      <w:r w:rsidDel="00000000" w:rsidR="00000000" w:rsidRPr="00000000">
        <w:rPr>
          <w:color w:val="1b1c1d"/>
          <w:rtl w:val="0"/>
        </w:rPr>
        <w:t xml:space="preserve">-deficient mice, which exhibit documented defects in intestinal absorption of both bile acids and conjugated steroids, alongside altered renal disposition of these substrates.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077es4drxoi" w:id="20"/>
      <w:bookmarkEnd w:id="20"/>
      <w:r w:rsidDel="00000000" w:rsidR="00000000" w:rsidRPr="00000000">
        <w:rPr>
          <w:b w:val="1"/>
          <w:color w:val="1b1c1d"/>
          <w:sz w:val="26"/>
          <w:szCs w:val="26"/>
          <w:rtl w:val="0"/>
        </w:rPr>
        <w:t xml:space="preserve">C. The Remote Sensing and Signaling Hypothesis (RSSH)</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OAT3 and OAT7 are excellent examples of the RSSH in action. OAT3 is a molecular integrator, transporting metabolites derived from the gut microbiome, various vitamins (e.g., folate), and local inflammatory mediators (prostaglandins), linking these diverse metabolic pathways.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regulation of these OATs facilitates the movement of these signaling molecules across critical tissue barriers (including the intestine, kidney, and placenta), enabling different organs to remotely sense systemic or localized changes, such as those caused by altered gut microbial activity.</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dynamic is particularly refined in OAT7. Its unique ability to exchange sulfate conjugates for butyrate, a Short-Chain Fatty Acid (SCFA) produced by commensal gut bacteria, provides a direct mechanism for the liver to integrate hepatic detoxification demands with the metabolic output and health status of the gut microflora.</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OAT subfamily thereby demonstrates specialized coupling mechanisms that integrate transport based not only on the chemical nature of the anion substrate but also on the identity of the required counter-ion, which itself acts as a signaling molecule reflective of the environment.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Shared Conjugated Steroid Substrates and Related Signaling Molecules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674534327277"/>
        <w:gridCol w:w="2207.2074888943966"/>
        <w:gridCol w:w="2185.3539494003926"/>
        <w:gridCol w:w="1682.7225410383026"/>
        <w:gridCol w:w="1409.5532973632533"/>
        <w:tblGridChange w:id="0">
          <w:tblGrid>
            <w:gridCol w:w="1540.674534327277"/>
            <w:gridCol w:w="2207.2074888943966"/>
            <w:gridCol w:w="2185.3539494003926"/>
            <w:gridCol w:w="1682.7225410383026"/>
            <w:gridCol w:w="1409.5532973632533"/>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Substrate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b w:val="1"/>
                <w:color w:val="1b1c1d"/>
                <w:rtl w:val="0"/>
              </w:rPr>
              <w:t xml:space="preserve">Specific Molecule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OAT3 (SLC22A8)</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OST-α/β (SLC51A/B)</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Physiological Role</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Neurosteroid Sulfate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Dehydroepiandrosterone sulfate (DHEAS)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(Renal Uptake/Secretion)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(Intestinal/Hepatic Efflux)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Androgen precursor clearance, CNS function</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Estrogen Sulfate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Estrone 3-sulfate (ES)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(Renal Uptake/Secretion)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(Intestinal/Hepatic Efflux)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Estrogen inactivation and excretion</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b w:val="1"/>
                <w:color w:val="1b1c1d"/>
                <w:rtl w:val="0"/>
              </w:rPr>
              <w:t xml:space="preserve">Bile Acids (BA)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Primary/Secondary BAs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No/Weak Substrate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Primary Substrate (Efflux)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Enterohepatic recirculation, FXR signaling</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Prostaglandins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$\text{PGE}_2$, $\text{PGF}_{2\alpha}$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($\text{PGF}_{2\alpha}$)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($\text{PGE}_2$)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Local inflammatory signaling, renal clearance</w:t>
            </w:r>
          </w:p>
        </w:tc>
      </w:tr>
    </w:tbl>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kj810mvt0ux" w:id="21"/>
      <w:bookmarkEnd w:id="21"/>
      <w:r w:rsidDel="00000000" w:rsidR="00000000" w:rsidRPr="00000000">
        <w:rPr>
          <w:b w:val="1"/>
          <w:color w:val="1b1c1d"/>
          <w:sz w:val="34"/>
          <w:szCs w:val="34"/>
          <w:rtl w:val="0"/>
        </w:rPr>
        <w:t xml:space="preserve">V. Transcriptional and Post-Translational Regulation</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4n8w49gh3tc" w:id="22"/>
      <w:bookmarkEnd w:id="22"/>
      <w:r w:rsidDel="00000000" w:rsidR="00000000" w:rsidRPr="00000000">
        <w:rPr>
          <w:b w:val="1"/>
          <w:color w:val="1b1c1d"/>
          <w:sz w:val="26"/>
          <w:szCs w:val="26"/>
          <w:rtl w:val="0"/>
        </w:rPr>
        <w:t xml:space="preserve">A. Nuclear Receptor Control of Transporters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expression of SLC transporters is tightly regulated by Nuclear Receptors (NRs) and other transcription factors, establishing a direct link between sensing and clearance pathways.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expression of OST-$\alpha$/$\beta$ is powerfully controlled by the Farnesoid X Receptor (FXR).</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FXR is a critical nuclear receptor that senses elevated levels of bile acids.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Activation of FXR leads to the transcriptional upregulation of OST-$\alpha$/$\beta$, particularly during conditions such as cholestasis.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regulation forms an essential negative feedback loop: high bile acid concentration activates FXR, which in turn upregulates OST-$\alpha$/$\beta$, promoting bile acid clearance back into the systemic circulation, ultimately restoring systemic balance.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regulatory axis validates the system-level focus necessary for understanding the clustered proteins.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Similarly, the expression of OATs, including OAT3, is regulated by Hepatocyte Nuclear Factors (HNF), specifically $\text{HNF}1\alpha$ and $\text{HNF}4\alpha$.</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These factors ensure the coordinated expression of OATs in the liver and kidney alongside phase I and phase II drug-metabolizing enzymes, forming an integrated network for xenobiotic and metabolite clearance.</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19tkgt4ci86" w:id="23"/>
      <w:bookmarkEnd w:id="23"/>
      <w:r w:rsidDel="00000000" w:rsidR="00000000" w:rsidRPr="00000000">
        <w:rPr>
          <w:b w:val="1"/>
          <w:color w:val="1b1c1d"/>
          <w:sz w:val="26"/>
          <w:szCs w:val="26"/>
          <w:rtl w:val="0"/>
        </w:rPr>
        <w:t xml:space="preserve">B. Post-Translational Control and Functional Variability</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transcriptional control, the immediate activity of OATs is modulated by post-translational modifications (PTMs). The functional transport properties of OATs are regulated by the activity of </w:t>
      </w:r>
      <w:r w:rsidDel="00000000" w:rsidR="00000000" w:rsidRPr="00000000">
        <w:rPr>
          <w:b w:val="1"/>
          <w:color w:val="1b1c1d"/>
          <w:rtl w:val="0"/>
        </w:rPr>
        <w:t xml:space="preserve">Protein Kinase C (PKC)</w:t>
      </w:r>
      <w:r w:rsidDel="00000000" w:rsidR="00000000" w:rsidRPr="00000000">
        <w:rPr>
          <w:color w:val="1b1c1d"/>
          <w:rtl w:val="0"/>
        </w:rPr>
        <w:t xml:space="preserve">, which mediates phosphorylation events at specific sites within the transporter structure.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provides a mechanism for rapid, acute modulation of transport capacity in response to sudden physiological signals.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Genetic variations in OAT3 (SLC22A8) are a significant factor in clinical pharmacogenomics, contributing to variation in drug and metabolite disposition.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Multiple coding-region variants have been identified, including p.Arg149Ser, p.Gln239Stop, and p.Ile260Arg, all of which result in a complete loss of transport function.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A particularly informative variant, p.Ile305Phe, which is relatively common in some ethnic groups, demonstrates </w:t>
      </w:r>
      <w:r w:rsidDel="00000000" w:rsidR="00000000" w:rsidRPr="00000000">
        <w:rPr>
          <w:b w:val="1"/>
          <w:color w:val="1b1c1d"/>
          <w:rtl w:val="0"/>
        </w:rPr>
        <w:t xml:space="preserve">altered substrate specificity</w:t>
      </w:r>
      <w:r w:rsidDel="00000000" w:rsidR="00000000" w:rsidRPr="00000000">
        <w:rPr>
          <w:color w:val="1b1c1d"/>
          <w:rtl w:val="0"/>
        </w:rPr>
        <w:t xml:space="preserve">. This variant exhibits a reduced ability to transport the steroid conjugate Estrone Sulfate (ES) but maintains a preserved ability to transport the drug Cimetidine (CIM).</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finding is critical because it reveals that a single amino acid substitution can specifically impair the binding pocket's ability to accommodate bulky, rigid steroid sulfates while leaving the binding site for smaller, more flexible compounds intact. This molecular observation provides direct evidence that the </w:t>
      </w:r>
      <w:r w:rsidDel="00000000" w:rsidR="00000000" w:rsidRPr="00000000">
        <w:rPr>
          <w:i w:val="1"/>
          <w:color w:val="1b1c1d"/>
          <w:rtl w:val="0"/>
        </w:rPr>
        <w:t xml:space="preserve">steroid-binding motif</w:t>
      </w:r>
      <w:r w:rsidDel="00000000" w:rsidR="00000000" w:rsidRPr="00000000">
        <w:rPr>
          <w:color w:val="1b1c1d"/>
          <w:rtl w:val="0"/>
        </w:rPr>
        <w:t xml:space="preserve"> within the multi-specific transporter is a discrete and vulnerable target for genetic polymorphism, necessitating personalized medicine approaches when predicting the clearance of specific Phase II steroid metabolites.</w:t>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d3rgp3s7eb3" w:id="24"/>
      <w:bookmarkEnd w:id="24"/>
      <w:r w:rsidDel="00000000" w:rsidR="00000000" w:rsidRPr="00000000">
        <w:rPr>
          <w:b w:val="1"/>
          <w:color w:val="1b1c1d"/>
          <w:sz w:val="34"/>
          <w:szCs w:val="34"/>
          <w:rtl w:val="0"/>
        </w:rPr>
        <w:t xml:space="preserve">VI. Translational and Pharmacological Significance</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u8c2uagzc8l" w:id="25"/>
      <w:bookmarkEnd w:id="25"/>
      <w:r w:rsidDel="00000000" w:rsidR="00000000" w:rsidRPr="00000000">
        <w:rPr>
          <w:b w:val="1"/>
          <w:color w:val="1b1c1d"/>
          <w:sz w:val="26"/>
          <w:szCs w:val="26"/>
          <w:rtl w:val="0"/>
        </w:rPr>
        <w:t xml:space="preserve">A. Drug Disposition, DDIs, and Nephrotoxicity</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OAT3 is recognized as a clinically crucial transporter, acting as a primary bottleneck for the renal elimination of a vast array of anionic drugs and xenobiotics.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Inhibition of OAT3 is a major cause of harmful </w:t>
      </w:r>
      <w:r w:rsidDel="00000000" w:rsidR="00000000" w:rsidRPr="00000000">
        <w:rPr>
          <w:b w:val="1"/>
          <w:color w:val="1b1c1d"/>
          <w:rtl w:val="0"/>
        </w:rPr>
        <w:t xml:space="preserve">Drug-Drug Interactions (DDIs)</w:t>
      </w:r>
      <w:r w:rsidDel="00000000" w:rsidR="00000000" w:rsidRPr="00000000">
        <w:rPr>
          <w:color w:val="1b1c1d"/>
          <w:rtl w:val="0"/>
        </w:rPr>
        <w:t xml:space="preserve">, leading to reduced systemic drug clearance and potential toxic accumulation.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Furthermore, interference with OAT function or expression is closely associated with </w:t>
      </w:r>
      <w:r w:rsidDel="00000000" w:rsidR="00000000" w:rsidRPr="00000000">
        <w:rPr>
          <w:b w:val="1"/>
          <w:color w:val="1b1c1d"/>
          <w:rtl w:val="0"/>
        </w:rPr>
        <w:t xml:space="preserve">nephrotoxicity</w:t>
      </w:r>
      <w:r w:rsidDel="00000000" w:rsidR="00000000" w:rsidRPr="00000000">
        <w:rPr>
          <w:color w:val="1b1c1d"/>
          <w:rtl w:val="0"/>
        </w:rPr>
        <w:t xml:space="preserve">. When compounds that are normally cleared via OAT-mediated secretion accumulate in renal proximal tubular cells due to transport failure, localized cellular damage can occur.</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ef7l1yezuvl" w:id="26"/>
      <w:bookmarkEnd w:id="26"/>
      <w:r w:rsidDel="00000000" w:rsidR="00000000" w:rsidRPr="00000000">
        <w:rPr>
          <w:b w:val="1"/>
          <w:color w:val="1b1c1d"/>
          <w:sz w:val="26"/>
          <w:szCs w:val="26"/>
          <w:rtl w:val="0"/>
        </w:rPr>
        <w:t xml:space="preserve">B. Pathology and Disease States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SLC51 family members are directly relevant to major disease pathology. OST-$\alpha$/$\beta$ is highly implicated in cholestatic liver diseases. The transporter is significantly upregulated in the liver tissue of patients with conditions such as extrahepatic cholestasis, obstructive cholestasis, and nonalcoholic steatohepatitis (NASH), a condition increasing rapidly in incidence alongside the obesity epidemic.</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upregulation, regulated by FXR, reflects a defensive response intended to extrude toxic, accumulated bile acids from the hepatocyte.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interference with OST-$\alpha$/$\beta$ is suspected to contribute to </w:t>
      </w:r>
      <w:r w:rsidDel="00000000" w:rsidR="00000000" w:rsidRPr="00000000">
        <w:rPr>
          <w:b w:val="1"/>
          <w:color w:val="1b1c1d"/>
          <w:rtl w:val="0"/>
        </w:rPr>
        <w:t xml:space="preserve">Drug-Induced Liver Injury (DILI)</w:t>
      </w:r>
      <w:r w:rsidDel="00000000" w:rsidR="00000000" w:rsidRPr="00000000">
        <w:rPr>
          <w:color w:val="1b1c1d"/>
          <w:rtl w:val="0"/>
        </w:rPr>
        <w:t xml:space="preserve">, as certain hepatotoxic drugs inhibit the transporter, leading to the intracellular trapping of potentially harmful bile acids and metabolites.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Clinical evidence also links homozygous genetic defects in both OST-$\alpha$ and OST-$\beta$ subunits to severe clinical syndromes characterized by chronic diarrhea and features of cholestasis, confirming the essential, non-redundant nature of this efflux mechanism in the EHC.</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Given its central role in regulating BA homeostasis and its tight control by FXR, OST-$\alpha$/$\beta$ is a highly promising target for drug development in metabolic disorders. For example, Obeticholic acid, a semi-synthetic bile acid currently used for primary biliary cholangitis (PBC) and under investigation for NASH, is known to induce OST-$\alpha$/$\beta$ expression as part of its therapeutic mechanism.</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satggcfi07j" w:id="27"/>
      <w:bookmarkEnd w:id="27"/>
      <w:r w:rsidDel="00000000" w:rsidR="00000000" w:rsidRPr="00000000">
        <w:rPr>
          <w:b w:val="1"/>
          <w:color w:val="1b1c1d"/>
          <w:sz w:val="34"/>
          <w:szCs w:val="34"/>
          <w:rtl w:val="0"/>
        </w:rPr>
        <w:t xml:space="preserve">VII. Conclusion and Perspective on Structural Clustering</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classified within this cluster—OAT3, OAT7, OST-$\alpha$/$\beta$, and SpSHR2—demonstrate a profound functional convergence centered on the metabolism, sensing, and clearance of steroid-derived molecules, particularly their anionic conjugated forms (sulfates and bile acids). OAT3 and OAT7 are active exchangers crucial for renal and hepatic detoxification, respectively, while OST-$\alpha$/$\beta$ acts as the essential facilitated diffusion pathway for basolateral efflux in the enterohepatic circulation. SpSHR2, an ancestral nuclear receptor, represents the genomic sensing component of this regulatory axis.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success of the protein language model in clustering these topologically and mechanistically diverse proteins confirms that the structural requirement for binding large, bulky, anionic sterol conjugates imposes a strong, conserved evolutionary constraint on the local sequence motifs forming their binding pockets. This conserved chemical specificity, encoded across the binding domains of the 12-TM OATs, the 7+1-TM OST-$\alpha$/$\beta$ heterodimer, and the soluble ligand-binding domain of the SpSHR2 nuclear receptor, is sufficient to override differences in global protein fold and operation (exchange versus diffusion versus transcriptional regulation). The clustering therefore provides a powerful computational validation of the deep evolutionary linkage between membrane transport and intracellular sensing pathways governing systemic sterol homeostasis.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fully elucidate the regulatory dynamics identified here, future research must prioritize:</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High-Resolution Structural Determination:</w:t>
      </w:r>
      <w:r w:rsidDel="00000000" w:rsidR="00000000" w:rsidRPr="00000000">
        <w:rPr>
          <w:color w:val="1b1c1d"/>
          <w:rtl w:val="0"/>
        </w:rPr>
        <w:t xml:space="preserve"> Determining the three-dimensional structures of human OAT3 and OST-$\alpha$/$\beta$ is essential to map the precise atomic interactions and validate the computational predictions regarding the configuration of the shared steroid-binding pocket.</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Ligand De-orphanization:</w:t>
      </w:r>
      <w:r w:rsidDel="00000000" w:rsidR="00000000" w:rsidRPr="00000000">
        <w:rPr>
          <w:color w:val="1b1c1d"/>
          <w:rtl w:val="0"/>
        </w:rPr>
        <w:t xml:space="preserve"> The definitive identification of endogenous ligand(s) for ancestral receptors like SpSHR2 and related mammalian orphan NRs (e.g., hTR2) is crucial to functionally connect the ancient sensing mechanisms to the specific chemical metabolites handled by the modern SLC transporters.</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Pharmacological Exploitation:</w:t>
      </w:r>
      <w:r w:rsidDel="00000000" w:rsidR="00000000" w:rsidRPr="00000000">
        <w:rPr>
          <w:color w:val="1b1c1d"/>
          <w:rtl w:val="0"/>
        </w:rPr>
        <w:t xml:space="preserve"> Further translational research focusing on the FXR-OST regulatory axis is warranted to fully exploit these transporters as targets for managing metabolic disorders, cholestatic liver disease, and ensuring safe drug disposition.</w:t>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