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46"/>
          <w:szCs w:val="46"/>
        </w:rPr>
      </w:pPr>
      <w:bookmarkStart w:colFirst="0" w:colLast="0" w:name="_vcmb2yikqdn6" w:id="0"/>
      <w:bookmarkEnd w:id="0"/>
      <w:r w:rsidDel="00000000" w:rsidR="00000000" w:rsidRPr="00000000">
        <w:rPr>
          <w:b w:val="1"/>
          <w:color w:val="1b1c1d"/>
          <w:sz w:val="46"/>
          <w:szCs w:val="46"/>
          <w:rtl w:val="0"/>
        </w:rPr>
        <w:t xml:space="preserve">Reference Report: Convergence of Multi-Domain Membrane Proteins on Sterol Homeostasis – Analysis of a Steroid-Binding Protein Cluster</w:t>
      </w:r>
    </w:p>
    <w:p w:rsidR="00000000" w:rsidDel="00000000" w:rsidP="00000000" w:rsidRDefault="00000000" w:rsidRPr="00000000" w14:paraId="00000002">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sjydu1fejwbc" w:id="1"/>
      <w:bookmarkEnd w:id="1"/>
      <w:r w:rsidDel="00000000" w:rsidR="00000000" w:rsidRPr="00000000">
        <w:rPr>
          <w:b w:val="1"/>
          <w:color w:val="1b1c1d"/>
          <w:sz w:val="34"/>
          <w:szCs w:val="34"/>
          <w:rtl w:val="0"/>
        </w:rPr>
        <w:t xml:space="preserve">I. Executive Summary: Lipid Modulators of Transport, Signaling, and Anchoring</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This report details the structural, biochemical, and physiological relationships among a cluster of multi-transmembrane proteins—Protein patched homolog 1 (PTCH1), Protein smoothened (SMO), and key components related to the "Protein Gx" group, specifically ATP-binding cassette transporters A1 (ABCA1) and A3 (ABCA3), and the GPI transamidase subunit PIG-U. These proteins were clustered by high-dimensional protein language model embeddings based on their shared annotation as steroid-binding or steroid-dependent entities.</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analysis reveals that these functionally disparate proteins—ranging from developmental signaling receptors (PTCH1/SMO) to dedicated lipid transporters (ABCA1/ABCA3) and post-translational modification machinery (PIG-U)—are unified by an </w:t>
      </w:r>
      <w:r w:rsidDel="00000000" w:rsidR="00000000" w:rsidRPr="00000000">
        <w:rPr>
          <w:b w:val="1"/>
          <w:color w:val="1b1c1d"/>
          <w:rtl w:val="0"/>
        </w:rPr>
        <w:t xml:space="preserve">obligate reliance on specific sterol species or the cholesterol-dependent physical organization of the membrane</w:t>
      </w:r>
      <w:r w:rsidDel="00000000" w:rsidR="00000000" w:rsidRPr="00000000">
        <w:rPr>
          <w:color w:val="1b1c1d"/>
          <w:rtl w:val="0"/>
        </w:rPr>
        <w:t xml:space="preserve">.</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pacing w:after="120" w:lineRule="auto"/>
        <w:rPr>
          <w:color w:val="1b1c1d"/>
        </w:rPr>
      </w:pPr>
      <w:r w:rsidDel="00000000" w:rsidR="00000000" w:rsidRPr="00000000">
        <w:rPr>
          <w:color w:val="1b1c1d"/>
          <w:rtl w:val="0"/>
        </w:rPr>
        <w:t xml:space="preserve">Sterols and their derivatives participate in the function of this cluster through three primary modalities:</w:t>
      </w:r>
    </w:p>
    <w:p w:rsidR="00000000" w:rsidDel="00000000" w:rsidP="00000000" w:rsidRDefault="00000000" w:rsidRPr="00000000" w14:paraId="00000006">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Allosteric Signaling Co-factor:</w:t>
      </w:r>
      <w:r w:rsidDel="00000000" w:rsidR="00000000" w:rsidRPr="00000000">
        <w:rPr>
          <w:color w:val="1b1c1d"/>
          <w:rtl w:val="0"/>
        </w:rPr>
        <w:t xml:space="preserve"> Oxysterols bind directly to SMO, serving as an essential activating signal for the Hedgehog (Hh) pathway.</w:t>
      </w:r>
      <w:r w:rsidDel="00000000" w:rsidR="00000000" w:rsidRPr="00000000">
        <w:rPr>
          <w:color w:val="444746"/>
          <w:sz w:val="40"/>
          <w:szCs w:val="40"/>
          <w:highlight w:val="white"/>
          <w:vertAlign w:val="superscript"/>
          <w:rtl w:val="0"/>
        </w:rPr>
        <w:t xml:space="preserve">1</w:t>
      </w:r>
    </w:p>
    <w:p w:rsidR="00000000" w:rsidDel="00000000" w:rsidP="00000000" w:rsidRDefault="00000000" w:rsidRPr="00000000" w14:paraId="00000007">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Active Substrate Transport:</w:t>
      </w:r>
      <w:r w:rsidDel="00000000" w:rsidR="00000000" w:rsidRPr="00000000">
        <w:rPr>
          <w:color w:val="1b1c1d"/>
          <w:rtl w:val="0"/>
        </w:rPr>
        <w:t xml:space="preserve"> ABCA1 and ABCA3 utilize ATP hydrolysis to translocate cholesterol and phospholipids across membranes, critical for systemic metabolism and organ function.</w:t>
      </w:r>
      <w:r w:rsidDel="00000000" w:rsidR="00000000" w:rsidRPr="00000000">
        <w:rPr>
          <w:color w:val="444746"/>
          <w:sz w:val="40"/>
          <w:szCs w:val="40"/>
          <w:highlight w:val="white"/>
          <w:vertAlign w:val="superscript"/>
          <w:rtl w:val="0"/>
        </w:rPr>
        <w:t xml:space="preserve">2</w:t>
      </w:r>
    </w:p>
    <w:p w:rsidR="00000000" w:rsidDel="00000000" w:rsidP="00000000" w:rsidRDefault="00000000" w:rsidRPr="00000000" w14:paraId="00000008">
      <w:pPr>
        <w:numPr>
          <w:ilvl w:val="0"/>
          <w:numId w:val="1"/>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color w:val="1b1c1d"/>
          <w:rtl w:val="0"/>
        </w:rPr>
        <w:t xml:space="preserve">Structural and Trafficking Organizer:</w:t>
      </w:r>
      <w:r w:rsidDel="00000000" w:rsidR="00000000" w:rsidRPr="00000000">
        <w:rPr>
          <w:color w:val="1b1c1d"/>
          <w:rtl w:val="0"/>
        </w:rPr>
        <w:t xml:space="preserve"> Membrane cholesterol creates specialized microdomains (lipid rafts, ciliary platforms) required for the proper localization, processing, and function of PTCH1, SMO </w:t>
      </w:r>
      <w:r w:rsidDel="00000000" w:rsidR="00000000" w:rsidRPr="00000000">
        <w:rPr>
          <w:color w:val="444746"/>
          <w:sz w:val="40"/>
          <w:szCs w:val="40"/>
          <w:highlight w:val="white"/>
          <w:vertAlign w:val="superscript"/>
          <w:rtl w:val="0"/>
        </w:rPr>
        <w:t xml:space="preserve">4</w:t>
      </w:r>
      <w:r w:rsidDel="00000000" w:rsidR="00000000" w:rsidRPr="00000000">
        <w:rPr>
          <w:color w:val="1b1c1d"/>
          <w:rtl w:val="0"/>
        </w:rPr>
        <w:t xml:space="preserve">, and GPI-anchored proteins produced via PIG-U.</w:t>
      </w:r>
      <w:r w:rsidDel="00000000" w:rsidR="00000000" w:rsidRPr="00000000">
        <w:rPr>
          <w:color w:val="444746"/>
          <w:sz w:val="40"/>
          <w:szCs w:val="40"/>
          <w:highlight w:val="white"/>
          <w:vertAlign w:val="superscript"/>
          <w:rtl w:val="0"/>
        </w:rPr>
        <w:t xml:space="preserve">5</w:t>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computational grouping successfully maps a biophysical constraint—sterol dependency—onto diverse biological processes, establishing membrane lipid dynamics as a fundamental regulatory nexus for critical cellular pathways.</w:t>
      </w:r>
    </w:p>
    <w:p w:rsidR="00000000" w:rsidDel="00000000" w:rsidP="00000000" w:rsidRDefault="00000000" w:rsidRPr="00000000" w14:paraId="0000000A">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96kf6jq5zkav" w:id="2"/>
      <w:bookmarkEnd w:id="2"/>
      <w:r w:rsidDel="00000000" w:rsidR="00000000" w:rsidRPr="00000000">
        <w:rPr>
          <w:b w:val="1"/>
          <w:color w:val="1b1c1d"/>
          <w:sz w:val="34"/>
          <w:szCs w:val="34"/>
          <w:rtl w:val="0"/>
        </w:rPr>
        <w:t xml:space="preserve">II. General Background and Key Biological Functions</w:t>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proteins analyzed here belong to specialized membrane systems, demonstrating structural complexity required for their roles in signal reception, energy-dependent transport, or lipid-mediated protein modification.</w:t>
      </w:r>
    </w:p>
    <w:p w:rsidR="00000000" w:rsidDel="00000000" w:rsidP="00000000" w:rsidRDefault="00000000" w:rsidRPr="00000000" w14:paraId="0000000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oj5zsed1yam4" w:id="3"/>
      <w:bookmarkEnd w:id="3"/>
      <w:r w:rsidDel="00000000" w:rsidR="00000000" w:rsidRPr="00000000">
        <w:rPr>
          <w:b w:val="1"/>
          <w:color w:val="1b1c1d"/>
          <w:sz w:val="26"/>
          <w:szCs w:val="26"/>
          <w:rtl w:val="0"/>
        </w:rPr>
        <w:t xml:space="preserve">A. The Hedgehog Signaling System (PTCH1 and SMO)</w:t>
      </w:r>
    </w:p>
    <w:p w:rsidR="00000000" w:rsidDel="00000000" w:rsidP="00000000" w:rsidRDefault="00000000" w:rsidRPr="00000000" w14:paraId="0000000D">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rvpx524e26ih" w:id="4"/>
      <w:bookmarkEnd w:id="4"/>
      <w:r w:rsidDel="00000000" w:rsidR="00000000" w:rsidRPr="00000000">
        <w:rPr>
          <w:b w:val="1"/>
          <w:color w:val="1b1c1d"/>
          <w:sz w:val="22"/>
          <w:szCs w:val="22"/>
          <w:rtl w:val="0"/>
        </w:rPr>
        <w:t xml:space="preserve">1. Protein Patched Homolog 1 (PTCH1)</w:t>
      </w:r>
    </w:p>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PTCH1 (also known as PTC1) is a 12-transmembrane (12 TM) domain protein structurally classified within the Resistance-Nodulation-Division (RND) permease superfamily. Its canonical function is to serve as the receptor for Hh ligands, such as Sonic hedgehog (SHH).</w:t>
      </w:r>
      <w:r w:rsidDel="00000000" w:rsidR="00000000" w:rsidRPr="00000000">
        <w:rPr>
          <w:color w:val="444746"/>
          <w:sz w:val="40"/>
          <w:szCs w:val="40"/>
          <w:highlight w:val="white"/>
          <w:vertAlign w:val="superscript"/>
          <w:rtl w:val="0"/>
        </w:rPr>
        <w:t xml:space="preserve">7</w:t>
      </w:r>
      <w:r w:rsidDel="00000000" w:rsidR="00000000" w:rsidRPr="00000000">
        <w:rPr>
          <w:color w:val="1b1c1d"/>
          <w:rtl w:val="0"/>
        </w:rPr>
        <w:t xml:space="preserve"> In the absence of ligand, PTCH1 exerts constitutive inhibition over the downstream transducer, SMO.</w:t>
      </w:r>
    </w:p>
    <w:p w:rsidR="00000000" w:rsidDel="00000000" w:rsidP="00000000" w:rsidRDefault="00000000" w:rsidRPr="00000000" w14:paraId="0000000F">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9roddu4x7z5" w:id="5"/>
      <w:bookmarkEnd w:id="5"/>
      <w:r w:rsidDel="00000000" w:rsidR="00000000" w:rsidRPr="00000000">
        <w:rPr>
          <w:b w:val="1"/>
          <w:color w:val="1b1c1d"/>
          <w:sz w:val="22"/>
          <w:szCs w:val="22"/>
          <w:rtl w:val="0"/>
        </w:rPr>
        <w:t xml:space="preserve">2. Protein Smoothened (SMO)</w:t>
      </w:r>
    </w:p>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SMO is the G-protein coupled receptor (GPCR)-like signal transducer in the Hh pathway.</w:t>
      </w:r>
      <w:r w:rsidDel="00000000" w:rsidR="00000000" w:rsidRPr="00000000">
        <w:rPr>
          <w:color w:val="444746"/>
          <w:sz w:val="40"/>
          <w:szCs w:val="40"/>
          <w:highlight w:val="white"/>
          <w:vertAlign w:val="superscript"/>
          <w:rtl w:val="0"/>
        </w:rPr>
        <w:t xml:space="preserve">1</w:t>
      </w:r>
      <w:r w:rsidDel="00000000" w:rsidR="00000000" w:rsidRPr="00000000">
        <w:rPr>
          <w:color w:val="1b1c1d"/>
          <w:rtl w:val="0"/>
        </w:rPr>
        <w:t xml:space="preserve"> It possesses a canonical 7-TM heptahelical bundle and a large N-terminal Extracellular Cysteine-Rich Domain (CRD).</w:t>
      </w:r>
      <w:r w:rsidDel="00000000" w:rsidR="00000000" w:rsidRPr="00000000">
        <w:rPr>
          <w:color w:val="444746"/>
          <w:sz w:val="40"/>
          <w:szCs w:val="40"/>
          <w:highlight w:val="white"/>
          <w:vertAlign w:val="superscript"/>
          <w:rtl w:val="0"/>
        </w:rPr>
        <w:t xml:space="preserve">1</w:t>
      </w:r>
      <w:r w:rsidDel="00000000" w:rsidR="00000000" w:rsidRPr="00000000">
        <w:rPr>
          <w:color w:val="1b1c1d"/>
          <w:rtl w:val="0"/>
        </w:rPr>
        <w:t xml:space="preserve"> When Hh ligand binds to and inhibits PTCH1, SMO is released from inhibition, leading to its conformational activation. Active SMO generates cytoplasmic signals that overcome negative regulators (Protein Kinase A and Suppressor of Fused, PKA/SUFU), ultimately activating the GLI family of transcription factors.</w:t>
      </w:r>
      <w:r w:rsidDel="00000000" w:rsidR="00000000" w:rsidRPr="00000000">
        <w:rPr>
          <w:color w:val="444746"/>
          <w:sz w:val="40"/>
          <w:szCs w:val="40"/>
          <w:highlight w:val="white"/>
          <w:vertAlign w:val="superscript"/>
          <w:rtl w:val="0"/>
        </w:rPr>
        <w:t xml:space="preserve">7</w:t>
      </w:r>
    </w:p>
    <w:p w:rsidR="00000000" w:rsidDel="00000000" w:rsidP="00000000" w:rsidRDefault="00000000" w:rsidRPr="00000000" w14:paraId="0000001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z935zacrcdne" w:id="6"/>
      <w:bookmarkEnd w:id="6"/>
      <w:r w:rsidDel="00000000" w:rsidR="00000000" w:rsidRPr="00000000">
        <w:rPr>
          <w:b w:val="1"/>
          <w:color w:val="1b1c1d"/>
          <w:sz w:val="26"/>
          <w:szCs w:val="26"/>
          <w:rtl w:val="0"/>
        </w:rPr>
        <w:t xml:space="preserve">B. ATP-Binding Cassette Transporters (ABCA1 and ABCA3)</w:t>
      </w:r>
    </w:p>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ABCA1 and ABCA3 are members of the ATP-Binding Cassette (ABC) superfamily, distinguished by their large size (over 2000 amino acid residues) and unique conserved sequence motifs. Both transporters are integral membrane proteins containing 12 TMs arranged into two Transmembrane Domains (TMDs) and two cytoplasmic Nucleotide-Binding Domains (NBDs).</w:t>
      </w:r>
      <w:r w:rsidDel="00000000" w:rsidR="00000000" w:rsidRPr="00000000">
        <w:rPr>
          <w:color w:val="444746"/>
          <w:sz w:val="40"/>
          <w:szCs w:val="40"/>
          <w:highlight w:val="white"/>
          <w:vertAlign w:val="superscript"/>
          <w:rtl w:val="0"/>
        </w:rPr>
        <w:t xml:space="preserve">2</w:t>
      </w:r>
      <w:r w:rsidDel="00000000" w:rsidR="00000000" w:rsidRPr="00000000">
        <w:rPr>
          <w:color w:val="1b1c1d"/>
          <w:rtl w:val="0"/>
        </w:rPr>
        <w:t xml:space="preserve"> The NBDs utilize the conserved Walker A, Walker B, and the ABCA-specific Walker C motifs to couple the energy of ATP hydrolysis directly to active substrate translocation across the lipid bilayer.</w:t>
      </w:r>
      <w:r w:rsidDel="00000000" w:rsidR="00000000" w:rsidRPr="00000000">
        <w:rPr>
          <w:color w:val="444746"/>
          <w:sz w:val="40"/>
          <w:szCs w:val="40"/>
          <w:highlight w:val="white"/>
          <w:vertAlign w:val="superscript"/>
          <w:rtl w:val="0"/>
        </w:rPr>
        <w:t xml:space="preserve">2</w:t>
      </w:r>
    </w:p>
    <w:p w:rsidR="00000000" w:rsidDel="00000000" w:rsidP="00000000" w:rsidRDefault="00000000" w:rsidRPr="00000000" w14:paraId="00000013">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8wpo79bg8la" w:id="7"/>
      <w:bookmarkEnd w:id="7"/>
      <w:r w:rsidDel="00000000" w:rsidR="00000000" w:rsidRPr="00000000">
        <w:rPr>
          <w:b w:val="1"/>
          <w:color w:val="1b1c1d"/>
          <w:sz w:val="22"/>
          <w:szCs w:val="22"/>
          <w:rtl w:val="0"/>
        </w:rPr>
        <w:t xml:space="preserve">1. ABCA1 (Transporter A1)</w:t>
      </w:r>
    </w:p>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ABCA1 localizes primarily to the plasma membrane and endosomes.</w:t>
      </w:r>
      <w:r w:rsidDel="00000000" w:rsidR="00000000" w:rsidRPr="00000000">
        <w:rPr>
          <w:color w:val="444746"/>
          <w:sz w:val="40"/>
          <w:szCs w:val="40"/>
          <w:highlight w:val="white"/>
          <w:vertAlign w:val="superscript"/>
          <w:rtl w:val="0"/>
        </w:rPr>
        <w:t xml:space="preserve">2</w:t>
      </w:r>
      <w:r w:rsidDel="00000000" w:rsidR="00000000" w:rsidRPr="00000000">
        <w:rPr>
          <w:color w:val="1b1c1d"/>
          <w:rtl w:val="0"/>
        </w:rPr>
        <w:t xml:space="preserve"> Its crucial function is to mediate the </w:t>
      </w:r>
      <w:r w:rsidDel="00000000" w:rsidR="00000000" w:rsidRPr="00000000">
        <w:rPr>
          <w:b w:val="1"/>
          <w:color w:val="1b1c1d"/>
          <w:rtl w:val="0"/>
        </w:rPr>
        <w:t xml:space="preserve">efflux</w:t>
      </w:r>
      <w:r w:rsidDel="00000000" w:rsidR="00000000" w:rsidRPr="00000000">
        <w:rPr>
          <w:color w:val="1b1c1d"/>
          <w:rtl w:val="0"/>
        </w:rPr>
        <w:t xml:space="preserve"> of intracellular free cholesterol and phospholipids to the acceptor apolipoprotein A-I (apoA-I).</w:t>
      </w:r>
      <w:r w:rsidDel="00000000" w:rsidR="00000000" w:rsidRPr="00000000">
        <w:rPr>
          <w:color w:val="444746"/>
          <w:sz w:val="40"/>
          <w:szCs w:val="40"/>
          <w:highlight w:val="white"/>
          <w:vertAlign w:val="superscript"/>
          <w:rtl w:val="0"/>
        </w:rPr>
        <w:t xml:space="preserve">2</w:t>
      </w:r>
      <w:r w:rsidDel="00000000" w:rsidR="00000000" w:rsidRPr="00000000">
        <w:rPr>
          <w:color w:val="1b1c1d"/>
          <w:rtl w:val="0"/>
        </w:rPr>
        <w:t xml:space="preserve"> This process is the initial and rate-limiting step in reverse cholesterol transport (RCT), leading to the formation of nascent high-density lipoprotein (nHDL) particles.</w:t>
      </w:r>
      <w:r w:rsidDel="00000000" w:rsidR="00000000" w:rsidRPr="00000000">
        <w:rPr>
          <w:color w:val="444746"/>
          <w:sz w:val="40"/>
          <w:szCs w:val="40"/>
          <w:highlight w:val="white"/>
          <w:vertAlign w:val="superscript"/>
          <w:rtl w:val="0"/>
        </w:rPr>
        <w:t xml:space="preserve">2</w:t>
      </w:r>
    </w:p>
    <w:p w:rsidR="00000000" w:rsidDel="00000000" w:rsidP="00000000" w:rsidRDefault="00000000" w:rsidRPr="00000000" w14:paraId="00000015">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bjbz8xsdrzeo" w:id="8"/>
      <w:bookmarkEnd w:id="8"/>
      <w:r w:rsidDel="00000000" w:rsidR="00000000" w:rsidRPr="00000000">
        <w:rPr>
          <w:b w:val="1"/>
          <w:color w:val="1b1c1d"/>
          <w:sz w:val="22"/>
          <w:szCs w:val="22"/>
          <w:rtl w:val="0"/>
        </w:rPr>
        <w:t xml:space="preserve">2. ABCA3 (Transporter A3)</w:t>
      </w:r>
    </w:p>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ABCA3 is highly expressed in Alveolar Type 2 (AT2) cells of the lung, where it is trafficked to the limiting membrane of the Lamellar Bodies (LBs).</w:t>
      </w:r>
      <w:r w:rsidDel="00000000" w:rsidR="00000000" w:rsidRPr="00000000">
        <w:rPr>
          <w:color w:val="444746"/>
          <w:sz w:val="40"/>
          <w:szCs w:val="40"/>
          <w:highlight w:val="white"/>
          <w:vertAlign w:val="superscript"/>
          <w:rtl w:val="0"/>
        </w:rPr>
        <w:t xml:space="preserve">3</w:t>
      </w:r>
      <w:r w:rsidDel="00000000" w:rsidR="00000000" w:rsidRPr="00000000">
        <w:rPr>
          <w:color w:val="1b1c1d"/>
          <w:rtl w:val="0"/>
        </w:rPr>
        <w:t xml:space="preserve"> ABCA3 mediates the </w:t>
      </w:r>
      <w:r w:rsidDel="00000000" w:rsidR="00000000" w:rsidRPr="00000000">
        <w:rPr>
          <w:b w:val="1"/>
          <w:color w:val="1b1c1d"/>
          <w:rtl w:val="0"/>
        </w:rPr>
        <w:t xml:space="preserve">inward transport</w:t>
      </w:r>
      <w:r w:rsidDel="00000000" w:rsidR="00000000" w:rsidRPr="00000000">
        <w:rPr>
          <w:color w:val="1b1c1d"/>
          <w:rtl w:val="0"/>
        </w:rPr>
        <w:t xml:space="preserve"> of various phospholipid species, and potentially cholesterol, into the LB lumen.</w:t>
      </w:r>
      <w:r w:rsidDel="00000000" w:rsidR="00000000" w:rsidRPr="00000000">
        <w:rPr>
          <w:color w:val="444746"/>
          <w:sz w:val="40"/>
          <w:szCs w:val="40"/>
          <w:highlight w:val="white"/>
          <w:vertAlign w:val="superscript"/>
          <w:rtl w:val="0"/>
        </w:rPr>
        <w:t xml:space="preserve">3</w:t>
      </w:r>
      <w:r w:rsidDel="00000000" w:rsidR="00000000" w:rsidRPr="00000000">
        <w:rPr>
          <w:color w:val="1b1c1d"/>
          <w:rtl w:val="0"/>
        </w:rPr>
        <w:t xml:space="preserve"> This process is essential for packaging the phospholipids and proteins that constitute pulmonary surfactant.</w:t>
      </w:r>
      <w:r w:rsidDel="00000000" w:rsidR="00000000" w:rsidRPr="00000000">
        <w:rPr>
          <w:color w:val="444746"/>
          <w:sz w:val="40"/>
          <w:szCs w:val="40"/>
          <w:highlight w:val="white"/>
          <w:vertAlign w:val="superscript"/>
          <w:rtl w:val="0"/>
        </w:rPr>
        <w:t xml:space="preserve">3</w:t>
      </w:r>
    </w:p>
    <w:p w:rsidR="00000000" w:rsidDel="00000000" w:rsidP="00000000" w:rsidRDefault="00000000" w:rsidRPr="00000000" w14:paraId="0000001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n72syg66phrc" w:id="9"/>
      <w:bookmarkEnd w:id="9"/>
      <w:r w:rsidDel="00000000" w:rsidR="00000000" w:rsidRPr="00000000">
        <w:rPr>
          <w:b w:val="1"/>
          <w:color w:val="1b1c1d"/>
          <w:sz w:val="26"/>
          <w:szCs w:val="26"/>
          <w:rtl w:val="0"/>
        </w:rPr>
        <w:t xml:space="preserve">C. Glycosylphosphatidylinositol Transamidase Subunit (PIG-U)</w:t>
      </w:r>
    </w:p>
    <w:p w:rsidR="00000000" w:rsidDel="00000000" w:rsidP="00000000" w:rsidRDefault="00000000" w:rsidRPr="00000000" w14:paraId="00000018">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PIG-U is a critical, multi-transmembrane component of the GPI Transamidase complex, which resides in the endoplasmic reticulum (ER).</w:t>
      </w:r>
      <w:r w:rsidDel="00000000" w:rsidR="00000000" w:rsidRPr="00000000">
        <w:rPr>
          <w:color w:val="444746"/>
          <w:sz w:val="40"/>
          <w:szCs w:val="40"/>
          <w:highlight w:val="white"/>
          <w:vertAlign w:val="superscript"/>
          <w:rtl w:val="0"/>
        </w:rPr>
        <w:t xml:space="preserve">9</w:t>
      </w:r>
      <w:r w:rsidDel="00000000" w:rsidR="00000000" w:rsidRPr="00000000">
        <w:rPr>
          <w:color w:val="1b1c1d"/>
          <w:rtl w:val="0"/>
        </w:rPr>
        <w:t xml:space="preserve"> This complex is responsible for the post-translational covalent attachment of the pre-assembled glycosylphosphatidylinositol (GPI) lipid anchor to target proteins. PIG-U itself is non-catalytic, but its function is required for the overall complex activity, serving to recognize, bind, and stabilize the GPI lipid anchor (the substrate) in a conformation suitable for the transamidation reaction.</w:t>
      </w:r>
      <w:r w:rsidDel="00000000" w:rsidR="00000000" w:rsidRPr="00000000">
        <w:rPr>
          <w:color w:val="444746"/>
          <w:sz w:val="40"/>
          <w:szCs w:val="40"/>
          <w:highlight w:val="white"/>
          <w:vertAlign w:val="superscript"/>
          <w:rtl w:val="0"/>
        </w:rPr>
        <w:t xml:space="preserve">9</w:t>
      </w:r>
      <w:r w:rsidDel="00000000" w:rsidR="00000000" w:rsidRPr="00000000">
        <w:rPr>
          <w:color w:val="1b1c1d"/>
          <w:rtl w:val="0"/>
        </w:rPr>
        <w:t xml:space="preserve"> This binding function is attributed to the 10-TM domain named BindGPILA.</w:t>
      </w:r>
      <w:r w:rsidDel="00000000" w:rsidR="00000000" w:rsidRPr="00000000">
        <w:rPr>
          <w:color w:val="444746"/>
          <w:sz w:val="40"/>
          <w:szCs w:val="40"/>
          <w:highlight w:val="white"/>
          <w:vertAlign w:val="superscript"/>
          <w:rtl w:val="0"/>
        </w:rPr>
        <w:t xml:space="preserve">9</w:t>
      </w:r>
    </w:p>
    <w:p w:rsidR="00000000" w:rsidDel="00000000" w:rsidP="00000000" w:rsidRDefault="00000000" w:rsidRPr="00000000" w14:paraId="00000019">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4ynx54b6kbnm" w:id="10"/>
      <w:bookmarkEnd w:id="10"/>
      <w:r w:rsidDel="00000000" w:rsidR="00000000" w:rsidRPr="00000000">
        <w:rPr>
          <w:b w:val="1"/>
          <w:color w:val="1b1c1d"/>
          <w:sz w:val="34"/>
          <w:szCs w:val="34"/>
          <w:rtl w:val="0"/>
        </w:rPr>
        <w:t xml:space="preserve">III. Steroid Interactions and Mechanistic Elucidation</w:t>
      </w:r>
    </w:p>
    <w:p w:rsidR="00000000" w:rsidDel="00000000" w:rsidP="00000000" w:rsidRDefault="00000000" w:rsidRPr="00000000" w14:paraId="0000001A">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defining characteristic of this protein cluster is its complex and often essential interaction with steroids, sterols, and their oxidized derivatives.</w:t>
      </w:r>
    </w:p>
    <w:p w:rsidR="00000000" w:rsidDel="00000000" w:rsidP="00000000" w:rsidRDefault="00000000" w:rsidRPr="00000000" w14:paraId="0000001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juf0t8cmmo63" w:id="11"/>
      <w:bookmarkEnd w:id="11"/>
      <w:r w:rsidDel="00000000" w:rsidR="00000000" w:rsidRPr="00000000">
        <w:rPr>
          <w:b w:val="1"/>
          <w:color w:val="1b1c1d"/>
          <w:sz w:val="26"/>
          <w:szCs w:val="26"/>
          <w:rtl w:val="0"/>
        </w:rPr>
        <w:t xml:space="preserve">A. Hedgehog Signaling and Sterol Regulation</w:t>
      </w:r>
    </w:p>
    <w:p w:rsidR="00000000" w:rsidDel="00000000" w:rsidP="00000000" w:rsidRDefault="00000000" w:rsidRPr="00000000" w14:paraId="0000001C">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PTCH1/SMO system integrates sterol dynamics into its signal transduction mechanism at both structural and molecular levels.</w:t>
      </w:r>
    </w:p>
    <w:p w:rsidR="00000000" w:rsidDel="00000000" w:rsidP="00000000" w:rsidRDefault="00000000" w:rsidRPr="00000000" w14:paraId="0000001D">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va1s7pjerm99" w:id="12"/>
      <w:bookmarkEnd w:id="12"/>
      <w:r w:rsidDel="00000000" w:rsidR="00000000" w:rsidRPr="00000000">
        <w:rPr>
          <w:b w:val="1"/>
          <w:color w:val="1b1c1d"/>
          <w:sz w:val="22"/>
          <w:szCs w:val="22"/>
          <w:rtl w:val="0"/>
        </w:rPr>
        <w:t xml:space="preserve">1. Localized Sterol Requirement for Signaling Competence</w:t>
      </w:r>
    </w:p>
    <w:p w:rsidR="00000000" w:rsidDel="00000000" w:rsidP="00000000" w:rsidRDefault="00000000" w:rsidRPr="00000000" w14:paraId="0000001E">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Hh signaling mandates a specific lipid environment. The signaling complex localizes primarily to the primary cilium, an organelle whose membrane is significantly more enriched in cholesterol than the bulk plasma membrane.</w:t>
      </w:r>
      <w:r w:rsidDel="00000000" w:rsidR="00000000" w:rsidRPr="00000000">
        <w:rPr>
          <w:color w:val="444746"/>
          <w:sz w:val="40"/>
          <w:szCs w:val="40"/>
          <w:highlight w:val="white"/>
          <w:vertAlign w:val="superscript"/>
          <w:rtl w:val="0"/>
        </w:rPr>
        <w:t xml:space="preserve">4</w:t>
      </w:r>
      <w:r w:rsidDel="00000000" w:rsidR="00000000" w:rsidRPr="00000000">
        <w:rPr>
          <w:color w:val="1b1c1d"/>
          <w:rtl w:val="0"/>
        </w:rPr>
        <w:t xml:space="preserve"> This localized cholesterol enrichment is fundamentally required to ensure Sonic hedgehog signaling.</w:t>
      </w:r>
      <w:r w:rsidDel="00000000" w:rsidR="00000000" w:rsidRPr="00000000">
        <w:rPr>
          <w:color w:val="444746"/>
          <w:sz w:val="40"/>
          <w:szCs w:val="40"/>
          <w:highlight w:val="white"/>
          <w:vertAlign w:val="superscript"/>
          <w:rtl w:val="0"/>
        </w:rPr>
        <w:t xml:space="preserve">4</w:t>
      </w:r>
    </w:p>
    <w:p w:rsidR="00000000" w:rsidDel="00000000" w:rsidP="00000000" w:rsidRDefault="00000000" w:rsidRPr="00000000" w14:paraId="0000001F">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87fd69d6ogqc" w:id="13"/>
      <w:bookmarkEnd w:id="13"/>
      <w:r w:rsidDel="00000000" w:rsidR="00000000" w:rsidRPr="00000000">
        <w:rPr>
          <w:b w:val="1"/>
          <w:color w:val="1b1c1d"/>
          <w:sz w:val="22"/>
          <w:szCs w:val="22"/>
          <w:rtl w:val="0"/>
        </w:rPr>
        <w:t xml:space="preserve">2. PTCH1 as a Sterol Regulator</w:t>
      </w:r>
    </w:p>
    <w:p w:rsidR="00000000" w:rsidDel="00000000" w:rsidP="00000000" w:rsidRDefault="00000000" w:rsidRPr="00000000" w14:paraId="00000020">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PTCH1’s inhibitory role is intrinsically linked to membrane sterols. PTCH1 is thought to maintain Hh pathway suppression by actively pumping cholesterol or a related sterol away from SMO within the ciliary membrane.</w:t>
      </w:r>
      <w:r w:rsidDel="00000000" w:rsidR="00000000" w:rsidRPr="00000000">
        <w:rPr>
          <w:color w:val="444746"/>
          <w:sz w:val="40"/>
          <w:szCs w:val="40"/>
          <w:highlight w:val="white"/>
          <w:vertAlign w:val="superscript"/>
          <w:rtl w:val="0"/>
        </w:rPr>
        <w:t xml:space="preserve">7</w:t>
      </w:r>
      <w:r w:rsidDel="00000000" w:rsidR="00000000" w:rsidRPr="00000000">
        <w:rPr>
          <w:color w:val="1b1c1d"/>
          <w:rtl w:val="0"/>
        </w:rPr>
        <w:t xml:space="preserve"> Upon binding of the SHH ligand, PTCH1 is inhibited, allowing SMO to adopt its active conformation, which is characterized by cholesterol modification.</w:t>
      </w:r>
      <w:r w:rsidDel="00000000" w:rsidR="00000000" w:rsidRPr="00000000">
        <w:rPr>
          <w:color w:val="444746"/>
          <w:sz w:val="40"/>
          <w:szCs w:val="40"/>
          <w:highlight w:val="white"/>
          <w:vertAlign w:val="superscript"/>
          <w:rtl w:val="0"/>
        </w:rPr>
        <w:t xml:space="preserve">11</w:t>
      </w:r>
      <w:r w:rsidDel="00000000" w:rsidR="00000000" w:rsidRPr="00000000">
        <w:rPr>
          <w:color w:val="1b1c1d"/>
          <w:rtl w:val="0"/>
        </w:rPr>
        <w:t xml:space="preserve"> SHH overexpression can directly enhance SMO cholesterol modification.</w:t>
      </w:r>
      <w:r w:rsidDel="00000000" w:rsidR="00000000" w:rsidRPr="00000000">
        <w:rPr>
          <w:color w:val="444746"/>
          <w:sz w:val="40"/>
          <w:szCs w:val="40"/>
          <w:highlight w:val="white"/>
          <w:vertAlign w:val="superscript"/>
          <w:rtl w:val="0"/>
        </w:rPr>
        <w:t xml:space="preserve">11</w:t>
      </w:r>
      <w:r w:rsidDel="00000000" w:rsidR="00000000" w:rsidRPr="00000000">
        <w:rPr>
          <w:color w:val="1b1c1d"/>
          <w:rtl w:val="0"/>
        </w:rPr>
        <w:t xml:space="preserve"> This indicates that PTCH1 functions not merely as a ligand receptor, but as a lipid sensor/regulator that controls the local sterol gradient necessary for pathway suppression.</w:t>
      </w:r>
    </w:p>
    <w:p w:rsidR="00000000" w:rsidDel="00000000" w:rsidP="00000000" w:rsidRDefault="00000000" w:rsidRPr="00000000" w14:paraId="00000021">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ygpfi4f69uoh" w:id="14"/>
      <w:bookmarkEnd w:id="14"/>
      <w:r w:rsidDel="00000000" w:rsidR="00000000" w:rsidRPr="00000000">
        <w:rPr>
          <w:b w:val="1"/>
          <w:color w:val="1b1c1d"/>
          <w:sz w:val="22"/>
          <w:szCs w:val="22"/>
          <w:rtl w:val="0"/>
        </w:rPr>
        <w:t xml:space="preserve">3. SMO and Direct Oxysterol Activation</w:t>
      </w:r>
    </w:p>
    <w:p w:rsidR="00000000" w:rsidDel="00000000" w:rsidP="00000000" w:rsidRDefault="00000000" w:rsidRPr="00000000" w14:paraId="00000022">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SMO function requires specific steroid binding for full activation. Oxysterols—oxidized derivatives of cholesterol, such as those derived from 7-dehydrocholesterol (7-DHC)—bind to SMO and are potent activators of vertebrate Hh signaling.</w:t>
      </w:r>
      <w:r w:rsidDel="00000000" w:rsidR="00000000" w:rsidRPr="00000000">
        <w:rPr>
          <w:color w:val="444746"/>
          <w:sz w:val="40"/>
          <w:szCs w:val="40"/>
          <w:highlight w:val="white"/>
          <w:vertAlign w:val="superscript"/>
          <w:rtl w:val="0"/>
        </w:rPr>
        <w:t xml:space="preserve">1</w:t>
      </w:r>
    </w:p>
    <w:p w:rsidR="00000000" w:rsidDel="00000000" w:rsidP="00000000" w:rsidRDefault="00000000" w:rsidRPr="00000000" w14:paraId="00000023">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binding mechanism is structurally precise: the oxysterol binding site maps to the </w:t>
      </w:r>
      <w:r w:rsidDel="00000000" w:rsidR="00000000" w:rsidRPr="00000000">
        <w:rPr>
          <w:b w:val="1"/>
          <w:color w:val="1b1c1d"/>
          <w:rtl w:val="0"/>
        </w:rPr>
        <w:t xml:space="preserve">extracellular Cysteine-Rich Domain (CRD)</w:t>
      </w:r>
      <w:r w:rsidDel="00000000" w:rsidR="00000000" w:rsidRPr="00000000">
        <w:rPr>
          <w:color w:val="1b1c1d"/>
          <w:rtl w:val="0"/>
        </w:rPr>
        <w:t xml:space="preserve"> of SMO.</w:t>
      </w:r>
      <w:r w:rsidDel="00000000" w:rsidR="00000000" w:rsidRPr="00000000">
        <w:rPr>
          <w:color w:val="444746"/>
          <w:sz w:val="40"/>
          <w:szCs w:val="40"/>
          <w:highlight w:val="white"/>
          <w:vertAlign w:val="superscript"/>
          <w:rtl w:val="0"/>
        </w:rPr>
        <w:t xml:space="preserve">1</w:t>
      </w:r>
      <w:r w:rsidDel="00000000" w:rsidR="00000000" w:rsidRPr="00000000">
        <w:rPr>
          <w:color w:val="1b1c1d"/>
          <w:rtl w:val="0"/>
        </w:rPr>
        <w:t xml:space="preserve"> This site is completely separate from the heptahelical bundle binding site used by many pharmacological modulators. Oxysterol binding is not merely modulatory; it is necessary for achieving maximal activation by the Hh ligand and is required for normal physiological Hh signaling.</w:t>
      </w:r>
      <w:r w:rsidDel="00000000" w:rsidR="00000000" w:rsidRPr="00000000">
        <w:rPr>
          <w:color w:val="444746"/>
          <w:sz w:val="40"/>
          <w:szCs w:val="40"/>
          <w:highlight w:val="white"/>
          <w:vertAlign w:val="superscript"/>
          <w:rtl w:val="0"/>
        </w:rPr>
        <w:t xml:space="preserve">1</w:t>
      </w:r>
      <w:r w:rsidDel="00000000" w:rsidR="00000000" w:rsidRPr="00000000">
        <w:rPr>
          <w:color w:val="1b1c1d"/>
          <w:rtl w:val="0"/>
        </w:rPr>
        <w:t xml:space="preserve"> The existence of this specific, essential oxysterol binding site implies that SMO activation is contingent upon the simultaneous fulfillment of two criteria: ligand binding to PTCH1 to relieve inhibition, and the presence of the appropriate oxidized lipid co-factor (oxysterol). This interdependence links Hh developmental signaling directly to local cellular redox status and membrane lipid turnover.</w:t>
      </w:r>
    </w:p>
    <w:p w:rsidR="00000000" w:rsidDel="00000000" w:rsidP="00000000" w:rsidRDefault="00000000" w:rsidRPr="00000000" w14:paraId="00000024">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go1nf1onv0n1" w:id="15"/>
      <w:bookmarkEnd w:id="15"/>
      <w:r w:rsidDel="00000000" w:rsidR="00000000" w:rsidRPr="00000000">
        <w:rPr>
          <w:b w:val="1"/>
          <w:color w:val="1b1c1d"/>
          <w:sz w:val="22"/>
          <w:szCs w:val="22"/>
          <w:rtl w:val="0"/>
        </w:rPr>
        <w:t xml:space="preserve">4. Pathological and Physiological Roles</w:t>
      </w:r>
    </w:p>
    <w:p w:rsidR="00000000" w:rsidDel="00000000" w:rsidP="00000000" w:rsidRDefault="00000000" w:rsidRPr="00000000" w14:paraId="00000025">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pathway’s dependence on cholesterol dynamics holds significant pathological relevance. Since Hh signaling is frequently hyperactive in various cancers, targeting the cholesterol axis has therapeutic value. Epidemiological studies show that statin drugs, which lower systemic cholesterol, can prevent the recurrence of a wide range of cancers.</w:t>
      </w:r>
      <w:r w:rsidDel="00000000" w:rsidR="00000000" w:rsidRPr="00000000">
        <w:rPr>
          <w:color w:val="444746"/>
          <w:sz w:val="40"/>
          <w:szCs w:val="40"/>
          <w:highlight w:val="white"/>
          <w:vertAlign w:val="superscript"/>
          <w:rtl w:val="0"/>
        </w:rPr>
        <w:t xml:space="preserve">4</w:t>
      </w:r>
      <w:r w:rsidDel="00000000" w:rsidR="00000000" w:rsidRPr="00000000">
        <w:rPr>
          <w:color w:val="1b1c1d"/>
          <w:rtl w:val="0"/>
        </w:rPr>
        <w:t xml:space="preserve"> Furthermore, SMO activation leads to a non-canonical pathway that inhibits fatty acid and cholesterol synthesis by activating adenosine monophosphate kinase (AMPK).</w:t>
      </w:r>
      <w:r w:rsidDel="00000000" w:rsidR="00000000" w:rsidRPr="00000000">
        <w:rPr>
          <w:color w:val="444746"/>
          <w:sz w:val="40"/>
          <w:szCs w:val="40"/>
          <w:highlight w:val="white"/>
          <w:vertAlign w:val="superscript"/>
          <w:rtl w:val="0"/>
        </w:rPr>
        <w:t xml:space="preserve">11</w:t>
      </w:r>
      <w:r w:rsidDel="00000000" w:rsidR="00000000" w:rsidRPr="00000000">
        <w:rPr>
          <w:color w:val="1b1c1d"/>
          <w:rtl w:val="0"/>
        </w:rPr>
        <w:t xml:space="preserve"> This suggests a negative homeostatic feedback loop where sterol-driven signaling limits the production of new lipids, potentially stabilizing the membrane environment after intense signaling.</w:t>
      </w:r>
    </w:p>
    <w:p w:rsidR="00000000" w:rsidDel="00000000" w:rsidP="00000000" w:rsidRDefault="00000000" w:rsidRPr="00000000" w14:paraId="0000002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32iuh1icw6l" w:id="16"/>
      <w:bookmarkEnd w:id="16"/>
      <w:r w:rsidDel="00000000" w:rsidR="00000000" w:rsidRPr="00000000">
        <w:rPr>
          <w:b w:val="1"/>
          <w:color w:val="1b1c1d"/>
          <w:sz w:val="26"/>
          <w:szCs w:val="26"/>
          <w:rtl w:val="0"/>
        </w:rPr>
        <w:t xml:space="preserve">B. ABCA Transporters: Direct Sterol and Phospholipid Substrates</w:t>
      </w:r>
    </w:p>
    <w:p w:rsidR="00000000" w:rsidDel="00000000" w:rsidP="00000000" w:rsidRDefault="00000000" w:rsidRPr="00000000" w14:paraId="00000027">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ABCA subfamily proteins actively handle sterols and lipids as transport substrates, establishing systemic lipid homeostasis.</w:t>
      </w:r>
    </w:p>
    <w:p w:rsidR="00000000" w:rsidDel="00000000" w:rsidP="00000000" w:rsidRDefault="00000000" w:rsidRPr="00000000" w14:paraId="00000028">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p5bhr341s9o6" w:id="17"/>
      <w:bookmarkEnd w:id="17"/>
      <w:r w:rsidDel="00000000" w:rsidR="00000000" w:rsidRPr="00000000">
        <w:rPr>
          <w:b w:val="1"/>
          <w:color w:val="1b1c1d"/>
          <w:sz w:val="22"/>
          <w:szCs w:val="22"/>
          <w:rtl w:val="0"/>
        </w:rPr>
        <w:t xml:space="preserve">1. ABCA1 Substrate Transport and Disease</w:t>
      </w:r>
    </w:p>
    <w:p w:rsidR="00000000" w:rsidDel="00000000" w:rsidP="00000000" w:rsidRDefault="00000000" w:rsidRPr="00000000" w14:paraId="00000029">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ABCA1 facilitates the efflux of intracellular free cholesterol and phospholipids to apoA-I.</w:t>
      </w:r>
      <w:r w:rsidDel="00000000" w:rsidR="00000000" w:rsidRPr="00000000">
        <w:rPr>
          <w:color w:val="444746"/>
          <w:sz w:val="40"/>
          <w:szCs w:val="40"/>
          <w:highlight w:val="white"/>
          <w:vertAlign w:val="superscript"/>
          <w:rtl w:val="0"/>
        </w:rPr>
        <w:t xml:space="preserve">2</w:t>
      </w:r>
      <w:r w:rsidDel="00000000" w:rsidR="00000000" w:rsidRPr="00000000">
        <w:rPr>
          <w:color w:val="1b1c1d"/>
          <w:rtl w:val="0"/>
        </w:rPr>
        <w:t xml:space="preserve"> Mechanistically, the process involves large conformational changes driven by ATP hydrolysis at the NBDs, which enable lipids to transition laterally from the inner leaflet into a chamber formed by the TMDs. Lipids are subsequently 'flopped' to the outer leaflet and egress via the Extracellular Domains (ECDs) to apoA-I, a process detailed by the Channel Trafficking Model.</w:t>
      </w:r>
      <w:r w:rsidDel="00000000" w:rsidR="00000000" w:rsidRPr="00000000">
        <w:rPr>
          <w:color w:val="444746"/>
          <w:sz w:val="40"/>
          <w:szCs w:val="40"/>
          <w:highlight w:val="white"/>
          <w:vertAlign w:val="superscript"/>
          <w:rtl w:val="0"/>
        </w:rPr>
        <w:t xml:space="preserve">2</w:t>
      </w:r>
    </w:p>
    <w:p w:rsidR="00000000" w:rsidDel="00000000" w:rsidP="00000000" w:rsidRDefault="00000000" w:rsidRPr="00000000" w14:paraId="0000002A">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Additionally, ABCA1-mediated efflux can occur via the retroendocytosis pathway.</w:t>
      </w:r>
      <w:r w:rsidDel="00000000" w:rsidR="00000000" w:rsidRPr="00000000">
        <w:rPr>
          <w:color w:val="444746"/>
          <w:sz w:val="40"/>
          <w:szCs w:val="40"/>
          <w:highlight w:val="white"/>
          <w:vertAlign w:val="superscript"/>
          <w:rtl w:val="0"/>
        </w:rPr>
        <w:t xml:space="preserve">2</w:t>
      </w:r>
      <w:r w:rsidDel="00000000" w:rsidR="00000000" w:rsidRPr="00000000">
        <w:rPr>
          <w:color w:val="1b1c1d"/>
          <w:rtl w:val="0"/>
        </w:rPr>
        <w:t xml:space="preserve"> In this model, the ABCA1/apoA-I complex is internalized into early endosomes. Lipidation and nHDL particle biogenesis continue within early and late endosomes, often assisted by V-ATPase-induced acidification.</w:t>
      </w:r>
      <w:r w:rsidDel="00000000" w:rsidR="00000000" w:rsidRPr="00000000">
        <w:rPr>
          <w:color w:val="444746"/>
          <w:sz w:val="40"/>
          <w:szCs w:val="40"/>
          <w:highlight w:val="white"/>
          <w:vertAlign w:val="superscript"/>
          <w:rtl w:val="0"/>
        </w:rPr>
        <w:t xml:space="preserve">2</w:t>
      </w:r>
      <w:r w:rsidDel="00000000" w:rsidR="00000000" w:rsidRPr="00000000">
        <w:rPr>
          <w:color w:val="1b1c1d"/>
          <w:rtl w:val="0"/>
        </w:rPr>
        <w:t xml:space="preserve"> The nascent HDL particles are then recycled back to the surface for secretion.</w:t>
      </w:r>
      <w:r w:rsidDel="00000000" w:rsidR="00000000" w:rsidRPr="00000000">
        <w:rPr>
          <w:color w:val="444746"/>
          <w:sz w:val="40"/>
          <w:szCs w:val="40"/>
          <w:highlight w:val="white"/>
          <w:vertAlign w:val="superscript"/>
          <w:rtl w:val="0"/>
        </w:rPr>
        <w:t xml:space="preserve">2</w:t>
      </w:r>
      <w:r w:rsidDel="00000000" w:rsidR="00000000" w:rsidRPr="00000000">
        <w:rPr>
          <w:color w:val="1b1c1d"/>
          <w:rtl w:val="0"/>
        </w:rPr>
        <w:t xml:space="preserve"> While endosomal lipidation occurs, the majority of nHDL generation is thought to occur on the cell surface, particularly in macrophages.</w:t>
      </w:r>
      <w:r w:rsidDel="00000000" w:rsidR="00000000" w:rsidRPr="00000000">
        <w:rPr>
          <w:color w:val="444746"/>
          <w:sz w:val="40"/>
          <w:szCs w:val="40"/>
          <w:highlight w:val="white"/>
          <w:vertAlign w:val="superscript"/>
          <w:rtl w:val="0"/>
        </w:rPr>
        <w:t xml:space="preserve">2</w:t>
      </w:r>
      <w:r w:rsidDel="00000000" w:rsidR="00000000" w:rsidRPr="00000000">
        <w:rPr>
          <w:color w:val="1b1c1d"/>
          <w:rtl w:val="0"/>
        </w:rPr>
        <w:t xml:space="preserve"> However, the continued activity of ABCA1 within the endosomal pathway underscores the complex compartmental regulation necessary for efficient lipid clearance.</w:t>
      </w:r>
    </w:p>
    <w:p w:rsidR="00000000" w:rsidDel="00000000" w:rsidP="00000000" w:rsidRDefault="00000000" w:rsidRPr="00000000" w14:paraId="0000002B">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The physiological role of ABCA1 is vital for cardioprotection. Loss of ABCA1 function causes Tangier disease, a severe condition marked by a rapid turnover of plasma apoA-I, accumulation of sterol in tissue macrophages (forming foam cells), and prevalent atherosclerosis. Therefore, the ABCA1 pathway is a major therapeutic target for mobilizing excess cholesterol and protecting against cardiovascular disease.</w:t>
      </w:r>
      <w:r w:rsidDel="00000000" w:rsidR="00000000" w:rsidRPr="00000000">
        <w:rPr>
          <w:color w:val="444746"/>
          <w:sz w:val="40"/>
          <w:szCs w:val="40"/>
          <w:highlight w:val="white"/>
          <w:vertAlign w:val="superscript"/>
          <w:rtl w:val="0"/>
        </w:rPr>
        <w:t xml:space="preserve">12</w:t>
      </w:r>
    </w:p>
    <w:p w:rsidR="00000000" w:rsidDel="00000000" w:rsidP="00000000" w:rsidRDefault="00000000" w:rsidRPr="00000000" w14:paraId="0000002C">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6lbkpzrykmnd" w:id="18"/>
      <w:bookmarkEnd w:id="18"/>
      <w:r w:rsidDel="00000000" w:rsidR="00000000" w:rsidRPr="00000000">
        <w:rPr>
          <w:b w:val="1"/>
          <w:color w:val="1b1c1d"/>
          <w:sz w:val="22"/>
          <w:szCs w:val="22"/>
          <w:rtl w:val="0"/>
        </w:rPr>
        <w:t xml:space="preserve">2. ABCA3 Substrate Transport and Specialization</w:t>
      </w:r>
    </w:p>
    <w:p w:rsidR="00000000" w:rsidDel="00000000" w:rsidP="00000000" w:rsidRDefault="00000000" w:rsidRPr="00000000" w14:paraId="0000002D">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ABCA3's primary function involves the energy-dependent translocation of various phospholipid species, along with potential cholesterol uptake, inwardly into the lumen of the lamellar bodies in AT2 cells.</w:t>
      </w:r>
      <w:r w:rsidDel="00000000" w:rsidR="00000000" w:rsidRPr="00000000">
        <w:rPr>
          <w:color w:val="444746"/>
          <w:sz w:val="40"/>
          <w:szCs w:val="40"/>
          <w:highlight w:val="white"/>
          <w:vertAlign w:val="superscript"/>
          <w:rtl w:val="0"/>
        </w:rPr>
        <w:t xml:space="preserve">3</w:t>
      </w:r>
      <w:r w:rsidDel="00000000" w:rsidR="00000000" w:rsidRPr="00000000">
        <w:rPr>
          <w:color w:val="1b1c1d"/>
          <w:rtl w:val="0"/>
        </w:rPr>
        <w:t xml:space="preserve"> The two NBDs utilize ATP to drive this active transport across the LB membrane, optimally positioning the lipids for surfactant production.</w:t>
      </w:r>
      <w:r w:rsidDel="00000000" w:rsidR="00000000" w:rsidRPr="00000000">
        <w:rPr>
          <w:color w:val="444746"/>
          <w:sz w:val="40"/>
          <w:szCs w:val="40"/>
          <w:highlight w:val="white"/>
          <w:vertAlign w:val="superscript"/>
          <w:rtl w:val="0"/>
        </w:rPr>
        <w:t xml:space="preserve">3</w:t>
      </w:r>
    </w:p>
    <w:p w:rsidR="00000000" w:rsidDel="00000000" w:rsidP="00000000" w:rsidRDefault="00000000" w:rsidRPr="00000000" w14:paraId="0000002E">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The difference in function between ABCA1 (efflux) and ABCA3 (inward transport) illustrates a structural conservation with functional divergence defined by cellular localization. Despite sharing highly conserved 12-TM/2-NBD architecture and similar substrate classes (sterols and phospholipids), the precise targeting of ABCA1 to the plasma membrane/endosomes versus ABCA3 to the LB membrane dictates whether the outcome is systemic cholesterol clearance or specialized organ function (pulmonary homeostasis).</w:t>
      </w:r>
      <w:r w:rsidDel="00000000" w:rsidR="00000000" w:rsidRPr="00000000">
        <w:rPr>
          <w:color w:val="444746"/>
          <w:sz w:val="40"/>
          <w:szCs w:val="40"/>
          <w:highlight w:val="white"/>
          <w:vertAlign w:val="superscript"/>
          <w:rtl w:val="0"/>
        </w:rPr>
        <w:t xml:space="preserve">3</w:t>
      </w:r>
    </w:p>
    <w:p w:rsidR="00000000" w:rsidDel="00000000" w:rsidP="00000000" w:rsidRDefault="00000000" w:rsidRPr="00000000" w14:paraId="0000002F">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Loss of functional ABCA3 due to mutations impairs phospholipid transport and lamellar body formation, resulting in abnormal surfactant composition and function. The resulting increase in alveolar surface tension leads to severe difficulty breathing and lung collapse, defining a critical cause of surfactant dysfunction in neonates.</w:t>
      </w:r>
      <w:r w:rsidDel="00000000" w:rsidR="00000000" w:rsidRPr="00000000">
        <w:rPr>
          <w:color w:val="444746"/>
          <w:sz w:val="40"/>
          <w:szCs w:val="40"/>
          <w:highlight w:val="white"/>
          <w:vertAlign w:val="superscript"/>
          <w:rtl w:val="0"/>
        </w:rPr>
        <w:t xml:space="preserve">8</w:t>
      </w:r>
    </w:p>
    <w:p w:rsidR="00000000" w:rsidDel="00000000" w:rsidP="00000000" w:rsidRDefault="00000000" w:rsidRPr="00000000" w14:paraId="0000003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j9eczwu2oj4b" w:id="19"/>
      <w:bookmarkEnd w:id="19"/>
      <w:r w:rsidDel="00000000" w:rsidR="00000000" w:rsidRPr="00000000">
        <w:rPr>
          <w:b w:val="1"/>
          <w:color w:val="1b1c1d"/>
          <w:sz w:val="26"/>
          <w:szCs w:val="26"/>
          <w:rtl w:val="0"/>
        </w:rPr>
        <w:t xml:space="preserve">C. PIG-U and Sterol-Dependent Protein Trafficking</w:t>
      </w:r>
    </w:p>
    <w:p w:rsidR="00000000" w:rsidDel="00000000" w:rsidP="00000000" w:rsidRDefault="00000000" w:rsidRPr="00000000" w14:paraId="00000031">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PIG-U's interaction with sterols is indirect but integral to the function of its products. PIG-U's molecular role involves binding the GPI lipid anchor.</w:t>
      </w:r>
      <w:r w:rsidDel="00000000" w:rsidR="00000000" w:rsidRPr="00000000">
        <w:rPr>
          <w:color w:val="444746"/>
          <w:sz w:val="40"/>
          <w:szCs w:val="40"/>
          <w:highlight w:val="white"/>
          <w:vertAlign w:val="superscript"/>
          <w:rtl w:val="0"/>
        </w:rPr>
        <w:t xml:space="preserve">9</w:t>
      </w:r>
      <w:r w:rsidDel="00000000" w:rsidR="00000000" w:rsidRPr="00000000">
        <w:rPr>
          <w:color w:val="1b1c1d"/>
          <w:rtl w:val="0"/>
        </w:rPr>
        <w:t xml:space="preserve"> This anchor, once attached to target proteins, directs them to specific lipid microenvironments.</w:t>
      </w:r>
    </w:p>
    <w:p w:rsidR="00000000" w:rsidDel="00000000" w:rsidP="00000000" w:rsidRDefault="00000000" w:rsidRPr="00000000" w14:paraId="00000032">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GPI-anchored proteins (GPI-APs) are intrinsically linked to membrane cholesterol dynamics. They cluster within </w:t>
      </w:r>
      <w:r w:rsidDel="00000000" w:rsidR="00000000" w:rsidRPr="00000000">
        <w:rPr>
          <w:b w:val="1"/>
          <w:color w:val="1b1c1d"/>
          <w:rtl w:val="0"/>
        </w:rPr>
        <w:t xml:space="preserve">sphingolipid–cholesterol microdomains</w:t>
      </w:r>
      <w:r w:rsidDel="00000000" w:rsidR="00000000" w:rsidRPr="00000000">
        <w:rPr>
          <w:color w:val="1b1c1d"/>
          <w:rtl w:val="0"/>
        </w:rPr>
        <w:t xml:space="preserve"> (often termed lipid rafts) on the external surface of the plasma membrane.</w:t>
      </w:r>
      <w:r w:rsidDel="00000000" w:rsidR="00000000" w:rsidRPr="00000000">
        <w:rPr>
          <w:color w:val="444746"/>
          <w:sz w:val="40"/>
          <w:szCs w:val="40"/>
          <w:highlight w:val="white"/>
          <w:vertAlign w:val="superscript"/>
          <w:rtl w:val="0"/>
        </w:rPr>
        <w:t xml:space="preserve">5</w:t>
      </w:r>
      <w:r w:rsidDel="00000000" w:rsidR="00000000" w:rsidRPr="00000000">
        <w:rPr>
          <w:color w:val="1b1c1d"/>
          <w:rtl w:val="0"/>
        </w:rPr>
        <w:t xml:space="preserve"> The presence of cholesterol stabilizes these rafts, which are crucial for the functions of GPI-APs, including transmembrane signaling and cell adhesion.</w:t>
      </w:r>
      <w:r w:rsidDel="00000000" w:rsidR="00000000" w:rsidRPr="00000000">
        <w:rPr>
          <w:color w:val="444746"/>
          <w:sz w:val="40"/>
          <w:szCs w:val="40"/>
          <w:highlight w:val="white"/>
          <w:vertAlign w:val="superscript"/>
          <w:rtl w:val="0"/>
        </w:rPr>
        <w:t xml:space="preserve">5</w:t>
      </w:r>
    </w:p>
    <w:p w:rsidR="00000000" w:rsidDel="00000000" w:rsidP="00000000" w:rsidRDefault="00000000" w:rsidRPr="00000000" w14:paraId="00000033">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Furthermore, membrane cholesterol levels actively regulate the endocytic trafficking of GPI-APs. Cholesterol-dependent sorting explains why these proteins are retained in specialized endocytic recycling compartments. When cellular cholesterol is depleted, GPI-APs lose their specialized retention characteristics and are recycled at the same rate as typical transmembrane proteins. This critical regulatory link confirms that the products of the PIG-U pathway are fundamentally dependent on membrane sterols for their mature function and appropriate trafficking.</w:t>
      </w:r>
      <w:r w:rsidDel="00000000" w:rsidR="00000000" w:rsidRPr="00000000">
        <w:rPr>
          <w:color w:val="444746"/>
          <w:sz w:val="40"/>
          <w:szCs w:val="40"/>
          <w:highlight w:val="white"/>
          <w:vertAlign w:val="superscript"/>
          <w:rtl w:val="0"/>
        </w:rPr>
        <w:t xml:space="preserve">6</w:t>
      </w:r>
      <w:r w:rsidDel="00000000" w:rsidR="00000000" w:rsidRPr="00000000">
        <w:rPr>
          <w:color w:val="1b1c1d"/>
          <w:rtl w:val="0"/>
        </w:rPr>
        <w:t xml:space="preserve"> Thus, PIG-U is considered a steroid-contextual protein, essential for producing the components that require a cholesterol-organized platform for activity.</w:t>
      </w:r>
    </w:p>
    <w:p w:rsidR="00000000" w:rsidDel="00000000" w:rsidP="00000000" w:rsidRDefault="00000000" w:rsidRPr="00000000" w14:paraId="00000034">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8ujiodhrwk6i" w:id="20"/>
      <w:bookmarkEnd w:id="20"/>
      <w:r w:rsidDel="00000000" w:rsidR="00000000" w:rsidRPr="00000000">
        <w:rPr>
          <w:b w:val="1"/>
          <w:color w:val="1b1c1d"/>
          <w:sz w:val="34"/>
          <w:szCs w:val="34"/>
          <w:rtl w:val="0"/>
        </w:rPr>
        <w:t xml:space="preserve">IV. Cross-Cutting Overview and Mechanistic Convergence</w:t>
      </w:r>
    </w:p>
    <w:p w:rsidR="00000000" w:rsidDel="00000000" w:rsidP="00000000" w:rsidRDefault="00000000" w:rsidRPr="00000000" w14:paraId="00000035">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computational clustering of these proteins is structurally validated by their common nature as multi-transmembrane domain assemblies and mechanistically validated by their shared dependence on membrane sterols.</w:t>
      </w:r>
    </w:p>
    <w:p w:rsidR="00000000" w:rsidDel="00000000" w:rsidP="00000000" w:rsidRDefault="00000000" w:rsidRPr="00000000" w14:paraId="0000003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8307fpa6jikf" w:id="21"/>
      <w:bookmarkEnd w:id="21"/>
      <w:r w:rsidDel="00000000" w:rsidR="00000000" w:rsidRPr="00000000">
        <w:rPr>
          <w:b w:val="1"/>
          <w:color w:val="1b1c1d"/>
          <w:sz w:val="26"/>
          <w:szCs w:val="26"/>
          <w:rtl w:val="0"/>
        </w:rPr>
        <w:t xml:space="preserve">A. Comparative Analysis of Protein Structure and Sterol Interaction</w:t>
      </w:r>
    </w:p>
    <w:p w:rsidR="00000000" w:rsidDel="00000000" w:rsidP="00000000" w:rsidRDefault="00000000" w:rsidRPr="00000000" w14:paraId="00000037">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following table synthesizes the defining characteristics of the analyzed cluster, highlighting the diverse ways sterols regulate these pathways.</w:t>
      </w:r>
    </w:p>
    <w:p w:rsidR="00000000" w:rsidDel="00000000" w:rsidP="00000000" w:rsidRDefault="00000000" w:rsidRPr="00000000" w14:paraId="00000038">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Comparative Sterol Dependence and Functionality Across the Protein Cluster</w:t>
      </w:r>
    </w:p>
    <w:tbl>
      <w:tblPr>
        <w:tblStyle w:val="Table1"/>
        <w:tblW w:w="9360.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57.6271186440679"/>
        <w:gridCol w:w="2273.8983050847455"/>
        <w:gridCol w:w="2287.1186440677966"/>
        <w:gridCol w:w="1705.4237288135594"/>
        <w:gridCol w:w="2035.9322033898306"/>
        <w:tblGridChange w:id="0">
          <w:tblGrid>
            <w:gridCol w:w="1057.6271186440679"/>
            <w:gridCol w:w="2273.8983050847455"/>
            <w:gridCol w:w="2287.1186440677966"/>
            <w:gridCol w:w="1705.4237288135594"/>
            <w:gridCol w:w="2035.9322033898306"/>
          </w:tblGrid>
        </w:tblGridChange>
      </w:tblGrid>
      <w:tr>
        <w:trPr>
          <w:cantSplit w:val="0"/>
          <w:trHeight w:val="108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9">
            <w:pPr>
              <w:spacing w:after="480" w:lineRule="auto"/>
              <w:rPr>
                <w:color w:val="1b1c1d"/>
              </w:rPr>
            </w:pPr>
            <w:r w:rsidDel="00000000" w:rsidR="00000000" w:rsidRPr="00000000">
              <w:rPr>
                <w:b w:val="1"/>
                <w:color w:val="1b1c1d"/>
                <w:rtl w:val="0"/>
              </w:rPr>
              <w:t xml:space="preserve">Protein</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A">
            <w:pPr>
              <w:spacing w:after="480" w:lineRule="auto"/>
              <w:rPr>
                <w:color w:val="1b1c1d"/>
              </w:rPr>
            </w:pPr>
            <w:r w:rsidDel="00000000" w:rsidR="00000000" w:rsidRPr="00000000">
              <w:rPr>
                <w:b w:val="1"/>
                <w:color w:val="1b1c1d"/>
                <w:rtl w:val="0"/>
              </w:rPr>
              <w:t xml:space="preserve">Primary Family/Superfamily</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B">
            <w:pPr>
              <w:spacing w:after="480" w:lineRule="auto"/>
              <w:rPr>
                <w:color w:val="1b1c1d"/>
              </w:rPr>
            </w:pPr>
            <w:r w:rsidDel="00000000" w:rsidR="00000000" w:rsidRPr="00000000">
              <w:rPr>
                <w:b w:val="1"/>
                <w:color w:val="1b1c1d"/>
                <w:rtl w:val="0"/>
              </w:rPr>
              <w:t xml:space="preserve">Canonical Function</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C">
            <w:pPr>
              <w:spacing w:after="480" w:lineRule="auto"/>
              <w:rPr>
                <w:color w:val="1b1c1d"/>
              </w:rPr>
            </w:pPr>
            <w:r w:rsidDel="00000000" w:rsidR="00000000" w:rsidRPr="00000000">
              <w:rPr>
                <w:b w:val="1"/>
                <w:color w:val="1b1c1d"/>
                <w:rtl w:val="0"/>
              </w:rPr>
              <w:t xml:space="preserve">Primary Sterol/Sterol-like Ligand</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D">
            <w:pPr>
              <w:spacing w:after="480" w:lineRule="auto"/>
              <w:rPr>
                <w:color w:val="1b1c1d"/>
              </w:rPr>
            </w:pPr>
            <w:r w:rsidDel="00000000" w:rsidR="00000000" w:rsidRPr="00000000">
              <w:rPr>
                <w:b w:val="1"/>
                <w:color w:val="1b1c1d"/>
                <w:rtl w:val="0"/>
              </w:rPr>
              <w:t xml:space="preserve">Mechanism of Sterol Interaction</w:t>
            </w:r>
            <w:r w:rsidDel="00000000" w:rsidR="00000000" w:rsidRPr="00000000">
              <w:rPr>
                <w:rtl w:val="0"/>
              </w:rPr>
            </w:r>
          </w:p>
        </w:tc>
      </w:tr>
      <w:tr>
        <w:trPr>
          <w:cantSplit w:val="0"/>
          <w:trHeight w:val="201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E">
            <w:pPr>
              <w:spacing w:after="480" w:lineRule="auto"/>
              <w:rPr>
                <w:color w:val="1b1c1d"/>
              </w:rPr>
            </w:pPr>
            <w:r w:rsidDel="00000000" w:rsidR="00000000" w:rsidRPr="00000000">
              <w:rPr>
                <w:color w:val="1b1c1d"/>
                <w:rtl w:val="0"/>
              </w:rPr>
              <w:t xml:space="preserve">PTCH1</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F">
            <w:pPr>
              <w:spacing w:after="480" w:lineRule="auto"/>
              <w:rPr>
                <w:color w:val="1b1c1d"/>
              </w:rPr>
            </w:pPr>
            <w:r w:rsidDel="00000000" w:rsidR="00000000" w:rsidRPr="00000000">
              <w:rPr>
                <w:color w:val="1b1c1d"/>
                <w:rtl w:val="0"/>
              </w:rPr>
              <w:t xml:space="preserve">RND Permease</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0">
            <w:pPr>
              <w:spacing w:after="480" w:lineRule="auto"/>
              <w:rPr>
                <w:color w:val="1b1c1d"/>
              </w:rPr>
            </w:pPr>
            <w:r w:rsidDel="00000000" w:rsidR="00000000" w:rsidRPr="00000000">
              <w:rPr>
                <w:color w:val="1b1c1d"/>
                <w:rtl w:val="0"/>
              </w:rPr>
              <w:t xml:space="preserve">Hh Ligand Receptor, SMO Inhibition</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1">
            <w:pPr>
              <w:spacing w:after="480" w:lineRule="auto"/>
              <w:rPr>
                <w:color w:val="1b1c1d"/>
              </w:rPr>
            </w:pPr>
            <w:r w:rsidDel="00000000" w:rsidR="00000000" w:rsidRPr="00000000">
              <w:rPr>
                <w:color w:val="1b1c1d"/>
                <w:rtl w:val="0"/>
              </w:rPr>
              <w:t xml:space="preserve">Cholesterol, Related Lipids</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2">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Putative efflux/pumping activity to maintain negative sterol gradient in cilium </w:t>
            </w:r>
            <w:r w:rsidDel="00000000" w:rsidR="00000000" w:rsidRPr="00000000">
              <w:rPr>
                <w:color w:val="444746"/>
                <w:sz w:val="40"/>
                <w:szCs w:val="40"/>
                <w:highlight w:val="white"/>
                <w:vertAlign w:val="superscript"/>
                <w:rtl w:val="0"/>
              </w:rPr>
              <w:t xml:space="preserve">7</w:t>
            </w:r>
          </w:p>
        </w:tc>
      </w:tr>
      <w:tr>
        <w:trPr>
          <w:cantSplit w:val="0"/>
          <w:trHeight w:val="1455"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3">
            <w:pPr>
              <w:spacing w:after="480" w:lineRule="auto"/>
              <w:rPr>
                <w:color w:val="1b1c1d"/>
              </w:rPr>
            </w:pPr>
            <w:r w:rsidDel="00000000" w:rsidR="00000000" w:rsidRPr="00000000">
              <w:rPr>
                <w:color w:val="1b1c1d"/>
                <w:rtl w:val="0"/>
              </w:rPr>
              <w:t xml:space="preserve">SMO</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4">
            <w:pPr>
              <w:spacing w:after="480" w:lineRule="auto"/>
              <w:rPr>
                <w:color w:val="1b1c1d"/>
              </w:rPr>
            </w:pPr>
            <w:r w:rsidDel="00000000" w:rsidR="00000000" w:rsidRPr="00000000">
              <w:rPr>
                <w:color w:val="1b1c1d"/>
                <w:rtl w:val="0"/>
              </w:rPr>
              <w:t xml:space="preserve">Frizzled/GPCR-like Receptor</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5">
            <w:pPr>
              <w:spacing w:after="480" w:lineRule="auto"/>
              <w:rPr>
                <w:color w:val="1b1c1d"/>
              </w:rPr>
            </w:pPr>
            <w:r w:rsidDel="00000000" w:rsidR="00000000" w:rsidRPr="00000000">
              <w:rPr>
                <w:color w:val="1b1c1d"/>
                <w:rtl w:val="0"/>
              </w:rPr>
              <w:t xml:space="preserve">Hh Signal Transduction</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6">
            <w:pPr>
              <w:spacing w:after="480" w:lineRule="auto"/>
              <w:rPr>
                <w:color w:val="1b1c1d"/>
              </w:rPr>
            </w:pPr>
            <w:r w:rsidDel="00000000" w:rsidR="00000000" w:rsidRPr="00000000">
              <w:rPr>
                <w:color w:val="1b1c1d"/>
                <w:rtl w:val="0"/>
              </w:rPr>
              <w:t xml:space="preserve">Oxysterols (e.g., 7-DHC derivatives)</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7">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Direct binding to the CRD acting as an allosteric co-agonist </w:t>
            </w:r>
            <w:r w:rsidDel="00000000" w:rsidR="00000000" w:rsidRPr="00000000">
              <w:rPr>
                <w:color w:val="444746"/>
                <w:sz w:val="40"/>
                <w:szCs w:val="40"/>
                <w:highlight w:val="white"/>
                <w:vertAlign w:val="superscript"/>
                <w:rtl w:val="0"/>
              </w:rPr>
              <w:t xml:space="preserve">1</w:t>
            </w:r>
          </w:p>
        </w:tc>
      </w:tr>
      <w:tr>
        <w:trPr>
          <w:cantSplit w:val="0"/>
          <w:trHeight w:val="1725"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8">
            <w:pPr>
              <w:spacing w:after="480" w:lineRule="auto"/>
              <w:rPr>
                <w:color w:val="1b1c1d"/>
              </w:rPr>
            </w:pPr>
            <w:r w:rsidDel="00000000" w:rsidR="00000000" w:rsidRPr="00000000">
              <w:rPr>
                <w:color w:val="1b1c1d"/>
                <w:rtl w:val="0"/>
              </w:rPr>
              <w:t xml:space="preserve">ABCA1</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9">
            <w:pPr>
              <w:spacing w:after="480" w:lineRule="auto"/>
              <w:rPr>
                <w:color w:val="1b1c1d"/>
              </w:rPr>
            </w:pPr>
            <w:r w:rsidDel="00000000" w:rsidR="00000000" w:rsidRPr="00000000">
              <w:rPr>
                <w:color w:val="1b1c1d"/>
                <w:rtl w:val="0"/>
              </w:rPr>
              <w:t xml:space="preserve">ABC Transporter</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A">
            <w:pPr>
              <w:spacing w:after="480" w:lineRule="auto"/>
              <w:rPr>
                <w:color w:val="1b1c1d"/>
              </w:rPr>
            </w:pPr>
            <w:r w:rsidDel="00000000" w:rsidR="00000000" w:rsidRPr="00000000">
              <w:rPr>
                <w:color w:val="1b1c1d"/>
                <w:rtl w:val="0"/>
              </w:rPr>
              <w:t xml:space="preserve">Cholesterol and Phospholipid Efflux</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B">
            <w:pPr>
              <w:spacing w:after="480" w:lineRule="auto"/>
              <w:rPr>
                <w:color w:val="1b1c1d"/>
              </w:rPr>
            </w:pPr>
            <w:r w:rsidDel="00000000" w:rsidR="00000000" w:rsidRPr="00000000">
              <w:rPr>
                <w:color w:val="1b1c1d"/>
                <w:rtl w:val="0"/>
              </w:rPr>
              <w:t xml:space="preserve">Free Cholesterol, Phospholipids</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C">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Direct translocation of lipids to apoA-I via TMD/ECD structures </w:t>
            </w:r>
            <w:r w:rsidDel="00000000" w:rsidR="00000000" w:rsidRPr="00000000">
              <w:rPr>
                <w:color w:val="444746"/>
                <w:sz w:val="40"/>
                <w:szCs w:val="40"/>
                <w:highlight w:val="white"/>
                <w:vertAlign w:val="superscript"/>
                <w:rtl w:val="0"/>
              </w:rPr>
              <w:t xml:space="preserve">2</w:t>
            </w:r>
          </w:p>
        </w:tc>
      </w:tr>
      <w:tr>
        <w:trPr>
          <w:cantSplit w:val="0"/>
          <w:trHeight w:val="1455"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D">
            <w:pPr>
              <w:spacing w:after="480" w:lineRule="auto"/>
              <w:rPr>
                <w:color w:val="1b1c1d"/>
              </w:rPr>
            </w:pPr>
            <w:r w:rsidDel="00000000" w:rsidR="00000000" w:rsidRPr="00000000">
              <w:rPr>
                <w:color w:val="1b1c1d"/>
                <w:rtl w:val="0"/>
              </w:rPr>
              <w:t xml:space="preserve">ABCA3</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E">
            <w:pPr>
              <w:spacing w:after="480" w:lineRule="auto"/>
              <w:rPr>
                <w:color w:val="1b1c1d"/>
              </w:rPr>
            </w:pPr>
            <w:r w:rsidDel="00000000" w:rsidR="00000000" w:rsidRPr="00000000">
              <w:rPr>
                <w:color w:val="1b1c1d"/>
                <w:rtl w:val="0"/>
              </w:rPr>
              <w:t xml:space="preserve">ABC Transporter</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F">
            <w:pPr>
              <w:spacing w:after="480" w:lineRule="auto"/>
              <w:rPr>
                <w:color w:val="1b1c1d"/>
              </w:rPr>
            </w:pPr>
            <w:r w:rsidDel="00000000" w:rsidR="00000000" w:rsidRPr="00000000">
              <w:rPr>
                <w:color w:val="1b1c1d"/>
                <w:rtl w:val="0"/>
              </w:rPr>
              <w:t xml:space="preserve">Phospholipid Inward Transport</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0">
            <w:pPr>
              <w:spacing w:after="480" w:lineRule="auto"/>
              <w:rPr>
                <w:color w:val="1b1c1d"/>
              </w:rPr>
            </w:pPr>
            <w:r w:rsidDel="00000000" w:rsidR="00000000" w:rsidRPr="00000000">
              <w:rPr>
                <w:color w:val="1b1c1d"/>
                <w:rtl w:val="0"/>
              </w:rPr>
              <w:t xml:space="preserve">Phospholipids, potential Cholesterol</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1">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Direct, ATP-coupled transport into intracellular Lamellar Bodies </w:t>
            </w:r>
            <w:r w:rsidDel="00000000" w:rsidR="00000000" w:rsidRPr="00000000">
              <w:rPr>
                <w:color w:val="444746"/>
                <w:sz w:val="40"/>
                <w:szCs w:val="40"/>
                <w:highlight w:val="white"/>
                <w:vertAlign w:val="superscript"/>
                <w:rtl w:val="0"/>
              </w:rPr>
              <w:t xml:space="preserve">3</w:t>
            </w:r>
          </w:p>
        </w:tc>
      </w:tr>
      <w:tr>
        <w:trPr>
          <w:cantSplit w:val="0"/>
          <w:trHeight w:val="2745"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2">
            <w:pPr>
              <w:spacing w:after="480" w:lineRule="auto"/>
              <w:rPr>
                <w:color w:val="1b1c1d"/>
              </w:rPr>
            </w:pPr>
            <w:r w:rsidDel="00000000" w:rsidR="00000000" w:rsidRPr="00000000">
              <w:rPr>
                <w:color w:val="1b1c1d"/>
                <w:rtl w:val="0"/>
              </w:rPr>
              <w:t xml:space="preserve">PIG-U</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3">
            <w:pPr>
              <w:spacing w:after="480" w:lineRule="auto"/>
              <w:rPr>
                <w:color w:val="1b1c1d"/>
              </w:rPr>
            </w:pPr>
            <w:r w:rsidDel="00000000" w:rsidR="00000000" w:rsidRPr="00000000">
              <w:rPr>
                <w:color w:val="1b1c1d"/>
                <w:rtl w:val="0"/>
              </w:rPr>
              <w:t xml:space="preserve">GPI Transamidase Subunit</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4">
            <w:pPr>
              <w:spacing w:after="480" w:lineRule="auto"/>
              <w:rPr>
                <w:color w:val="1b1c1d"/>
              </w:rPr>
            </w:pPr>
            <w:r w:rsidDel="00000000" w:rsidR="00000000" w:rsidRPr="00000000">
              <w:rPr>
                <w:color w:val="1b1c1d"/>
                <w:rtl w:val="0"/>
              </w:rPr>
              <w:t xml:space="preserve">GPI Anchor Presentation/Binding</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5">
            <w:pPr>
              <w:spacing w:after="480" w:lineRule="auto"/>
              <w:rPr>
                <w:color w:val="1b1c1d"/>
              </w:rPr>
            </w:pPr>
            <w:r w:rsidDel="00000000" w:rsidR="00000000" w:rsidRPr="00000000">
              <w:rPr>
                <w:color w:val="1b1c1d"/>
                <w:rtl w:val="0"/>
              </w:rPr>
              <w:t xml:space="preserve">GPI Lipid Anchor (fate regulated by sterols)</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6">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Essential for producing GPI-APs, which require cholesterol-stabilized lipid rafts for proper function/trafficking </w:t>
            </w:r>
            <w:r w:rsidDel="00000000" w:rsidR="00000000" w:rsidRPr="00000000">
              <w:rPr>
                <w:color w:val="444746"/>
                <w:sz w:val="40"/>
                <w:szCs w:val="40"/>
                <w:highlight w:val="white"/>
                <w:vertAlign w:val="superscript"/>
                <w:rtl w:val="0"/>
              </w:rPr>
              <w:t xml:space="preserve">6</w:t>
            </w:r>
          </w:p>
        </w:tc>
      </w:tr>
    </w:tbl>
    <w:p w:rsidR="00000000" w:rsidDel="00000000" w:rsidP="00000000" w:rsidRDefault="00000000" w:rsidRPr="00000000" w14:paraId="0000005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rwp9cqs7rf2h" w:id="22"/>
      <w:bookmarkEnd w:id="22"/>
      <w:r w:rsidDel="00000000" w:rsidR="00000000" w:rsidRPr="00000000">
        <w:rPr>
          <w:b w:val="1"/>
          <w:color w:val="1b1c1d"/>
          <w:sz w:val="26"/>
          <w:szCs w:val="26"/>
          <w:rtl w:val="0"/>
        </w:rPr>
        <w:t xml:space="preserve">B. Functional Overlap in Membrane Lipid Management</w:t>
      </w:r>
    </w:p>
    <w:p w:rsidR="00000000" w:rsidDel="00000000" w:rsidP="00000000" w:rsidRDefault="00000000" w:rsidRPr="00000000" w14:paraId="00000058">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structural similarity and functional requirements observed across this cluster reveal a profound link between specific signaling pathways and general lipid homeostasis machinery.</w:t>
      </w:r>
    </w:p>
    <w:p w:rsidR="00000000" w:rsidDel="00000000" w:rsidP="00000000" w:rsidRDefault="00000000" w:rsidRPr="00000000" w14:paraId="00000059">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inhibitory mechanism of PTCH1 involves lipid management within a highly localized area (the primary cilium), where it is suspected of moving sterols away from SMO to suppress signaling.</w:t>
      </w:r>
      <w:r w:rsidDel="00000000" w:rsidR="00000000" w:rsidRPr="00000000">
        <w:rPr>
          <w:color w:val="444746"/>
          <w:sz w:val="40"/>
          <w:szCs w:val="40"/>
          <w:highlight w:val="white"/>
          <w:vertAlign w:val="superscript"/>
          <w:rtl w:val="0"/>
        </w:rPr>
        <w:t xml:space="preserve">7</w:t>
      </w:r>
      <w:r w:rsidDel="00000000" w:rsidR="00000000" w:rsidRPr="00000000">
        <w:rPr>
          <w:color w:val="1b1c1d"/>
          <w:rtl w:val="0"/>
        </w:rPr>
        <w:t xml:space="preserve"> This activity, coupled with its RND permease classification, establishes a functional analogy to the large-scale efflux carried out by ABCA1.</w:t>
      </w:r>
      <w:r w:rsidDel="00000000" w:rsidR="00000000" w:rsidRPr="00000000">
        <w:rPr>
          <w:color w:val="444746"/>
          <w:sz w:val="40"/>
          <w:szCs w:val="40"/>
          <w:highlight w:val="white"/>
          <w:vertAlign w:val="superscript"/>
          <w:rtl w:val="0"/>
        </w:rPr>
        <w:t xml:space="preserve">2</w:t>
      </w:r>
      <w:r w:rsidDel="00000000" w:rsidR="00000000" w:rsidRPr="00000000">
        <w:rPr>
          <w:color w:val="1b1c1d"/>
          <w:rtl w:val="0"/>
        </w:rPr>
        <w:t xml:space="preserve"> Both proteins, built around MTM architectures, employ mechanisms resembling pumping or transport to control lipid concentration gradients. This suggests that specialized signaling receptors, like PTCH1, have evolved localized lipid-transport functionality to precisely regulate the activity of key transducers (SMO), mirroring the robust, global lipid control executed by dedicated ABC transporters like ABCA1. The convergence highlights an evolutionary principle where membrane-embedded regulation often relies on modulating lipid availability.</w:t>
      </w:r>
    </w:p>
    <w:p w:rsidR="00000000" w:rsidDel="00000000" w:rsidP="00000000" w:rsidRDefault="00000000" w:rsidRPr="00000000" w14:paraId="0000005A">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therapeutic synergy potential inherent in modifying membrane lipid composition further reinforces this convergence. The observation that systemic cholesterol reduction using statins can curb Hh-driven cancers </w:t>
      </w:r>
      <w:r w:rsidDel="00000000" w:rsidR="00000000" w:rsidRPr="00000000">
        <w:rPr>
          <w:color w:val="444746"/>
          <w:sz w:val="40"/>
          <w:szCs w:val="40"/>
          <w:highlight w:val="white"/>
          <w:vertAlign w:val="superscript"/>
          <w:rtl w:val="0"/>
        </w:rPr>
        <w:t xml:space="preserve">4</w:t>
      </w:r>
      <w:r w:rsidDel="00000000" w:rsidR="00000000" w:rsidRPr="00000000">
        <w:rPr>
          <w:color w:val="1b1c1d"/>
          <w:rtl w:val="0"/>
        </w:rPr>
        <w:t xml:space="preserve"> demonstrates that disrupting the structural organization (ciliary cholesterol platform) is an effective regulatory strategy. This underscores the potential for developing drugs that modify membrane lipid composition broadly, rather than relying solely on protein-specific antagonists. Such strategies could achieve multi-pathway therapeutic effects, simultaneously impacting Hh signaling (PTCH1/SMO), cholesterol clearance (ABCA1), and potentially the regulation of GPI-anchored signaling molecules (PIG-U products).</w:t>
      </w:r>
    </w:p>
    <w:p w:rsidR="00000000" w:rsidDel="00000000" w:rsidP="00000000" w:rsidRDefault="00000000" w:rsidRPr="00000000" w14:paraId="0000005B">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1o1tm6zejmuy" w:id="23"/>
      <w:bookmarkEnd w:id="23"/>
      <w:r w:rsidDel="00000000" w:rsidR="00000000" w:rsidRPr="00000000">
        <w:rPr>
          <w:b w:val="1"/>
          <w:color w:val="1b1c1d"/>
          <w:sz w:val="34"/>
          <w:szCs w:val="34"/>
          <w:rtl w:val="0"/>
        </w:rPr>
        <w:t xml:space="preserve">V. Conclusions and Future Directions</w:t>
      </w:r>
    </w:p>
    <w:p w:rsidR="00000000" w:rsidDel="00000000" w:rsidP="00000000" w:rsidRDefault="00000000" w:rsidRPr="00000000" w14:paraId="0000005C">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integration of computational data suggesting a steroid-binding cluster with detailed biochemical and physiological knowledge confirms that PTCH1, SMO, ABCA1, ABCA3, and PIG-U are intrinsically dependent on the presence, concentration, or modification state of membrane sterols. Sterol interactions manifest across three functional classes: direct active transport (ABCA1/3), allosteric activation (SMO), and structural organization (PTCH1/GPI-APs).</w:t>
      </w:r>
    </w:p>
    <w:p w:rsidR="00000000" w:rsidDel="00000000" w:rsidP="00000000" w:rsidRDefault="00000000" w:rsidRPr="00000000" w14:paraId="0000005D">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This deep functional interdependence means that membrane lipid quality and dynamics serve as a master regulatory layer across critical cellular processes, including signaling, metabolism, and protein maturation.</w:t>
      </w:r>
    </w:p>
    <w:p w:rsidR="00000000" w:rsidDel="00000000" w:rsidP="00000000" w:rsidRDefault="00000000" w:rsidRPr="00000000" w14:paraId="0000005E">
      <w:pPr>
        <w:pBdr>
          <w:top w:color="auto" w:space="0" w:sz="0" w:val="none"/>
          <w:left w:color="auto" w:space="0" w:sz="0" w:val="none"/>
          <w:bottom w:color="auto" w:space="0" w:sz="0" w:val="none"/>
          <w:right w:color="auto" w:space="0" w:sz="0" w:val="none"/>
          <w:between w:color="auto" w:space="0" w:sz="0" w:val="none"/>
        </w:pBdr>
        <w:spacing w:after="120" w:lineRule="auto"/>
        <w:rPr>
          <w:color w:val="1b1c1d"/>
        </w:rPr>
      </w:pPr>
      <w:r w:rsidDel="00000000" w:rsidR="00000000" w:rsidRPr="00000000">
        <w:rPr>
          <w:color w:val="1b1c1d"/>
          <w:rtl w:val="0"/>
        </w:rPr>
        <w:t xml:space="preserve">Future investigations are warranted to fully resolve the mechanisms governing this convergence:</w:t>
      </w:r>
    </w:p>
    <w:p w:rsidR="00000000" w:rsidDel="00000000" w:rsidP="00000000" w:rsidRDefault="00000000" w:rsidRPr="00000000" w14:paraId="0000005F">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Structural Determination of PTCH1 Activity:</w:t>
      </w:r>
      <w:r w:rsidDel="00000000" w:rsidR="00000000" w:rsidRPr="00000000">
        <w:rPr>
          <w:color w:val="1b1c1d"/>
          <w:rtl w:val="0"/>
        </w:rPr>
        <w:t xml:space="preserve"> High-resolution structural studies are needed to define PTCH1's putative efflux mechanism, identifying its specific lipid substrate and the conformational changes that mediate SMO inhibition.</w:t>
      </w:r>
    </w:p>
    <w:p w:rsidR="00000000" w:rsidDel="00000000" w:rsidP="00000000" w:rsidRDefault="00000000" w:rsidRPr="00000000" w14:paraId="00000060">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Oxysterol Production and Delivery:</w:t>
      </w:r>
      <w:r w:rsidDel="00000000" w:rsidR="00000000" w:rsidRPr="00000000">
        <w:rPr>
          <w:color w:val="1b1c1d"/>
          <w:rtl w:val="0"/>
        </w:rPr>
        <w:t xml:space="preserve"> Research should clarify the precise biosynthesis and transport pathways responsible for generating and localizing the oxysterols that bind and activate SMO, particularly within the specialized environment of the primary cilium.</w:t>
      </w:r>
    </w:p>
    <w:p w:rsidR="00000000" w:rsidDel="00000000" w:rsidP="00000000" w:rsidRDefault="00000000" w:rsidRPr="00000000" w14:paraId="00000061">
      <w:pPr>
        <w:numPr>
          <w:ilvl w:val="0"/>
          <w:numId w:val="2"/>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color w:val="1b1c1d"/>
          <w:rtl w:val="0"/>
        </w:rPr>
        <w:t xml:space="preserve">Cross-Regulatory Mechanisms:</w:t>
      </w:r>
      <w:r w:rsidDel="00000000" w:rsidR="00000000" w:rsidRPr="00000000">
        <w:rPr>
          <w:color w:val="1b1c1d"/>
          <w:rtl w:val="0"/>
        </w:rPr>
        <w:t xml:space="preserve"> Studies examining whether defects or changes in dedicated lipid transporters (ABCA1/ABCA3) can indirectly modulate the structural integrity and function of cholesterol-dependent signaling platforms defined by PTCH1, SMO, or GPI-APs are essential for understanding disease pathogenesis that involves metabolic and signaling dysregulation.</w:t>
      </w:r>
    </w:p>
    <w:p w:rsidR="00000000" w:rsidDel="00000000" w:rsidP="00000000" w:rsidRDefault="00000000" w:rsidRPr="00000000" w14:paraId="00000062">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color w:val="1b1c1d"/>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rFonts w:ascii="Arial" w:cs="Arial" w:eastAsia="Arial" w:hAnsi="Arial"/>
        <w:color w:val="1b1c1d"/>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blPr>
    <w:tcPr>
      <w:shd w:fill="f0f4f9" w:val="clear"/>
    </w:tc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