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qcp7qrd5pasp" w:id="0"/>
      <w:bookmarkEnd w:id="0"/>
      <w:r w:rsidDel="00000000" w:rsidR="00000000" w:rsidRPr="00000000">
        <w:rPr>
          <w:b w:val="1"/>
          <w:color w:val="1b1c1d"/>
          <w:sz w:val="46"/>
          <w:szCs w:val="46"/>
          <w:rtl w:val="0"/>
        </w:rPr>
        <w:t xml:space="preserve">Sterol-Related Lipid Transfer Proteins STARD3 and STARD4: Specialized Molecular Architects of Non-Vesicular Cholesterol Homeostasis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xeki6r6vojw" w:id="1"/>
      <w:bookmarkEnd w:id="1"/>
      <w:r w:rsidDel="00000000" w:rsidR="00000000" w:rsidRPr="00000000">
        <w:rPr>
          <w:b w:val="1"/>
          <w:color w:val="1b1c1d"/>
          <w:sz w:val="34"/>
          <w:szCs w:val="34"/>
          <w:rtl w:val="0"/>
        </w:rPr>
        <w:t xml:space="preserve">I. Introduction to the Steroidogenic Acute Regulatory-related Lipid Transfer (START) Protein Family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maintenance of intracellular lipid gradients and overall cholesterol homeostasis in eukaryotic cells is critically dependent on non-vesicular transport mechanisms. These high-efficiency, often ATP-independent, pathways rely on a suite of carrier proteins capable of solubilizing hydrophobic lipids and facilitating their rapid transfer between organelle membranes.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Steroidogenic Acute Regulatory-related Lipid Transfer (START) domain protein family (STARD), comprising 15 members in mammals, represents a principal group involved in this process. These proteins bind a diverse range of ligands, including cholesterol, phospholipids, sphingolipids, and bile acids.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STARD3 (also known as MLN64, Metastatic Lymph Node gene 64 protein) and STARD4 are defined by their stringent specificity for sterols, particularly cholesterol, placing them within a functionally similar cluster of lipid-binding proteins.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However, while sharing a common structural motif, these two proteins exhibit profound differences in their subcellular localization, accessory domains, and physiological roles, reflecting an evolutionary adaptation to manage distinct fluxes within the complex cellular lipid network. STARD3 functions primarily as an integral membrane anchor at inter-organelle contact sites, while STARD4 operates as a soluble cytosolic carrier, fundamentally segregating their roles in late-stage cholesterol handling versus regulatory sterol sensing.</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k6lk94s693" w:id="2"/>
      <w:bookmarkEnd w:id="2"/>
      <w:r w:rsidDel="00000000" w:rsidR="00000000" w:rsidRPr="00000000">
        <w:rPr>
          <w:b w:val="1"/>
          <w:color w:val="1b1c1d"/>
          <w:sz w:val="26"/>
          <w:szCs w:val="26"/>
          <w:rtl w:val="0"/>
        </w:rPr>
        <w:t xml:space="preserve">1.2. The Molecular Architecture of the START Domain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defining characteristic of the STARD family is the presence of the conserved START domain, a sequence of approximately 210 amino acids.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domain folds into a tertiary structure described as an $\alpha/\beta$ helix-grip motif, which is organized to form a deep, highly stable hydrophobic pocket.</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pocket is dimensionally suited to accommodate a single sterol molecule, such as cholesterol, which is essential for mediating non-vesicular transport.</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mechanism by which the hydrophobic ligand is extracted from or delivered to a membrane, a process governed by molecular kinetics, relies on the structural flexibility of specific regions of the START domain. Chief among these flexible elements is the Omega-1 ($\Omega 1$) loop, which covers the entrance to the sterol binding pocket.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Structural analyses, including crystallographic data for STARD4, show high B values for the $\Omega 1$ loop, indicating significant structural flexibility.</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dynamic nature suggests that the loop acts as a 'hinged lid' that transiently opens to permit the rapid absorption and release of the sterol ligand, optimizing the transfer rate.</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presence of the conserved START domain ensures that the fundamental chemical mechanism of sterol handling—binding, sequestration, and release—is inherently similar across these proteins.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Nevertheless, the drastic divergence in their functional roles and cellular locations (e.g., anchored membrane protein STARD3 versus soluble carrier STARD4) must be attributed entirely to accessory domains or localization motifs found outside the core START structure.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architecture exemplifies a modular evolutionary strategy wherein a highly efficient core lipid transfer mechanism is coupled with unique targeting and docking sequences (such as the MENTAL domain in STARD3 or the basic patch in STARD4) to achieve precise spatial segregation and functional specificity in the regulation of inter-organelle lipid fluxes.</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o1hlhx6vum5" w:id="3"/>
      <w:bookmarkEnd w:id="3"/>
      <w:r w:rsidDel="00000000" w:rsidR="00000000" w:rsidRPr="00000000">
        <w:rPr>
          <w:b w:val="1"/>
          <w:color w:val="1b1c1d"/>
          <w:sz w:val="34"/>
          <w:szCs w:val="34"/>
          <w:rtl w:val="0"/>
        </w:rPr>
        <w:t xml:space="preserve">II. STARD3: The Endolysosomal Membrane Contact Site Scaffolding Protein (MLN64)</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6l36tuhgzaq" w:id="4"/>
      <w:bookmarkEnd w:id="4"/>
      <w:r w:rsidDel="00000000" w:rsidR="00000000" w:rsidRPr="00000000">
        <w:rPr>
          <w:b w:val="1"/>
          <w:color w:val="1b1c1d"/>
          <w:sz w:val="26"/>
          <w:szCs w:val="26"/>
          <w:rtl w:val="0"/>
        </w:rPr>
        <w:t xml:space="preserve">2.1. Structural Topology and Integral Membrane Localization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STARD3, historically referred to as Metastatic Lymph Node gene 64 protein (MLN64), is unique among the sterol-binding STARD proteins examined here due to its topology as an integral membrane protein.</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It is specifically localized to the late endosomes (LE) and lysosomes (LY).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structure is defined by two key functional domains: the N-terminal MENTAL domain (MLN64 N-terminal domain) and the C-terminal START domain.</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MENTAL domain contains four predicted transmembrane helices (TMHs) that stably anchor the protein within the endosomal membrane.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Crucially, the functional START domain is positioned to project into the cytoplasm.</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precise topology suggests that STARD3 is ideally configured to capture cholesterol released from endocytosed lipoproteins within the endolysosomal lumen, and subsequently transfer this sterol across the membrane into the cytosol or to other cytoplasmic acceptors via its START domain.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cytoplasmic orientation positions the protein as a key component in the machinery that governs cholesterol egress from the terminal endocytic pathway.</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nhg9m5z7rxq" w:id="5"/>
      <w:bookmarkEnd w:id="5"/>
      <w:r w:rsidDel="00000000" w:rsidR="00000000" w:rsidRPr="00000000">
        <w:rPr>
          <w:b w:val="1"/>
          <w:color w:val="1b1c1d"/>
          <w:sz w:val="26"/>
          <w:szCs w:val="26"/>
          <w:rtl w:val="0"/>
        </w:rPr>
        <w:t xml:space="preserve">2.2. Steroid Interactions and the MCS-Based Transport Mechanism</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ligand for STARD3 is cholesterol.</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Its ability to move this lipid is not simply diffusional but is intrinsically dependent on physical proximity to other organelles, orchestrated through the formation of Membrane Contact Sites (MCS). STARD3 creates and stabilizes MCS between the Endoplasmic Reticulum (ER) and late endosomes.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tethering function is mediated by STARD3's interaction with the ER-anchored Vesicle-associated membrane protein-associated proteins (VAP-A and VAP-B).</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co-assembly of STARD3 and VAP forms a molecular machine that facilitates a highly efficient, rapid, non-vesicular transport of cholesterol directly across the inter-membrane space at the MCS.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mechanism leverages the exceptionally reduced inter-membrane distance maintained at these contact sites, which minimizes the distance a hydrophobic ligand must traverse.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Functional assays confirm that the transfer activity of STARD3 requires both its sterol-binding capability (via the START domain) and its ability to scaffold these ER-endosome contacts.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a8iwgmuliae" w:id="6"/>
      <w:bookmarkEnd w:id="6"/>
      <w:r w:rsidDel="00000000" w:rsidR="00000000" w:rsidRPr="00000000">
        <w:rPr>
          <w:b w:val="1"/>
          <w:color w:val="1b1c1d"/>
          <w:sz w:val="26"/>
          <w:szCs w:val="26"/>
          <w:rtl w:val="0"/>
        </w:rPr>
        <w:t xml:space="preserve">2.3. Dual Directionality and Cellular Cholesterol Repartitioning</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STARD3 modulates cellular cholesterol repartitioning by mediating fluxes in two distinct pathways. First, through its activity at ER-endosome MCS, STARD3 delivers cholesterol to the endosomal compartment.</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leads to localized accumulation of cholesterol within endosomes, often observed at the expense of cholesterol destined for the plasma membrane (PM).</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accumulation, in turn, is associated with morphological changes, including the increased formation of internal membranes, such as intraluminal vesicles (ILVs) or multivesicular/multilamellar structures, demonstrating a direct impact on endosomal architecture.</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Second, STARD3 governs cholesterol egress from the endolysosomal system, directing it toward the mitochondria.</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pathway is critical because mitochondrial cholesterol is the limiting substrate for the initial step of steroidogenesis—the conversion of cholesterol to pregnenolone.</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Thus, STARD3 acts to stimulate steroidogenesis by actively inducing the motion of lysosomal cholesterol toward the mitochondrial outer membrane.</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functioning of STARD3 extends beyond simple lipid transport kinetics; its activity is structurally coupled to organelle dynamics. Evidence shows that STARD3-mediated sterol enrichment within the late endosomal membranes is functionally necessary for the proper association of these organelles with cytoskeletal elements.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Specifically, depletion of MLN64/STARD3 results in the dispersion of late endocytic organelles to the cell periphery, a phenotype similar to that observed upon pharmacological actin disruption.</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dispersion is accompanied by decreased association with actin and the Arp2/3 complex.</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inability of cholesterol-binding-defective STARD3 mutants to rescue this endosome dispersion strongly suggests that the local increase in membrane sterol content, facilitated by STARD3, is functionally required to provide the biophysical platform necessary for the docking of actin-dependent machinery, thereby governing endosome fusion and degradative activity.</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STARD3 therefore serves as a functional nexus that integrates cholesterol status with the regulation of membrane trafficking and organelle motility.</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tuiy629gcon" w:id="7"/>
      <w:bookmarkEnd w:id="7"/>
      <w:r w:rsidDel="00000000" w:rsidR="00000000" w:rsidRPr="00000000">
        <w:rPr>
          <w:b w:val="1"/>
          <w:color w:val="1b1c1d"/>
          <w:sz w:val="26"/>
          <w:szCs w:val="26"/>
          <w:rtl w:val="0"/>
        </w:rPr>
        <w:t xml:space="preserve">2.4. Pathological Significance: Oncogenic Rewiring of Lipid Metabolism</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STARD3 is a protein of significant interest in oncology due to its association with several aggressive cancer types. The </w:t>
      </w:r>
      <w:r w:rsidDel="00000000" w:rsidR="00000000" w:rsidRPr="00000000">
        <w:rPr>
          <w:i w:val="1"/>
          <w:color w:val="1b1c1d"/>
          <w:rtl w:val="0"/>
        </w:rPr>
        <w:t xml:space="preserve">STARD3</w:t>
      </w:r>
      <w:r w:rsidDel="00000000" w:rsidR="00000000" w:rsidRPr="00000000">
        <w:rPr>
          <w:color w:val="1b1c1d"/>
          <w:rtl w:val="0"/>
        </w:rPr>
        <w:t xml:space="preserve"> gene is located on chromosome 17q12-21, a region frequently amplified in breast, colorectal, and gastric cancers.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location results in frequent co-amplification and co-expression with the oncogene </w:t>
      </w:r>
      <w:r w:rsidDel="00000000" w:rsidR="00000000" w:rsidRPr="00000000">
        <w:rPr>
          <w:i w:val="1"/>
          <w:color w:val="1b1c1d"/>
          <w:rtl w:val="0"/>
        </w:rPr>
        <w:t xml:space="preserve">HER2/ERBB2</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overexpression of STARD3 actively promotes tumor progression through two main mechanisms related to its lipid transport function. First, by increasing membrane cholesterol levels, particularly in the plasma membrane and endosomes, STARD3 creates an optimized microenvironment that enhances the signaling capacity of oncogenic receptors, such as HER2.</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This is achieved by promoting interaction with downstream signaling effectors, including HSP90 and SRC, thereby contributing to increased cell proliferation and metastasis.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High STARD3 expression correlates with a poorer prognosis in HER2-positive breast cancer.</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Second, in hormone-driven malignancies like prostate cancer, STARD3 contributes to tumor survival by fueling independent steroidogenesis.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By efficiently stimulating the movement of lysosomal cholesterol into the mitochondria, STARD3 elevates mitochondrial cholesterol levels. This abundance of sterol precursor can circumvent dependence on systemic hormones and prevent apoptotic cell death, thereby triggering tumor progression.</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Due to its critical role in repartitioning cholesterol to support oncogenic signaling and cell survival, STARD3 is now considered a potential therapeutic target.</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Inhibitors designed to specifically block and trigger the degradation of STARD3, such as VS1, are being investigated as strategies to modulate the essential lipid metabolism of neoplastic cells.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Furthermore, STARD3 upregulation has also been linked to metabolic disease, increasing cholesterol transport to mitochondria and leading to cellular injury in diabetic and hyperglycemic models, suggesting a role in mitigating lipotoxicity.</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wui66te0p4m" w:id="8"/>
      <w:bookmarkEnd w:id="8"/>
      <w:r w:rsidDel="00000000" w:rsidR="00000000" w:rsidRPr="00000000">
        <w:rPr>
          <w:b w:val="1"/>
          <w:color w:val="1b1c1d"/>
          <w:sz w:val="34"/>
          <w:szCs w:val="34"/>
          <w:rtl w:val="0"/>
        </w:rPr>
        <w:t xml:space="preserve">III. STARD4: The Soluble Cytosolic Sterol Sensor and Transporter</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61dk8o2qmr2" w:id="9"/>
      <w:bookmarkEnd w:id="9"/>
      <w:r w:rsidDel="00000000" w:rsidR="00000000" w:rsidRPr="00000000">
        <w:rPr>
          <w:b w:val="1"/>
          <w:color w:val="1b1c1d"/>
          <w:sz w:val="26"/>
          <w:szCs w:val="26"/>
          <w:rtl w:val="0"/>
        </w:rPr>
        <w:t xml:space="preserve">3.1. Soluble Structure and Distribution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sharp contrast to STARD3, STARD4 is characterized as a small, soluble protein composed almost entirely of its single START domain.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Lacking the dedicated N-terminal transmembrane anchors or subcellular localization motifs found in membrane-bound STARD members, STARD4 resides primarily in the cytosol.</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STARD4 is widely expressed across tissues (including liver, macrophages, and fibroblasts) and acts as a mobile, non-vesicular carrier.</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Its primary function involves mediating cholesterol exchange between the peripheral membranes—namely the Plasma Membrane (PM) and the Endocytic Recycling Compartment (ERC)—and the central metabolic hub, the Endoplasmic Reticulum (ER).</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The data indicate that STARD4 functions as a directional transporter, facilitating the transfer of sterol toward the ER.</w:t>
      </w:r>
      <w:r w:rsidDel="00000000" w:rsidR="00000000" w:rsidRPr="00000000">
        <w:rPr>
          <w:color w:val="444746"/>
          <w:sz w:val="40"/>
          <w:szCs w:val="40"/>
          <w:highlight w:val="white"/>
          <w:vertAlign w:val="superscript"/>
          <w:rtl w:val="0"/>
        </w:rPr>
        <w:t xml:space="preserve">29</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ut19j2bqkbp" w:id="10"/>
      <w:bookmarkEnd w:id="10"/>
      <w:r w:rsidDel="00000000" w:rsidR="00000000" w:rsidRPr="00000000">
        <w:rPr>
          <w:b w:val="1"/>
          <w:color w:val="1b1c1d"/>
          <w:sz w:val="26"/>
          <w:szCs w:val="26"/>
          <w:rtl w:val="0"/>
        </w:rPr>
        <w:t xml:space="preserve">3.2. Ligand Profile and Mechanistic Sophistication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STARD4 is a highly efficient, sterol-specific transfer protein involved in regulating cellular cholesterol homeostasis.</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While its primary ligand is cholesterol </w:t>
      </w:r>
      <w:r w:rsidDel="00000000" w:rsidR="00000000" w:rsidRPr="00000000">
        <w:rPr>
          <w:color w:val="444746"/>
          <w:sz w:val="40"/>
          <w:szCs w:val="40"/>
          <w:highlight w:val="white"/>
          <w:vertAlign w:val="superscript"/>
          <w:rtl w:val="0"/>
        </w:rPr>
        <w:t xml:space="preserve">34</w:t>
      </w:r>
      <w:r w:rsidDel="00000000" w:rsidR="00000000" w:rsidRPr="00000000">
        <w:rPr>
          <w:color w:val="1b1c1d"/>
          <w:rtl w:val="0"/>
        </w:rPr>
        <w:t xml:space="preserve">, STARD4 is also capable of binding select oxysterols, including 7-$\alpha$-hydroxycholesterol and 7-hydroperoxycholesterol.</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Molecular dynamics (MD) simulations have revealed a highly sophisticated, allosterically regulated mechanism governing ligand binding and release within the STARD4 hydrophobic pocket.</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Two major cholesterol (CHL) binding modes have been identified:</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Ser-mode:</w:t>
      </w:r>
      <w:r w:rsidDel="00000000" w:rsidR="00000000" w:rsidRPr="00000000">
        <w:rPr>
          <w:color w:val="1b1c1d"/>
          <w:rtl w:val="0"/>
        </w:rPr>
        <w:t xml:space="preserve"> A stabilized position near residues S136 and S147.</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The Trp-mode:</w:t>
      </w:r>
      <w:r w:rsidDel="00000000" w:rsidR="00000000" w:rsidRPr="00000000">
        <w:rPr>
          <w:color w:val="1b1c1d"/>
          <w:rtl w:val="0"/>
        </w:rPr>
        <w:t xml:space="preserve"> A release-ready position closer to the putative access gate defined by W171, R92, and Y117.</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process of sterol transfer is functionally coupled to conformational changes in the protein structure. The spontaneous transition of cholesterol from the stabilized Ser-mode to the Trp-mode activates an allosteric network that connects the binding site to the structural components of the gate.</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This transition results in the concurrent dynamics of the cholesterol binding mode switching and the opening of both a front gate and a back corridor.</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This allosteric pathway functions to prepare the protein for efficient membrane docking and release, ensuring that the structural state of the protein optimizes cargo delivery kinetics.</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lc0oqw4wvv5" w:id="11"/>
      <w:bookmarkEnd w:id="11"/>
      <w:r w:rsidDel="00000000" w:rsidR="00000000" w:rsidRPr="00000000">
        <w:rPr>
          <w:b w:val="1"/>
          <w:color w:val="1b1c1d"/>
          <w:sz w:val="26"/>
          <w:szCs w:val="26"/>
          <w:rtl w:val="0"/>
        </w:rPr>
        <w:t xml:space="preserve">3.3. Membrane Interaction and Transport Kinetics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As a cytosolic carrier, STARD4 must transiently dock with target membranes to exchange sterol. This interaction is thought to be mediated by a surface-exposed basic patch of residues that interact electrostatically with anionic phospholipids in the membrane.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Following docking, the mechanism of sterol absorption or release involves the dynamic movement of the $\Omega 1$ loop (the hinged lid) and the partial insertion of the C-terminal $\alpha$-helix into the membrane bilayer.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Introducing mutations that reduce the conformational flexibility of the $\Omega 1$ loop (e.g., L124D) significantly attenuates both membrane interaction and sterol transfer activity, highlighting the critical role of these dynamic movements in function.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contribution of STARD4 to cellular lipid flow is substantial. Non-vesicular transport mechanisms account for 66–75% of sterol transport between the ERC and the plasma membrane.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Of this non-vesicular transport, STARD4 is responsible for approximately 25% of the total sterol movement and about 33% of the non-vesicular sterol transport between the PM/ERC and the ER.</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Furthermore, kinetic studies estimate STARD4's turnover rate to be approximately 7 sterols transferred per minute.</w:t>
      </w:r>
      <w:r w:rsidDel="00000000" w:rsidR="00000000" w:rsidRPr="00000000">
        <w:rPr>
          <w:color w:val="444746"/>
          <w:sz w:val="40"/>
          <w:szCs w:val="40"/>
          <w:highlight w:val="white"/>
          <w:vertAlign w:val="superscript"/>
          <w:rtl w:val="0"/>
        </w:rPr>
        <w:t xml:space="preserve">35</w:t>
      </w:r>
      <w:r w:rsidDel="00000000" w:rsidR="00000000" w:rsidRPr="00000000">
        <w:rPr>
          <w:color w:val="1b1c1d"/>
          <w:rtl w:val="0"/>
        </w:rPr>
        <w:t xml:space="preserve"> This demonstrates that STARD4 is a major, functional component required for efficient sterol transport in the cell.</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5ti9cdh8fs6" w:id="12"/>
      <w:bookmarkEnd w:id="12"/>
      <w:r w:rsidDel="00000000" w:rsidR="00000000" w:rsidRPr="00000000">
        <w:rPr>
          <w:b w:val="1"/>
          <w:color w:val="1b1c1d"/>
          <w:sz w:val="26"/>
          <w:szCs w:val="26"/>
          <w:rtl w:val="0"/>
        </w:rPr>
        <w:t xml:space="preserve">3.4. Role in Cholesterol Homeostasis and SREBP-2 Regulation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physiological role of STARD4 lies in its regulation of central cellular cholesterol homeostasis. By facilitating the rapid transfer of cholesterol to the ER, STARD4 ensures a high concentration of substrate is available for metabolic processes occurring there.</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Specifically, this accelerated delivery promotes the formation of cholesteryl esters, mediated by an increase in Acyl-CoA Cholesterol Acyltransferase (ACAT) activity.</w:t>
      </w:r>
      <w:r w:rsidDel="00000000" w:rsidR="00000000" w:rsidRPr="00000000">
        <w:rPr>
          <w:color w:val="444746"/>
          <w:sz w:val="40"/>
          <w:szCs w:val="40"/>
          <w:highlight w:val="white"/>
          <w:vertAlign w:val="superscript"/>
          <w:rtl w:val="0"/>
        </w:rPr>
        <w:t xml:space="preserve">29</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Critically, STARD4 expression is itself regulated by intracellular cholesterol levels, primarily through the Sterol Regulatory Element-Binding Protein 2 (SREBP-2) pathway.</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SREBP-2 is a transcription factor that, upon sterol depletion in the ER, is cleaved and translocated to the nucleus to activate genes responsible for </w:t>
      </w:r>
      <w:r w:rsidDel="00000000" w:rsidR="00000000" w:rsidRPr="00000000">
        <w:rPr>
          <w:i w:val="1"/>
          <w:color w:val="1b1c1d"/>
          <w:rtl w:val="0"/>
        </w:rPr>
        <w:t xml:space="preserve">de novo</w:t>
      </w:r>
      <w:r w:rsidDel="00000000" w:rsidR="00000000" w:rsidRPr="00000000">
        <w:rPr>
          <w:color w:val="1b1c1d"/>
          <w:rtl w:val="0"/>
        </w:rPr>
        <w:t xml:space="preserve"> cholesterol synthesis and uptake.</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Studies show that STARD4 acts as a functional amplifier of this regulatory loop. Overexpression of STARD4 significantly amplifies sterol sensing by the SCAP/SREBP-2 machinery, while silencing STARD4 attenuates cholesterol-mediated regulation of SREBP-2 activation.</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significance of STARD4 lies not merely in its bulk transport capacity but in its ability to enhance the sensitivity and speed of the ER sensing system. By rapidly transferring peripheral sterol status information to the ER, STARD4 ensures that the central metabolic controller receives accurate and timely signals regarding cholesterol availability.</w:t>
      </w:r>
      <w:r w:rsidDel="00000000" w:rsidR="00000000" w:rsidRPr="00000000">
        <w:rPr>
          <w:color w:val="444746"/>
          <w:sz w:val="40"/>
          <w:szCs w:val="40"/>
          <w:highlight w:val="white"/>
          <w:vertAlign w:val="superscript"/>
          <w:rtl w:val="0"/>
        </w:rPr>
        <w:t xml:space="preserve">37</w:t>
      </w:r>
      <w:r w:rsidDel="00000000" w:rsidR="00000000" w:rsidRPr="00000000">
        <w:rPr>
          <w:color w:val="1b1c1d"/>
          <w:rtl w:val="0"/>
        </w:rPr>
        <w:t xml:space="preserve"> This essential function prevents excessive depletion of ER cholesterol, thereby stabilizing the highly regulated metabolic feedback loop.</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STARD4 thus serves as a crucial regulatory bridge, linking rapid non-vesicular transport kinetics directly to the transcriptional control of lipid synthesis pathways.</w:t>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nsm19w5iw" w:id="13"/>
      <w:bookmarkEnd w:id="13"/>
      <w:r w:rsidDel="00000000" w:rsidR="00000000" w:rsidRPr="00000000">
        <w:rPr>
          <w:b w:val="1"/>
          <w:color w:val="1b1c1d"/>
          <w:sz w:val="34"/>
          <w:szCs w:val="34"/>
          <w:rtl w:val="0"/>
        </w:rPr>
        <w:t xml:space="preserve">IV. Comparative Analysis and Cross-System Integration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STARD3 and STARD4 share a fundamental $\alpha/\beta$ helix-grip START domain structure capable of cholesterol binding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their overall topologies and resulting functional specialization define them as management components for distinct cholesterol streams within the cell.</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0ken15fa94i" w:id="14"/>
      <w:bookmarkEnd w:id="14"/>
      <w:r w:rsidDel="00000000" w:rsidR="00000000" w:rsidRPr="00000000">
        <w:rPr>
          <w:b w:val="1"/>
          <w:color w:val="1b1c1d"/>
          <w:sz w:val="26"/>
          <w:szCs w:val="26"/>
          <w:rtl w:val="0"/>
        </w:rPr>
        <w:t xml:space="preserve">4.1. Structural Divergence and Functional Conservation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difference stems from their modular design. STARD3 evolved a complex N-terminal MENTAL domain, anchoring it permanently to the late endosomal membrane and thereby restricting its sphere of action to the endocytic pathway and associated MCS.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STARD4, by retaining only the soluble START domain, became a mobile, diffusion-limited carrier essential for the broader exchange between peripheral membranes (PM/ERC) and the ER.</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Key Defining Characteristics of STARD3 and STARD4</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570"/>
        <w:gridCol w:w="2775"/>
        <w:tblGridChange w:id="0">
          <w:tblGrid>
            <w:gridCol w:w="2685"/>
            <w:gridCol w:w="3570"/>
            <w:gridCol w:w="277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b w:val="1"/>
                <w:color w:val="1b1c1d"/>
                <w:rtl w:val="0"/>
              </w:rPr>
              <w:t xml:space="preserve">Characteristic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color w:val="1b1c1d"/>
                <w:rtl w:val="0"/>
              </w:rPr>
              <w:t xml:space="preserve">STARD3 (MLN64)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b w:val="1"/>
                <w:color w:val="1b1c1d"/>
                <w:rtl w:val="0"/>
              </w:rPr>
              <w:t xml:space="preserve">STARD4</w:t>
            </w:r>
            <w:r w:rsidDel="00000000" w:rsidR="00000000" w:rsidRPr="00000000">
              <w:rPr>
                <w:rtl w:val="0"/>
              </w:rPr>
            </w:r>
          </w:p>
        </w:tc>
      </w:tr>
      <w:tr>
        <w:trPr>
          <w:cantSplit w:val="0"/>
          <w:trHeight w:val="9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Primary Topology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Integral Membrane Protein (Type II) </w:t>
            </w:r>
            <w:r w:rsidDel="00000000" w:rsidR="00000000" w:rsidRPr="00000000">
              <w:rPr>
                <w:color w:val="444746"/>
                <w:sz w:val="40"/>
                <w:szCs w:val="40"/>
                <w:highlight w:val="white"/>
                <w:vertAlign w:val="superscript"/>
                <w:rtl w:val="0"/>
              </w:rPr>
              <w:t xml:space="preserve">12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Soluble Cytosolic Protein </w:t>
            </w:r>
            <w:r w:rsidDel="00000000" w:rsidR="00000000" w:rsidRPr="00000000">
              <w:rPr>
                <w:color w:val="444746"/>
                <w:sz w:val="40"/>
                <w:szCs w:val="40"/>
                <w:highlight w:val="white"/>
                <w:vertAlign w:val="superscript"/>
                <w:rtl w:val="0"/>
              </w:rPr>
              <w:t xml:space="preserve">11</w:t>
            </w:r>
          </w:p>
        </w:tc>
      </w:tr>
      <w:tr>
        <w:trPr>
          <w:cantSplit w:val="0"/>
          <w:trHeight w:val="9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b w:val="1"/>
                <w:color w:val="1b1c1d"/>
                <w:rtl w:val="0"/>
              </w:rPr>
              <w:t xml:space="preserve">N-Terminal Domain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MENTAL Domain (4 TMHs, membrane anchor) </w:t>
            </w:r>
            <w:r w:rsidDel="00000000" w:rsidR="00000000" w:rsidRPr="00000000">
              <w:rPr>
                <w:color w:val="444746"/>
                <w:sz w:val="40"/>
                <w:szCs w:val="40"/>
                <w:highlight w:val="white"/>
                <w:vertAlign w:val="superscript"/>
                <w:rtl w:val="0"/>
              </w:rPr>
              <w:t xml:space="preserve">10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None (Single START domain) </w:t>
            </w:r>
            <w:r w:rsidDel="00000000" w:rsidR="00000000" w:rsidRPr="00000000">
              <w:rPr>
                <w:color w:val="444746"/>
                <w:sz w:val="40"/>
                <w:szCs w:val="40"/>
                <w:highlight w:val="white"/>
                <w:vertAlign w:val="superscript"/>
                <w:rtl w:val="0"/>
              </w:rPr>
              <w:t xml:space="preserve">2</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b w:val="1"/>
                <w:color w:val="1b1c1d"/>
                <w:rtl w:val="0"/>
              </w:rPr>
              <w:t xml:space="preserve">Primary Cellular Localization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Late Endosome/Lysosome and ER Contact Sites (MCS) </w:t>
            </w:r>
            <w:r w:rsidDel="00000000" w:rsidR="00000000" w:rsidRPr="00000000">
              <w:rPr>
                <w:color w:val="444746"/>
                <w:sz w:val="40"/>
                <w:szCs w:val="40"/>
                <w:highlight w:val="white"/>
                <w:vertAlign w:val="superscript"/>
                <w:rtl w:val="0"/>
              </w:rPr>
              <w:t xml:space="preserve">17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Cytoplasm, ER, Endocytic Recycling Compartment (ERC) </w:t>
            </w:r>
            <w:r w:rsidDel="00000000" w:rsidR="00000000" w:rsidRPr="00000000">
              <w:rPr>
                <w:color w:val="444746"/>
                <w:sz w:val="40"/>
                <w:szCs w:val="40"/>
                <w:highlight w:val="white"/>
                <w:vertAlign w:val="superscript"/>
                <w:rtl w:val="0"/>
              </w:rPr>
              <w:t xml:space="preserve">31</w:t>
            </w:r>
          </w:p>
        </w:tc>
      </w:tr>
      <w:tr>
        <w:trPr>
          <w:cantSplit w:val="0"/>
          <w:trHeight w:val="9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b w:val="1"/>
                <w:color w:val="1b1c1d"/>
                <w:rtl w:val="0"/>
              </w:rPr>
              <w:t xml:space="preserve">Primary Sterol Ligand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w:t>
            </w:r>
            <w:r w:rsidDel="00000000" w:rsidR="00000000" w:rsidRPr="00000000">
              <w:rPr>
                <w:color w:val="444746"/>
                <w:sz w:val="40"/>
                <w:szCs w:val="40"/>
                <w:highlight w:val="white"/>
                <w:vertAlign w:val="superscript"/>
                <w:rtl w:val="0"/>
              </w:rPr>
              <w:t xml:space="preserve">14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and Select Oxysterols </w:t>
            </w:r>
            <w:r w:rsidDel="00000000" w:rsidR="00000000" w:rsidRPr="00000000">
              <w:rPr>
                <w:color w:val="444746"/>
                <w:sz w:val="40"/>
                <w:szCs w:val="40"/>
                <w:highlight w:val="white"/>
                <w:vertAlign w:val="superscript"/>
                <w:rtl w:val="0"/>
              </w:rPr>
              <w:t xml:space="preserve">4</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Transport Directionality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Highly Directional: ER $\rightarrow$ Endosomes; LE/LY $\rightarrow$ Mitochondria </w:t>
            </w:r>
            <w:r w:rsidDel="00000000" w:rsidR="00000000" w:rsidRPr="00000000">
              <w:rPr>
                <w:color w:val="444746"/>
                <w:sz w:val="40"/>
                <w:szCs w:val="40"/>
                <w:highlight w:val="white"/>
                <w:vertAlign w:val="superscript"/>
                <w:rtl w:val="0"/>
              </w:rPr>
              <w:t xml:space="preserve">17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Bidirectional: PM/ERC $\leftrightarrow$ ER (net flux toward ER) </w:t>
            </w:r>
            <w:r w:rsidDel="00000000" w:rsidR="00000000" w:rsidRPr="00000000">
              <w:rPr>
                <w:color w:val="444746"/>
                <w:sz w:val="40"/>
                <w:szCs w:val="40"/>
                <w:highlight w:val="white"/>
                <w:vertAlign w:val="superscript"/>
                <w:rtl w:val="0"/>
              </w:rPr>
              <w:t xml:space="preserve">1</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b w:val="1"/>
                <w:color w:val="1b1c1d"/>
                <w:rtl w:val="0"/>
              </w:rPr>
              <w:t xml:space="preserve">Key Regulator/Pathway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VAP-mediated MCS, HER2 signaling amplification </w:t>
            </w:r>
            <w:r w:rsidDel="00000000" w:rsidR="00000000" w:rsidRPr="00000000">
              <w:rPr>
                <w:color w:val="444746"/>
                <w:sz w:val="40"/>
                <w:szCs w:val="40"/>
                <w:highlight w:val="white"/>
                <w:vertAlign w:val="superscript"/>
                <w:rtl w:val="0"/>
              </w:rPr>
              <w:t xml:space="preserve">17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SREBP-2 System (Sterol Sensing Amplifier) </w:t>
            </w:r>
            <w:r w:rsidDel="00000000" w:rsidR="00000000" w:rsidRPr="00000000">
              <w:rPr>
                <w:color w:val="444746"/>
                <w:sz w:val="40"/>
                <w:szCs w:val="40"/>
                <w:highlight w:val="white"/>
                <w:vertAlign w:val="superscript"/>
                <w:rtl w:val="0"/>
              </w:rPr>
              <w:t xml:space="preserve">30</w:t>
            </w:r>
          </w:p>
        </w:tc>
      </w:tr>
    </w:tbl>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hyd5u91rj1c" w:id="15"/>
      <w:bookmarkEnd w:id="15"/>
      <w:r w:rsidDel="00000000" w:rsidR="00000000" w:rsidRPr="00000000">
        <w:rPr>
          <w:b w:val="1"/>
          <w:color w:val="1b1c1d"/>
          <w:sz w:val="26"/>
          <w:szCs w:val="26"/>
          <w:rtl w:val="0"/>
        </w:rPr>
        <w:t xml:space="preserve">4.2. Mechanistic Comparison of Sterol Transfer Modalities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distinct physical contexts of operation necessitate differing mechanisms for membrane engagement and cargo release kinetics. STARD3 operates in a highly localized, restricted environment at the MCS, leveraging the physical proximity enforced by VAP tethering for high-efficiency transfer.</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In this context, stable docking is achieved via the MENTAL domain anchor.</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STARD4, conversely, relies on transient, rapid interactions. Its efficiency is enhanced by an allosteric gating mechanism, where internal ligand state switching (Ser-mode to Trp-mode) structurally primes the protein for release before it encounters the target membrane.</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Membrane engagement is facilitated by a basic surface patch, which ensures attraction to anionic membranes, combined with the transient insertion of the C-terminal $\alpha$-helix to facilitate lipid exchange.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Mechanistic Distinctions in Sterol Transfer Modalities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4020"/>
        <w:gridCol w:w="3000"/>
        <w:tblGridChange w:id="0">
          <w:tblGrid>
            <w:gridCol w:w="1995"/>
            <w:gridCol w:w="4020"/>
            <w:gridCol w:w="300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b w:val="1"/>
                <w:color w:val="1b1c1d"/>
                <w:rtl w:val="0"/>
              </w:rPr>
              <w:t xml:space="preserve">Mechanistic Feature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b w:val="1"/>
                <w:color w:val="1b1c1d"/>
                <w:rtl w:val="0"/>
              </w:rPr>
              <w:t xml:space="preserve">STARD3 (MCS Anchor)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b w:val="1"/>
                <w:color w:val="1b1c1d"/>
                <w:rtl w:val="0"/>
              </w:rPr>
              <w:t xml:space="preserve">STARD4 (Cytosolic Carrier)</w:t>
            </w:r>
            <w:r w:rsidDel="00000000" w:rsidR="00000000" w:rsidRPr="00000000">
              <w:rPr>
                <w:rtl w:val="0"/>
              </w:rPr>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b w:val="1"/>
                <w:color w:val="1b1c1d"/>
                <w:rtl w:val="0"/>
              </w:rPr>
              <w:t xml:space="preserve">Membrane Interaction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Stable docking via MENTAL domain; START domain engages target membrane at MCS </w:t>
            </w:r>
            <w:r w:rsidDel="00000000" w:rsidR="00000000" w:rsidRPr="00000000">
              <w:rPr>
                <w:color w:val="444746"/>
                <w:sz w:val="40"/>
                <w:szCs w:val="40"/>
                <w:highlight w:val="white"/>
                <w:vertAlign w:val="superscript"/>
                <w:rtl w:val="0"/>
              </w:rPr>
              <w:t xml:space="preserve">10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Transient interaction via Basic Patch; C-terminal $\alpha$-helix membrane partitioning proposed </w:t>
            </w:r>
            <w:r w:rsidDel="00000000" w:rsidR="00000000" w:rsidRPr="00000000">
              <w:rPr>
                <w:color w:val="444746"/>
                <w:sz w:val="40"/>
                <w:szCs w:val="40"/>
                <w:highlight w:val="white"/>
                <w:vertAlign w:val="superscript"/>
                <w:rtl w:val="0"/>
              </w:rPr>
              <w:t xml:space="preserve">2</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Transfer Environment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Restricted inter-membrane space (High efficiency/Concentration) </w:t>
            </w:r>
            <w:r w:rsidDel="00000000" w:rsidR="00000000" w:rsidRPr="00000000">
              <w:rPr>
                <w:color w:val="444746"/>
                <w:sz w:val="40"/>
                <w:szCs w:val="40"/>
                <w:highlight w:val="white"/>
                <w:vertAlign w:val="superscript"/>
                <w:rtl w:val="0"/>
              </w:rPr>
              <w:t xml:space="preserve">18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Diffusive cytosol (Rate limited by diffusion and membrane kinetics) </w:t>
            </w:r>
            <w:r w:rsidDel="00000000" w:rsidR="00000000" w:rsidRPr="00000000">
              <w:rPr>
                <w:color w:val="444746"/>
                <w:sz w:val="40"/>
                <w:szCs w:val="40"/>
                <w:highlight w:val="white"/>
                <w:vertAlign w:val="superscript"/>
                <w:rtl w:val="0"/>
              </w:rPr>
              <w:t xml:space="preserve">1</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color w:val="1b1c1d"/>
                <w:rtl w:val="0"/>
              </w:rPr>
              <w:t xml:space="preserve">Required Partners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VAP proteins (for ER tethering and complex assembly) </w:t>
            </w:r>
            <w:r w:rsidDel="00000000" w:rsidR="00000000" w:rsidRPr="00000000">
              <w:rPr>
                <w:color w:val="444746"/>
                <w:sz w:val="40"/>
                <w:szCs w:val="40"/>
                <w:highlight w:val="white"/>
                <w:vertAlign w:val="superscript"/>
                <w:rtl w:val="0"/>
              </w:rPr>
              <w:t xml:space="preserve">17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None required (functions as an independent carrier) </w:t>
            </w:r>
            <w:r w:rsidDel="00000000" w:rsidR="00000000" w:rsidRPr="00000000">
              <w:rPr>
                <w:color w:val="444746"/>
                <w:sz w:val="40"/>
                <w:szCs w:val="40"/>
                <w:highlight w:val="white"/>
                <w:vertAlign w:val="superscript"/>
                <w:rtl w:val="0"/>
              </w:rPr>
              <w:t xml:space="preserve">29</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b w:val="1"/>
                <w:color w:val="1b1c1d"/>
                <w:rtl w:val="0"/>
              </w:rPr>
              <w:t xml:space="preserve">Ligand Binding States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Single known hydrophobic pocket architecture </w:t>
            </w:r>
            <w:r w:rsidDel="00000000" w:rsidR="00000000" w:rsidRPr="00000000">
              <w:rPr>
                <w:color w:val="444746"/>
                <w:sz w:val="40"/>
                <w:szCs w:val="40"/>
                <w:highlight w:val="white"/>
                <w:vertAlign w:val="superscript"/>
                <w:rtl w:val="0"/>
              </w:rPr>
              <w:t xml:space="preserve">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Identified Ser-mode and Trp-mode binding states (Allosteric switching) </w:t>
            </w:r>
            <w:r w:rsidDel="00000000" w:rsidR="00000000" w:rsidRPr="00000000">
              <w:rPr>
                <w:color w:val="444746"/>
                <w:sz w:val="40"/>
                <w:szCs w:val="40"/>
                <w:highlight w:val="white"/>
                <w:vertAlign w:val="superscript"/>
                <w:rtl w:val="0"/>
              </w:rPr>
              <w:t xml:space="preserve">33</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b w:val="1"/>
                <w:color w:val="1b1c1d"/>
                <w:rtl w:val="0"/>
              </w:rPr>
              <w:t xml:space="preserve">Molecular Gating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Conformational movement of the $\Omega 1$ loop </w:t>
            </w:r>
            <w:r w:rsidDel="00000000" w:rsidR="00000000" w:rsidRPr="00000000">
              <w:rPr>
                <w:color w:val="444746"/>
                <w:sz w:val="40"/>
                <w:szCs w:val="40"/>
                <w:highlight w:val="white"/>
                <w:vertAlign w:val="superscript"/>
                <w:rtl w:val="0"/>
              </w:rPr>
              <w:t xml:space="preserve">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$\Omega 1$ loop dynamics coupled to allosteric network changes, optimizing release kinetics </w:t>
            </w:r>
            <w:r w:rsidDel="00000000" w:rsidR="00000000" w:rsidRPr="00000000">
              <w:rPr>
                <w:color w:val="444746"/>
                <w:sz w:val="40"/>
                <w:szCs w:val="40"/>
                <w:highlight w:val="white"/>
                <w:vertAlign w:val="superscript"/>
                <w:rtl w:val="0"/>
              </w:rPr>
              <w:t xml:space="preserve">33</w:t>
            </w:r>
          </w:p>
        </w:tc>
      </w:tr>
    </w:tbl>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swkw8wa6hcq" w:id="16"/>
      <w:bookmarkEnd w:id="16"/>
      <w:r w:rsidDel="00000000" w:rsidR="00000000" w:rsidRPr="00000000">
        <w:rPr>
          <w:b w:val="1"/>
          <w:color w:val="1b1c1d"/>
          <w:sz w:val="26"/>
          <w:szCs w:val="26"/>
          <w:rtl w:val="0"/>
        </w:rPr>
        <w:t xml:space="preserve">4.3. Functional Complementarity: The Distributed Cholesterol Network</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STARD3 and STARD4 manage sequential and distinct fluxes of cholesterol within the cell. STARD3 is primarily involved in the destiny of exogenously sourced, endocytosed cholesterol. It directs this cholesterol toward either storage/degradation (by promoting endosome accumulation) or toward catabolic/steroidogenic pathways (by moving it to the mitochondria).</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STARD4, conversely, focuses on regulatory flow, ensuring the immediate homeostatic requirements of the ER are met by accurately reporting on peripheral membrane status.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functional segregation minimizes undesirable cross-talk, allowing the SREBP feedback loop (controlled by STARD4) to operate independently of the critical catabolic/oncogenic routing pathway managed by STARD3.</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the necessity of these specialized carrier functions must be viewed alongside observations of functional redundancy. While STARD4 is responsible for a significant fraction of non-vesicular transport, mouse models lacking STARD4 often fail to show gross systemic cholesterol alterations, suggesting that alternative transport mechanisms or other START proteins (like STARD5 or ASTER domain proteins) may compensate for bulk transfer capacity.</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This suggests that the generalized capacity for sterol movement is highly redundant. However, the specialized function of STARD4—the amplification of SREBP-2 sensing—is likely non-redundant. STARD4 ensures the correct </w:t>
      </w:r>
      <w:r w:rsidDel="00000000" w:rsidR="00000000" w:rsidRPr="00000000">
        <w:rPr>
          <w:i w:val="1"/>
          <w:color w:val="1b1c1d"/>
          <w:rtl w:val="0"/>
        </w:rPr>
        <w:t xml:space="preserve">rate</w:t>
      </w:r>
      <w:r w:rsidDel="00000000" w:rsidR="00000000" w:rsidRPr="00000000">
        <w:rPr>
          <w:color w:val="1b1c1d"/>
          <w:rtl w:val="0"/>
        </w:rPr>
        <w:t xml:space="preserve"> of sterol delivery for the ER to accurately and quickly sense peripheral cholesterol changes, a precision in regulatory feedback that compensatory bulk transporters may be unable to match.</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Thus, the specialized MCS-scaffolding and endolysosomal egress function of STARD3 and the SREBP-amplifying role of STARD4 represent necessary, non-redundant specialized steps in the overall partitioning and regulatory signaling of cellular lipids.</w:t>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0382ml9qz1l" w:id="17"/>
      <w:bookmarkEnd w:id="17"/>
      <w:r w:rsidDel="00000000" w:rsidR="00000000" w:rsidRPr="00000000">
        <w:rPr>
          <w:b w:val="1"/>
          <w:color w:val="1b1c1d"/>
          <w:sz w:val="34"/>
          <w:szCs w:val="34"/>
          <w:rtl w:val="0"/>
        </w:rPr>
        <w:t xml:space="preserve">V. Therapeutic and Research Implications</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qwdvxiagvnv" w:id="18"/>
      <w:bookmarkEnd w:id="18"/>
      <w:r w:rsidDel="00000000" w:rsidR="00000000" w:rsidRPr="00000000">
        <w:rPr>
          <w:b w:val="1"/>
          <w:color w:val="1b1c1d"/>
          <w:sz w:val="26"/>
          <w:szCs w:val="26"/>
          <w:rtl w:val="0"/>
        </w:rPr>
        <w:t xml:space="preserve">5.1. Targeting STARD3 in Oncology and Metabolic Stress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established role of STARD3 in oncogenic cholesterol routing presents a compelling therapeutic target. Since </w:t>
      </w:r>
      <w:r w:rsidDel="00000000" w:rsidR="00000000" w:rsidRPr="00000000">
        <w:rPr>
          <w:i w:val="1"/>
          <w:color w:val="1b1c1d"/>
          <w:rtl w:val="0"/>
        </w:rPr>
        <w:t xml:space="preserve">STARD3</w:t>
      </w:r>
      <w:r w:rsidDel="00000000" w:rsidR="00000000" w:rsidRPr="00000000">
        <w:rPr>
          <w:color w:val="1b1c1d"/>
          <w:rtl w:val="0"/>
        </w:rPr>
        <w:t xml:space="preserve"> is frequently co-amplified with </w:t>
      </w:r>
      <w:r w:rsidDel="00000000" w:rsidR="00000000" w:rsidRPr="00000000">
        <w:rPr>
          <w:i w:val="1"/>
          <w:color w:val="1b1c1d"/>
          <w:rtl w:val="0"/>
        </w:rPr>
        <w:t xml:space="preserve">HER2</w:t>
      </w:r>
      <w:r w:rsidDel="00000000" w:rsidR="00000000" w:rsidRPr="00000000">
        <w:rPr>
          <w:color w:val="1b1c1d"/>
          <w:rtl w:val="0"/>
        </w:rPr>
        <w:t xml:space="preserve">, and its elevated expression enhances oncogenic signaling by increasing membrane cholesterol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inhibiting STARD3 activity could serve as an effective strategy to deprive tumor cells of necessary lipid resources and potentially synergize with existing treatments.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Pharmacological inhibitors, such as VS1, which specifically target and induce the degradation of STARD3, demonstrate the feasibility of blocking this pathological lipid-dependent survival mechanism in hormone-driven cancers, including breast and prostate carcinomas.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STARD3 has been implicated in metabolic dysfunction. Its upregulation observed during conditions like diabetes and hyperglycemia leads to excessive cholesterol transport from late endosomes/lysosomes toward mitochondria in sensitive cells, contributing to mitochondrial cholesterol accumulation and subsequent cell injury.</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Modulating STARD3 activity may therefore hold potential for mitigating lipotoxicity and metabolic stress in tissues highly susceptible to lipid-induced damage, such as podocytes.</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dlj7a2wuxib" w:id="19"/>
      <w:bookmarkEnd w:id="19"/>
      <w:r w:rsidDel="00000000" w:rsidR="00000000" w:rsidRPr="00000000">
        <w:rPr>
          <w:b w:val="1"/>
          <w:color w:val="1b1c1d"/>
          <w:sz w:val="26"/>
          <w:szCs w:val="26"/>
          <w:rtl w:val="0"/>
        </w:rPr>
        <w:t xml:space="preserve">5.2. Future Directions in Mechanistic Lipidology</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Despite significant advances in understanding the structural architecture of the START domain and the cellular function of these proteins, several crucial gaps remain, particularly concerning quantitative kinetic data. While rates of transfer have been estimated (e.g., STARD4 at $\sim$7 sterols/min) </w:t>
      </w:r>
      <w:r w:rsidDel="00000000" w:rsidR="00000000" w:rsidRPr="00000000">
        <w:rPr>
          <w:color w:val="444746"/>
          <w:sz w:val="40"/>
          <w:szCs w:val="40"/>
          <w:highlight w:val="white"/>
          <w:vertAlign w:val="superscript"/>
          <w:rtl w:val="0"/>
        </w:rPr>
        <w:t xml:space="preserve">35</w:t>
      </w:r>
      <w:r w:rsidDel="00000000" w:rsidR="00000000" w:rsidRPr="00000000">
        <w:rPr>
          <w:color w:val="1b1c1d"/>
          <w:rtl w:val="0"/>
        </w:rPr>
        <w:t xml:space="preserve">, there is a critical need for quantitative thermodynamic parameters, such as dissociation constants ($K_d$), measured for cholesterol and various oxysterols in their native membrane environments for both STARD3 and STARD4. Such data are necessary to fully elucidate the energetic driving forces and efficiency differences between MCS-dependent and soluble-carrier-mediated transfer.</w:t>
      </w:r>
      <w:r w:rsidDel="00000000" w:rsidR="00000000" w:rsidRPr="00000000">
        <w:rPr>
          <w:color w:val="444746"/>
          <w:sz w:val="40"/>
          <w:szCs w:val="40"/>
          <w:highlight w:val="white"/>
          <w:vertAlign w:val="superscript"/>
          <w:rtl w:val="0"/>
        </w:rPr>
        <w:t xml:space="preserve">35</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molecular dynamics models of STARD4 provide a strong foundation for understanding allosteric control.</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Future research must focus on identifying the specific cellular and structural triggers that modulate STARD3 activity at the ER-endosome interface. This includes investigating how specific membrane lipids, phosphorylation events, or changes in local pH might influence the STARD3-VAP complex assembly and sterol transfer mechanism. Finally, the ability of STARD4 to bind oxysterols, which are recognized signaling molecules, suggests a function beyond purely kinetic transport. Further investigation into how oxysterol binding modulates STARD4’s interaction with the SREBP system or potentially influences non-SREBP signaling pathways is warranted.</w:t>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wqidrylapjx" w:id="20"/>
      <w:bookmarkEnd w:id="20"/>
      <w:r w:rsidDel="00000000" w:rsidR="00000000" w:rsidRPr="00000000">
        <w:rPr>
          <w:b w:val="1"/>
          <w:color w:val="1b1c1d"/>
          <w:sz w:val="34"/>
          <w:szCs w:val="34"/>
          <w:rtl w:val="0"/>
        </w:rPr>
        <w:t xml:space="preserve">VI. Conclusions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STARD3 and STARD4 are essential, yet structurally specialized, components of the mammalian non-vesicular cholesterol transport machinery. Both proteins rely on the conserved START domain to sequester and transfer cholesterol, but they achieve their functional specificity through divergent structural topologies: STARD3 utilizes the MENTAL domain to anchor as an MCS scaffold at the endolysosomal-ER interface, managing the flux of exogenous cholesterol toward degradation or mitochondrial steroidogenesis; STARD4 functions as a soluble cytosolic carrier, accelerating cholesterol flow to the ER to amplify the transcriptional sensitivity of the SREBP-2 homeostatic feedback loop.</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structural and functional segregation ensures the precise spatial and temporal control required for robust cholesterol homeostasis. The regulatory role of STARD4 is necessary for timely metabolic signaling, while the scaffolding function of STARD3 is critical for endocytic processing and organelle dynamics. The documented involvement of STARD3 in oncogenic pathways and metabolic stress identifies it as a highly promising therapeutic target for disrupting the rewired lipid dependency of advanced cancers and potentially mitigating lipotoxicity in metabolic disease. Further detailed structural and quantitative kinetic studies are required to fully model the allosteric regulation and membrane interactions that underpin the highly efficient function of both STARD3 and STARD4 in the distribution of this crucial lipid metabolite.</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