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1b9ou08hpqmc" w:id="0"/>
      <w:bookmarkEnd w:id="0"/>
      <w:r w:rsidDel="00000000" w:rsidR="00000000" w:rsidRPr="00000000">
        <w:rPr>
          <w:b w:val="1"/>
          <w:color w:val="1b1c1d"/>
          <w:sz w:val="46"/>
          <w:szCs w:val="46"/>
          <w:rtl w:val="0"/>
        </w:rPr>
        <w:t xml:space="preserve">The Growth Arrest-Specific Protein 1 (GAS-1) Cluster: An Extracellular Sterol-Binding Chaperone System for Hedgehog Signaling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1cjxnz4x2ir" w:id="1"/>
      <w:bookmarkEnd w:id="1"/>
      <w:r w:rsidDel="00000000" w:rsidR="00000000" w:rsidRPr="00000000">
        <w:rPr>
          <w:b w:val="1"/>
          <w:color w:val="1b1c1d"/>
          <w:sz w:val="34"/>
          <w:szCs w:val="34"/>
          <w:rtl w:val="0"/>
        </w:rPr>
        <w:t xml:space="preserve">I. General Background and Molecular Architecture of the GAS-1 Protein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8zkab8eriqz" w:id="2"/>
      <w:bookmarkEnd w:id="2"/>
      <w:r w:rsidDel="00000000" w:rsidR="00000000" w:rsidRPr="00000000">
        <w:rPr>
          <w:b w:val="1"/>
          <w:color w:val="1b1c1d"/>
          <w:sz w:val="26"/>
          <w:szCs w:val="26"/>
          <w:rtl w:val="0"/>
        </w:rPr>
        <w:t xml:space="preserve">A. Introduction: Obligate Co-receptors in Vertebrate Hedgehog Signaling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Growth Arrest-Specific Protein 1 (GAS-1) cluster comprises three distinct cell-surface proteins: GAS-1, Cell Adhesion Molecule Related/Down-regulated by Morphogenesis (CDON), and Brother of CDO (BOC).</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structurally diverse, they are unified by their shared role as critical, obligate extracellular co-receptors essential for canonical Hedgehog (Hh) signal transduction in vertebrate systems.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concert of action dictates the spatial and temporal regulation of key developmental processes.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requirement for this cluster is absolute. Genetic loss-of-function experiments have confirmed that the simultaneous activity of GAS-1, CDON, and BOC is indispensable for effective Hh pathway signaling in multiple tissues.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resulting phenotypes observed in mutant mice—including cerebellar, limb, craniofacial, and vertebral deficiencies—are highly consistent with a fundamental reduction in Sonic Hedgehog (Shh) signaling levels.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proper specification of cell fates in structures like the ventral neural tube, which requires significantly different levels of Shh signal for progenitor specification (e.g., vp3 vs. pMN progenitors), is dependent on the cooperative action of these co-receptors to accurately transmit the requisite signal dosage.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lmerdv8b53i" w:id="3"/>
      <w:bookmarkEnd w:id="3"/>
      <w:r w:rsidDel="00000000" w:rsidR="00000000" w:rsidRPr="00000000">
        <w:rPr>
          <w:b w:val="1"/>
          <w:color w:val="1b1c1d"/>
          <w:sz w:val="26"/>
          <w:szCs w:val="26"/>
          <w:rtl w:val="0"/>
        </w:rPr>
        <w:t xml:space="preserve">B. Architectural Details and Family Membership: Divergent Structures, Unified Function</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0zj1ni2wd09" w:id="4"/>
      <w:bookmarkEnd w:id="4"/>
      <w:r w:rsidDel="00000000" w:rsidR="00000000" w:rsidRPr="00000000">
        <w:rPr>
          <w:b w:val="1"/>
          <w:color w:val="1b1c1d"/>
          <w:sz w:val="22"/>
          <w:szCs w:val="22"/>
          <w:rtl w:val="0"/>
        </w:rPr>
        <w:t xml:space="preserve">1. Growth Arrest-Specific Protein 1 (GAS-1): The CAP Superfamily Member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GAS-1 is a 45-kDa protein found on the cell surface.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 distinguishing feature of GAS-1 is its membrane anchoring: it is attached solely via a Glycosylphosphatidylinositol (GPI) moiety.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anchoring mechanism ensures that GAS-1 lacks any intracellular domains, yet it maintains high structural similarity between its extracellular Cysteine-Rich Domain (CRD) and those found in glial cell-derived neurotrophic factor (GDNF) receptors.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lack of a standard intracellular domain makes its documented function as a dependence receptor particularly interesting, as it retains the capacity to induce intrinsic apoptosis (via dephosphorylation of BAD without activating caspase-8) upon ligand withdrawal or excitotoxic insult.</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GAS-1 is known to bind Shh with high affinity ($K_d \sim 6 \text{ nM}$).</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GAS-1 belongs to the CAP (Cysteine-rich secretory proteins, Antigen 5, and Pathogenesis related 1 proteins) protein superfamily.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classification is profoundly significant because the CAP domain is functionally conserved across evolutionary barriers for roles in lipid export and sterol binding, as evidenced by its presence and activity in yeast proteins like Pry1 and human proteins like CRISP2.</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fact that these superfamily members bind cholesterol and cholesteryl acetate </w:t>
      </w:r>
      <w:r w:rsidDel="00000000" w:rsidR="00000000" w:rsidRPr="00000000">
        <w:rPr>
          <w:i w:val="1"/>
          <w:color w:val="1b1c1d"/>
          <w:rtl w:val="0"/>
        </w:rPr>
        <w:t xml:space="preserve">in vitro</w:t>
      </w:r>
      <w:r w:rsidDel="00000000" w:rsidR="00000000" w:rsidRPr="00000000">
        <w:rPr>
          <w:color w:val="1b1c1d"/>
          <w:rtl w:val="0"/>
        </w:rPr>
        <w:t xml:space="preserve"> and are required for lipid export </w:t>
      </w:r>
      <w:r w:rsidDel="00000000" w:rsidR="00000000" w:rsidRPr="00000000">
        <w:rPr>
          <w:i w:val="1"/>
          <w:color w:val="1b1c1d"/>
          <w:rtl w:val="0"/>
        </w:rPr>
        <w:t xml:space="preserve">in vivo</w:t>
      </w:r>
      <w:r w:rsidDel="00000000" w:rsidR="00000000" w:rsidRPr="00000000">
        <w:rPr>
          <w:color w:val="1b1c1d"/>
          <w:rtl w:val="0"/>
        </w:rPr>
        <w:t xml:space="preserve"> directly validates that GAS-1's specialized lipid interaction is an ancient, conserved function that has been co-opted for developmental signaling.</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yqjpocp3fsq" w:id="5"/>
      <w:bookmarkEnd w:id="5"/>
      <w:r w:rsidDel="00000000" w:rsidR="00000000" w:rsidRPr="00000000">
        <w:rPr>
          <w:b w:val="1"/>
          <w:color w:val="1b1c1d"/>
          <w:sz w:val="22"/>
          <w:szCs w:val="22"/>
          <w:rtl w:val="0"/>
        </w:rPr>
        <w:t xml:space="preserve">2. CDON and BOC: Immunoglobulin (Ig) and FNIII Repeat Receptors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to the GPI-anchored GAS-1, CDON and BOC are receptor-like proteins that span the membrane, characterized by ectodomains rich in Immunoglobulin (Ig) and Fibronectin Type III (FNIII) repeats.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BOC, for example, is composed of four Ig repeats plus three FNIII repeats.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proteins are integral to cell adhesion and promote myogenesis.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Structurally, their FNIII domains are essential, mediating interactions not only with the canonical Hh receptor PTCH1 but also with the other co-receptors in the cluster (GAS-1, CDON, and BOC).</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Functionally, CDON exhibits broad ligand specificity, binding to all three mammalian Hh isoforms: Sonic, Indian, and Desert Hh.</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Structural and Biochemical Features of the GAS-1 Protein Cluster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5.097730430755"/>
        <w:gridCol w:w="1844.920796665123"/>
        <w:gridCol w:w="2375.8332561371008"/>
        <w:gridCol w:w="2375.8332561371008"/>
        <w:gridCol w:w="1353.8267716535436"/>
        <w:tblGridChange w:id="0">
          <w:tblGrid>
            <w:gridCol w:w="1075.097730430755"/>
            <w:gridCol w:w="1844.920796665123"/>
            <w:gridCol w:w="2375.8332561371008"/>
            <w:gridCol w:w="2375.8332561371008"/>
            <w:gridCol w:w="1353.8267716535436"/>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Primary Family/Domain 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Membrane Anchor/Localization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Key Function/Interaction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Canonical Weight (kDa)</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GAS-1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CAP Superfamily, CRD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GPI-Anchored Cell Surface 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Dual lipid binding, Hh hand-off, Dependence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45</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CDON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Ig/FNIII Repeat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Transmembrane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Initial ligand recruitment, Cell adhesion, Binds all Hh isoforms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N/A</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BOC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Ig/FNIII Repeat Receptor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Transmembrane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Initial ligand recruitment, Dependent on CDON activity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N/A</w:t>
            </w:r>
          </w:p>
        </w:tc>
      </w:tr>
    </w:tbl>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c6f9jl461o6" w:id="6"/>
      <w:bookmarkEnd w:id="6"/>
      <w:r w:rsidDel="00000000" w:rsidR="00000000" w:rsidRPr="00000000">
        <w:rPr>
          <w:b w:val="1"/>
          <w:color w:val="1b1c1d"/>
          <w:sz w:val="26"/>
          <w:szCs w:val="26"/>
          <w:rtl w:val="0"/>
        </w:rPr>
        <w:t xml:space="preserve">C. Molecular Significance of Topological and Family Diversity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inclusion of GAS-1 in the CAP superfamily, whose members are intrinsically linked to general hydrophobic compound management and sterol binding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indicates that the high-affinity binding of cholesterol and palmitate by GAS-1 is a functional adaptation of an evolutionarily conserved lipid-handling mechanism. This recycling of an ancient hydrophobic management domain suggests that lipid interaction is the essential, defining functional driver for GAS-1's critical role in the Hh relay.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disparate membrane anchoring mechanisms of the co-receptors dictate a clear topological division of labor. CDON and BOC, as stable transmembrane proteins, are well-suited to establish the fixed receptor platform at the cell surface and initiate ligand recruitment.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GAS-1, however, with its highly mobile GPI anchor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functions effectively as a specialized catalytic component. This mobility is ideal for executing the crucial biochemical task: performing the high-affinity lipid displacement and subsequent transfer, ensuring both localized control and maximum efficiency of this critical signaling step.</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o0uwroqa9ck" w:id="7"/>
      <w:bookmarkEnd w:id="7"/>
      <w:r w:rsidDel="00000000" w:rsidR="00000000" w:rsidRPr="00000000">
        <w:rPr>
          <w:b w:val="1"/>
          <w:color w:val="1b1c1d"/>
          <w:sz w:val="34"/>
          <w:szCs w:val="34"/>
          <w:rtl w:val="0"/>
        </w:rPr>
        <w:t xml:space="preserve">II. Steroid and Sterol Interaction Mechanisms: The Lipid-Centric Signaling Relay</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9dx6inz13d7" w:id="8"/>
      <w:bookmarkEnd w:id="8"/>
      <w:r w:rsidDel="00000000" w:rsidR="00000000" w:rsidRPr="00000000">
        <w:rPr>
          <w:b w:val="1"/>
          <w:color w:val="1b1c1d"/>
          <w:sz w:val="26"/>
          <w:szCs w:val="26"/>
          <w:rtl w:val="0"/>
        </w:rPr>
        <w:t xml:space="preserve">A. The Dual Lipidation of Sonic Hedgehog and the Chaperone Paradigm</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activity of the Sonic Hedgehog (Shh) ligand is contingent upon two essential lipid modifications: a C-terminal attachment of </w:t>
      </w:r>
      <w:r w:rsidDel="00000000" w:rsidR="00000000" w:rsidRPr="00000000">
        <w:rPr>
          <w:b w:val="1"/>
          <w:color w:val="1b1c1d"/>
          <w:rtl w:val="0"/>
        </w:rPr>
        <w:t xml:space="preserve">cholesterol</w:t>
      </w:r>
      <w:r w:rsidDel="00000000" w:rsidR="00000000" w:rsidRPr="00000000">
        <w:rPr>
          <w:color w:val="1b1c1d"/>
          <w:rtl w:val="0"/>
        </w:rPr>
        <w:t xml:space="preserve"> and an N-terminal </w:t>
      </w:r>
      <w:r w:rsidDel="00000000" w:rsidR="00000000" w:rsidRPr="00000000">
        <w:rPr>
          <w:b w:val="1"/>
          <w:color w:val="1b1c1d"/>
          <w:rtl w:val="0"/>
        </w:rPr>
        <w:t xml:space="preserve">palmitoyl</w:t>
      </w:r>
      <w:r w:rsidDel="00000000" w:rsidR="00000000" w:rsidRPr="00000000">
        <w:rPr>
          <w:color w:val="1b1c1d"/>
          <w:rtl w:val="0"/>
        </w:rPr>
        <w:t xml:space="preserve"> group.</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Because of this dual lipidation, the ligand is highly lipophilic and cannot freely traverse the extracellular matrix to reach its primary receptor, PTCH1. Consequently, Shh requires a dedicated "extracellular chaperone system" involving SCUBE2, CDON/BOC, and GAS-1.</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system orchestrates a precise molecular relay. The process begins with the recruitment of the latent SCUBE–SHH complex to the cell surface by CDON and BOC.</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Subsequently, GAS-1 interacts with Shh in a specialized, lipid-dependent manner, facilitating the transfer of Shh away from the inhibitory SCUBE.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relay culminates when Shh is transferred from GAS-1 directly to PTCH1, thereby initiating the signaling cascade.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6fvnobzfgam" w:id="9"/>
      <w:bookmarkEnd w:id="9"/>
      <w:r w:rsidDel="00000000" w:rsidR="00000000" w:rsidRPr="00000000">
        <w:rPr>
          <w:b w:val="1"/>
          <w:color w:val="1b1c1d"/>
          <w:sz w:val="26"/>
          <w:szCs w:val="26"/>
          <w:rtl w:val="0"/>
        </w:rPr>
        <w:t xml:space="preserve">B. GAS-1: The Critical Dual Sterol and Lipid Binding Mediator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GAS-1 serves as the essential lipid-binding element in this cluster. It has been conclusively demonstrated that GAS-1 is a dual lipid-binding protein, capable of binding both </w:t>
      </w:r>
      <w:r w:rsidDel="00000000" w:rsidR="00000000" w:rsidRPr="00000000">
        <w:rPr>
          <w:b w:val="1"/>
          <w:color w:val="1b1c1d"/>
          <w:rtl w:val="0"/>
        </w:rPr>
        <w:t xml:space="preserve">cholesterol</w:t>
      </w:r>
      <w:r w:rsidDel="00000000" w:rsidR="00000000" w:rsidRPr="00000000">
        <w:rPr>
          <w:color w:val="1b1c1d"/>
          <w:rtl w:val="0"/>
        </w:rPr>
        <w:t xml:space="preserve"> and </w:t>
      </w:r>
      <w:r w:rsidDel="00000000" w:rsidR="00000000" w:rsidRPr="00000000">
        <w:rPr>
          <w:b w:val="1"/>
          <w:color w:val="1b1c1d"/>
          <w:rtl w:val="0"/>
        </w:rPr>
        <w:t xml:space="preserve">palmitate</w:t>
      </w:r>
      <w:r w:rsidDel="00000000" w:rsidR="00000000" w:rsidRPr="00000000">
        <w:rPr>
          <w:color w:val="1b1c1d"/>
          <w:rtl w:val="0"/>
        </w:rPr>
        <w:t xml:space="preserve"> </w:t>
      </w:r>
      <w:r w:rsidDel="00000000" w:rsidR="00000000" w:rsidRPr="00000000">
        <w:rPr>
          <w:i w:val="1"/>
          <w:color w:val="1b1c1d"/>
          <w:rtl w:val="0"/>
        </w:rPr>
        <w:t xml:space="preserve">in vitro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dual specificity is the molecular prerequisite for its function within the Hh pathway, confirming its annotation as a specialized steroid-binding protein.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defining role of GAS-1 in this relay is to achieve lipid-dependent disengagement. By binding both lipid moieties associated with the Shh ligand, GAS-1 can effectively compete with SCUBE2. This action leads to the complete displacement of the dually lipidated Shh from the inhibitory SCUBE complex, essentially "solubilizing" the active ligand for transfer.</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GAS-1 functions as the final transition point, channeling the now-activated Shh ligand to PTCH1.</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process requires the highly optimized binding cavity provided by the CAP domain, allowing it to accommodate both the rigid sterol ring system (cholesterol) and the flexible acyl chain (palmitate) simultaneously.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simultaneous binding requirement imposes strict kinetic and structural constraints on GAS-1, confirming its role as a specialized lipid transferase that operates with unique specificity in the signaling complex.</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d5miwemldxn" w:id="10"/>
      <w:bookmarkEnd w:id="10"/>
      <w:r w:rsidDel="00000000" w:rsidR="00000000" w:rsidRPr="00000000">
        <w:rPr>
          <w:b w:val="1"/>
          <w:color w:val="1b1c1d"/>
          <w:sz w:val="26"/>
          <w:szCs w:val="26"/>
          <w:rtl w:val="0"/>
        </w:rPr>
        <w:t xml:space="preserve">C. CDON and BOC: Facilitation through Complex Recruitment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GAS-1 directly mediates the lipid transfer, CDON and BOC play a crucial role by providing the architectural framework. These receptors ensure the recruitment of the SCUBE–SHH ternary complex to the cell surface.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crucial localization guarantees that the subsequent, highly localized, lipid-dependent transfer mediated by GAS-1 occurs precisely adjacent to the primary receptor, PTCH1.</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activity of CDON and BOC is, therefore, fundamentally dependent on managing the dually lipidated ligand.</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Their FNIII domains facilitate essential interaction with PTCH1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optimizing the geometric parameters necessary for the efficient GAS-1 hand-off.</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mz1dc1696c5" w:id="11"/>
      <w:bookmarkEnd w:id="11"/>
      <w:r w:rsidDel="00000000" w:rsidR="00000000" w:rsidRPr="00000000">
        <w:rPr>
          <w:b w:val="1"/>
          <w:color w:val="1b1c1d"/>
          <w:sz w:val="26"/>
          <w:szCs w:val="26"/>
          <w:rtl w:val="0"/>
        </w:rPr>
        <w:t xml:space="preserve">D. The Mechanistic Link to Intracellular Sterol Activation (SMO)</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of the Hh pathway is fundamentally governed by localized sterol accessibility. The primary receptor, Patched (PTCH1), acts as an apparent sterol transporter that actively suppresses the signal transducer Smoothened (SMO) by restricting the access of endogenous sterols.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outcome of the GAS-1-mediated lipid relay is the delivery of the Shh ligand to PTCH1, which in turn causes a conformational shift that releases this inhibitory state.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molecular event permits endogenous membrane </w:t>
      </w:r>
      <w:r w:rsidDel="00000000" w:rsidR="00000000" w:rsidRPr="00000000">
        <w:rPr>
          <w:b w:val="1"/>
          <w:color w:val="1b1c1d"/>
          <w:rtl w:val="0"/>
        </w:rPr>
        <w:t xml:space="preserve">cholesterol</w:t>
      </w:r>
      <w:r w:rsidDel="00000000" w:rsidR="00000000" w:rsidRPr="00000000">
        <w:rPr>
          <w:color w:val="1b1c1d"/>
          <w:rtl w:val="0"/>
        </w:rPr>
        <w:t xml:space="preserve"> to access and activate SMO.</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Cholesterol is not merely necessary but is sufficient to activate SMO by binding directly to its extracellular Cysteine-Rich Domain (CRD) and a deep pocket within its transmembrane domain.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fact that cholesterol activates SMO allosterically by engaging its extracellular domain establishes the profound importance of both exogenous (Shh-associated) and endogenous (membrane) sterols in regulating Hh signal transduction.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Sterol/Lipid Binding Specificity and Domain Involvement in the Hh Relay</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4289402349295"/>
        <w:gridCol w:w="1938.2656512198273"/>
        <w:gridCol w:w="2101.020782238286"/>
        <w:gridCol w:w="1731.1227571963343"/>
        <w:gridCol w:w="1183.6736801342456"/>
        <w:tblGridChange w:id="0">
          <w:tblGrid>
            <w:gridCol w:w="2071.4289402349295"/>
            <w:gridCol w:w="1938.2656512198273"/>
            <w:gridCol w:w="2101.020782238286"/>
            <w:gridCol w:w="1731.1227571963343"/>
            <w:gridCol w:w="1183.6736801342456"/>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b w:val="1"/>
                <w:color w:val="1b1c1d"/>
                <w:rtl w:val="0"/>
              </w:rPr>
              <w:t xml:space="preserve">Confirmed Bound Sterols/Lipids (Direct)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b w:val="1"/>
                <w:color w:val="1b1c1d"/>
                <w:rtl w:val="0"/>
              </w:rPr>
              <w:t xml:space="preserve">Involved Domain/Family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b w:val="1"/>
                <w:color w:val="1b1c1d"/>
                <w:rtl w:val="0"/>
              </w:rPr>
              <w:t xml:space="preserve">Mechanistic Role in Hh Signaling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Source</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GAS-1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Cholesterol, Palmitate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CAP Superfamily (CRD)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Critical dual lipid acceptor, disengages SCUBE-SHH complex.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444746"/>
                <w:sz w:val="40"/>
                <w:szCs w:val="40"/>
                <w:highlight w:val="white"/>
                <w:vertAlign w:val="superscript"/>
                <w:rtl w:val="0"/>
              </w:rPr>
              <w:t xml:space="preserve">6</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CDON/BOC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Dually-lipidated SHH ligand (indirect)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Ig/FNIII Repeats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Recruitment platform facilitating GAS-1 access.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247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SMOOTHENED (SMO)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Cholesterol (Endogenous)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CRD and Transmembrane Domain (TM)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Signal transducer, activated allosterically by membrane sterol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444746"/>
                <w:sz w:val="40"/>
                <w:szCs w:val="40"/>
                <w:highlight w:val="white"/>
                <w:vertAlign w:val="superscript"/>
                <w:rtl w:val="0"/>
              </w:rPr>
              <w:t xml:space="preserve">12</w:t>
            </w:r>
            <w:r w:rsidDel="00000000" w:rsidR="00000000" w:rsidRPr="00000000">
              <w:rPr>
                <w:rtl w:val="0"/>
              </w:rPr>
            </w:r>
          </w:p>
        </w:tc>
      </w:tr>
    </w:tbl>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ycx74p5zdt7" w:id="12"/>
      <w:bookmarkEnd w:id="12"/>
      <w:r w:rsidDel="00000000" w:rsidR="00000000" w:rsidRPr="00000000">
        <w:rPr>
          <w:b w:val="1"/>
          <w:color w:val="1b1c1d"/>
          <w:sz w:val="26"/>
          <w:szCs w:val="26"/>
          <w:rtl w:val="0"/>
        </w:rPr>
        <w:t xml:space="preserve">E. Implications of Dual Sterol Dependence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necessity for specialized sterol binding is highlighted by the pathway's reliance on lipids at two independent regulatory checkpoints. First, the ligand delivery mechanism relies on exogenous sterol management by the GAS-1 cluster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second, the receptor activation relies on the availability of endogenous membrane cholesterol to bind SMO.</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dual dependency means the Hh pathway is acutely sensitive to alterations in cellular cholesterol homeostasis.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pathway's inherent vulnerability to sterol modulation creates crucial therapeutic opportunities. For instance, antagonists targeting the GAS-1 sterol pocket would inhibit ligand delivery, effectively blocking the signal upstream of the receptor. Alternatively, antagonists targeting the SMO sterol-binding pocket would block receptor activation.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deep understanding of sterol interaction allows for the development of highly specific agents that exploit the pathway’s mandatory reliance on lipids.</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t111lbbsjxn" w:id="13"/>
      <w:bookmarkEnd w:id="13"/>
      <w:r w:rsidDel="00000000" w:rsidR="00000000" w:rsidRPr="00000000">
        <w:rPr>
          <w:b w:val="1"/>
          <w:color w:val="1b1c1d"/>
          <w:sz w:val="34"/>
          <w:szCs w:val="34"/>
          <w:rtl w:val="0"/>
        </w:rPr>
        <w:t xml:space="preserve">III. Physiological and Pathological Roles of Sterol Interactions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vi6ceh7hlte" w:id="14"/>
      <w:bookmarkEnd w:id="14"/>
      <w:r w:rsidDel="00000000" w:rsidR="00000000" w:rsidRPr="00000000">
        <w:rPr>
          <w:b w:val="1"/>
          <w:color w:val="1b1c1d"/>
          <w:sz w:val="26"/>
          <w:szCs w:val="26"/>
          <w:rtl w:val="0"/>
        </w:rPr>
        <w:t xml:space="preserve">A. Developmental Control and Morphogen Gradient Tuning</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collaborative function of GAS-1, CDON, and BOC is paramount in establishing the precise morphogen gradients required for key developmental milestones, such as patterning the ventral neural tube.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reliance on this multi-step, lipid-dependent relay provides an intrinsic mechanism for tuning signal strength. Eliminating a co-receptor, such as GAS-1, results in a dose-dependent loss of cell identities, confirming that the cluster’s sterol-mediated activity is indispensable for generating robust signaling strength.</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Failure of this sterol-mediated signal delivery results in severe developmental defects, including craniofacial malformations, vertebral defects, and limb deficiencies.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severity of these phenotypes is a direct consequence of the obligatory nature of the lipid relay; without the co-receptors, the dually lipidated Shh ligand remains kinetically trapped in a latent, inactive complex with SCUBE2. This leads to a functional absence of the morphogen signal, rather than merely a reduction, explaining the catastrophic failure in patterning.</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owz3ehsf6a9" w:id="15"/>
      <w:bookmarkEnd w:id="15"/>
      <w:r w:rsidDel="00000000" w:rsidR="00000000" w:rsidRPr="00000000">
        <w:rPr>
          <w:b w:val="1"/>
          <w:color w:val="1b1c1d"/>
          <w:sz w:val="26"/>
          <w:szCs w:val="26"/>
          <w:rtl w:val="0"/>
        </w:rPr>
        <w:t xml:space="preserve">B. Roles Beyond Development: Neural Function and Apoptosis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GAS-1's functional scope extends beyond Hh co-reception. Its structural similarity to CAP superfamily members, whose functions often involve lipid export and detoxification of hydrophobic compounds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combined with its confirmed cholesterol binding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suggests GAS-1 may function as a localized cholesterol shuttle or sequestering agent. This suggests a potential link between the Hh signaling defects observed and localized lipid homeostasis disorders, particularly in tissues with high sterol turnover, such as the brain. Furthermore, local binding mechanisms involving cholesterol, such as the absorption of HDL cholesterol required for adrenal steroidogenesis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underscore the sensitivity of key biological processes to membrane sterol availability—a sensitivity managed in part by the GAS-1 cluster.</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Additionally, GAS-1 can operate as a dependence receptor, triggering intrinsic apoptosis in adult neurons following excitotoxic insult, a process marked by the re-expression of GAS-1.</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indicates a sophisticated role in determining neuronal cell fate based on the local availability of survival signals. GAS-1 also integrates with other signaling pathways by binding to PTPRA, a receptor protein tyrosine phosphatase that regulates Src family tyrosine kinases, demonstrating a link between Hh-mediated development and general growth/survival regulation.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4jp34iexber" w:id="16"/>
      <w:bookmarkEnd w:id="16"/>
      <w:r w:rsidDel="00000000" w:rsidR="00000000" w:rsidRPr="00000000">
        <w:rPr>
          <w:b w:val="1"/>
          <w:color w:val="1b1c1d"/>
          <w:sz w:val="26"/>
          <w:szCs w:val="26"/>
          <w:rtl w:val="0"/>
        </w:rPr>
        <w:t xml:space="preserve">C. Sterol-Related Pathologies and Therapeutic Exploitation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Aberrant activation of the Hh pathway is a known driver in several human malignancies, including pancreatic ductal adenocarcinoma (PDAC).</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Given that GAS-1, CDON, and BOC are essential promoters of Shh signaling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overexpression or dysregulation of these co-receptors could amplify ligand-dependent oncogenic activity.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molecular mechanism of how the GAS-1 cluster handles the sterol components of Shh presents viable strategies for therapeutic intervention. The understanding of the sterol-binding pockets, particularly within GAS-1 (binding cholesterol and palmitate) </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and SMO (binding endogenous cholesterol)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facilitates the design of novel antagonists. For instance, developing compounds that block the GAS-1 sterol-binding domain would specifically inhibit the upstream lipid transfer step, offering a distinct mechanism of action compared to agents that target the downstream SMO receptor activity.</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6tts4i5wnnh" w:id="17"/>
      <w:bookmarkEnd w:id="17"/>
      <w:r w:rsidDel="00000000" w:rsidR="00000000" w:rsidRPr="00000000">
        <w:rPr>
          <w:b w:val="1"/>
          <w:color w:val="1b1c1d"/>
          <w:sz w:val="34"/>
          <w:szCs w:val="34"/>
          <w:rtl w:val="0"/>
        </w:rPr>
        <w:t xml:space="preserve">IV. Cross-Cutting Overview and Synthesis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0l2a5jqeswu" w:id="18"/>
      <w:bookmarkEnd w:id="18"/>
      <w:r w:rsidDel="00000000" w:rsidR="00000000" w:rsidRPr="00000000">
        <w:rPr>
          <w:b w:val="1"/>
          <w:color w:val="1b1c1d"/>
          <w:sz w:val="26"/>
          <w:szCs w:val="26"/>
          <w:rtl w:val="0"/>
        </w:rPr>
        <w:t xml:space="preserve">A. Shared Features and Signaling Synergy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fundamental shared feature unifying GAS-1, CDON, and BOC is their necessary participation in the </w:t>
      </w:r>
      <w:r w:rsidDel="00000000" w:rsidR="00000000" w:rsidRPr="00000000">
        <w:rPr>
          <w:b w:val="1"/>
          <w:color w:val="1b1c1d"/>
          <w:rtl w:val="0"/>
        </w:rPr>
        <w:t xml:space="preserve">extracellular chaperone system</w:t>
      </w:r>
      <w:r w:rsidDel="00000000" w:rsidR="00000000" w:rsidRPr="00000000">
        <w:rPr>
          <w:color w:val="1b1c1d"/>
          <w:rtl w:val="0"/>
        </w:rPr>
        <w:t xml:space="preserve"> dedicated to the activation of the dually lipophilized Shh signal.</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They function as a coordinated, multi-protein complex, executing successive molecular handoffs: CDON/BOC provide the stable platform and initial recruitment, while GAS-1 performs the critical, dual lipid-dependent displacement of SCUBE, channeling the activated ligand to PTCH1.</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coordinated action is vital for overcoming the natural inhibitory state of the lipophilic ligand complex, representing an essential feature of vertebrate Hh systems.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yhg0oi7toh1" w:id="19"/>
      <w:bookmarkEnd w:id="19"/>
      <w:r w:rsidDel="00000000" w:rsidR="00000000" w:rsidRPr="00000000">
        <w:rPr>
          <w:b w:val="1"/>
          <w:color w:val="1b1c1d"/>
          <w:sz w:val="26"/>
          <w:szCs w:val="26"/>
          <w:rtl w:val="0"/>
        </w:rPr>
        <w:t xml:space="preserve">B. Comparative Structural Analysis of Sterol-Binding Motifs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Hh signaling cascade relies on two distinct and critical sterol-binding motifs, underscoring the pathway’s profound regulatory dependence on lipids: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GAS-1 CRD/CAP Domain:</w:t>
      </w:r>
      <w:r w:rsidDel="00000000" w:rsidR="00000000" w:rsidRPr="00000000">
        <w:rPr>
          <w:color w:val="1b1c1d"/>
          <w:rtl w:val="0"/>
        </w:rPr>
        <w:t xml:space="preserve"> This structure is specialized for </w:t>
      </w:r>
      <w:r w:rsidDel="00000000" w:rsidR="00000000" w:rsidRPr="00000000">
        <w:rPr>
          <w:b w:val="1"/>
          <w:color w:val="1b1c1d"/>
          <w:rtl w:val="0"/>
        </w:rPr>
        <w:t xml:space="preserve">ligand transfer</w:t>
      </w:r>
      <w:r w:rsidDel="00000000" w:rsidR="00000000" w:rsidRPr="00000000">
        <w:rPr>
          <w:color w:val="1b1c1d"/>
          <w:rtl w:val="0"/>
        </w:rPr>
        <w:t xml:space="preserve">. It must simultaneously recognize and bind the exogenous cholesterol and palmitate moieties of Shh to successfully liberate the ligand from SCUBE.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SMO CRD and Transmembrane Domain:</w:t>
      </w:r>
      <w:r w:rsidDel="00000000" w:rsidR="00000000" w:rsidRPr="00000000">
        <w:rPr>
          <w:color w:val="1b1c1d"/>
          <w:rtl w:val="0"/>
        </w:rPr>
        <w:t xml:space="preserve"> This structure is specialized for </w:t>
      </w:r>
      <w:r w:rsidDel="00000000" w:rsidR="00000000" w:rsidRPr="00000000">
        <w:rPr>
          <w:b w:val="1"/>
          <w:color w:val="1b1c1d"/>
          <w:rtl w:val="0"/>
        </w:rPr>
        <w:t xml:space="preserve">receptor activation</w:t>
      </w:r>
      <w:r w:rsidDel="00000000" w:rsidR="00000000" w:rsidRPr="00000000">
        <w:rPr>
          <w:color w:val="1b1c1d"/>
          <w:rtl w:val="0"/>
        </w:rPr>
        <w:t xml:space="preserve">. It binds endogenous membrane cholesterol, causing an allosteric shift that transduces the signal across the cell membrane.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reliance on specialized extracellular domains for sterol management—one for kinetic transfer (GAS-1) and one for allosteric regulation (SMO)—demonstrates that sterol interaction is employed as a highly controlled, two-step regulatory checkpoint throughout the Hh pathway.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Functional Summary of the Hh Extracellular Chaperone Relay</w:t>
      </w:r>
    </w:p>
    <w:tbl>
      <w:tblPr>
        <w:tblStyle w:val="Table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70"/>
        <w:gridCol w:w="2970"/>
        <w:gridCol w:w="2265"/>
        <w:tblGridChange w:id="0">
          <w:tblGrid>
            <w:gridCol w:w="1725"/>
            <w:gridCol w:w="1770"/>
            <w:gridCol w:w="2970"/>
            <w:gridCol w:w="226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Component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b w:val="1"/>
                <w:color w:val="1b1c1d"/>
                <w:rtl w:val="0"/>
              </w:rPr>
              <w:t xml:space="preserve">Structural 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b w:val="1"/>
                <w:color w:val="1b1c1d"/>
                <w:rtl w:val="0"/>
              </w:rPr>
              <w:t xml:space="preserve">Lipid Interaction 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Functional Outcome in Signaling</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SCUBE2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Secreted Chaperone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Stabilizes dual cholesterol/palmitate moieties of Shh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Inhibition of Shh activity/Latent complex formation.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CDON/BOC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Ig/FNIII Repeats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Recruits SCUBE-SHH complex (Lipid-dependent localization)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Provides stable platform for Hh engagement near PTCH1.</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GAS-1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CAP Superfamily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Direct, dual binding of Cholesterol and Palmitate (Transferase)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Displaces SCUBE; delivers activated, liberated Shh to PTCH1.</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PTCH1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Sterol Transporter (12-TM)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Inhibited upon Shh binding; ceases sterol transport out of the cell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Release of suppression on SMO.</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SMO</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Frizzled-Class GPCR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Allosteric activation via endogenous membrane cholesterol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Intracellular signal transduction.</w:t>
            </w:r>
          </w:p>
        </w:tc>
      </w:tr>
    </w:tbl>
    <w:p w:rsidR="00000000" w:rsidDel="00000000" w:rsidP="00000000" w:rsidRDefault="00000000" w:rsidRPr="00000000" w14:paraId="000000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hs5iyx8dum2" w:id="20"/>
      <w:bookmarkEnd w:id="20"/>
      <w:r w:rsidDel="00000000" w:rsidR="00000000" w:rsidRPr="00000000">
        <w:rPr>
          <w:b w:val="1"/>
          <w:color w:val="1b1c1d"/>
          <w:sz w:val="34"/>
          <w:szCs w:val="34"/>
          <w:rtl w:val="0"/>
        </w:rPr>
        <w:t xml:space="preserve">V. Conclusions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Growth Arrest-Specific Protein 1 cluster (GAS-1, CDON, and BOC) represents an indispensable, multi-component molecular system required for the processing and activation of the lipophilized Sonic Hedgehog ligand. The classification of these proteins as steroid-binding is rooted in the essential, high-affinity interaction of GAS-1 with both cholesterol and palmitate, mediated by its conserved CAP domain structure. This dual lipid-binding capability distinguishes GAS-1 as a specialized lipid transferase that, in concert with the stable recruitment platforms provided by CDON and BOC, defines the critical upstream step of Hh signal transduction. The collective function of this cluster is to channel the lipophilic ligand to PTCH1, thereby modulating local membrane sterol availability to activate the downstream transducer, SMO. This profound, multi-layered dependence on sterols establishes the GAS-1 cluster as a primary determinant of developmental patterning and a key regulatory node for pharmacological manipulation in diseases characterized by aberrant Hedgehog signaling.</w:t>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