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tylllz9qm0aa" w:id="0"/>
      <w:bookmarkEnd w:id="0"/>
      <w:r w:rsidDel="00000000" w:rsidR="00000000" w:rsidRPr="00000000">
        <w:rPr>
          <w:b w:val="1"/>
          <w:color w:val="1b1c1d"/>
          <w:sz w:val="46"/>
          <w:szCs w:val="46"/>
          <w:rtl w:val="0"/>
        </w:rPr>
        <w:t xml:space="preserve">The Integral Membrane Sterol Reductase Superfamily (EC 1.3.1.70, 1.3.1.71, and 1.3.1.72): Phylogenetic Divergence in C-C Double Bond Reduction, Structural Convergence, and Mechanistic Basis of Human Disease</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peenm0dfplst" w:id="1"/>
      <w:bookmarkEnd w:id="1"/>
      <w:r w:rsidDel="00000000" w:rsidR="00000000" w:rsidRPr="00000000">
        <w:rPr>
          <w:b w:val="1"/>
          <w:color w:val="1b1c1d"/>
          <w:sz w:val="34"/>
          <w:szCs w:val="34"/>
          <w:rtl w:val="0"/>
        </w:rPr>
        <w:t xml:space="preserve">I. Introduction: The Central Role of Sterol Reductases in Eukaryotic and Prokaryotic Life</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9n9c5827wjdu" w:id="2"/>
      <w:bookmarkEnd w:id="2"/>
      <w:r w:rsidDel="00000000" w:rsidR="00000000" w:rsidRPr="00000000">
        <w:rPr>
          <w:b w:val="1"/>
          <w:color w:val="1b1c1d"/>
          <w:sz w:val="26"/>
          <w:szCs w:val="26"/>
          <w:rtl w:val="0"/>
        </w:rPr>
        <w:t xml:space="preserve">1.1. Overview of Sterol Biosynthesis: A Foundation for Eukaryotic Membrane Integrity and Signaling</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Sterols are critical amphipathic molecules found across the majority of life forms, including animals (cholesterol), fungi (ergosterol), and plants (phytosterols).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These molecules are essential not only for maintaining the strength and permeability of biological membranes but also serve as foundational precursors for vital signaling molecules, such as steroid hormones and bile acids in animals, or brassinosteroids in plants.</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complex endogenous biosynthesis of sterols initiates from squalene and proceeds through a series of multi-step reactions involving cyclization, demethylation, desaturation, and, critically, specific reduction steps.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These crucial reduction reactions, which determine the final sterol structure, are catalyzed by the Oxidoreductase Superfamily (EC 1.3.1).</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The sterol reductases discussed within this report are integral membrane enzymes that catalyze the final, pivotal steps necessary to achieve the specific carbon-carbon double bond saturation required for functional sterols.</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axc4dmps8uey" w:id="3"/>
      <w:bookmarkEnd w:id="3"/>
      <w:r w:rsidDel="00000000" w:rsidR="00000000" w:rsidRPr="00000000">
        <w:rPr>
          <w:b w:val="1"/>
          <w:color w:val="1b1c1d"/>
          <w:sz w:val="26"/>
          <w:szCs w:val="26"/>
          <w:rtl w:val="0"/>
        </w:rPr>
        <w:t xml:space="preserve">1.2. Classification of the Oxidoreductase Superfamily (EC 1.3.1) and Cluster Rationale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enzymes examined here belong to the Oxidoreductase class (EC 1), specifically acting on the </w:t>
      </w:r>
      <w:r w:rsidDel="00000000" w:rsidR="00000000" w:rsidRPr="00000000">
        <w:rPr>
          <w:color w:val="1b1c1d"/>
        </w:rPr>
        <w:drawing>
          <wp:inline distB="114300" distT="114300" distL="114300" distR="114300">
            <wp:extent cx="635000" cy="635000"/>
            <wp:effectExtent b="0" l="0" r="0" t="0"/>
            <wp:docPr id="19"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group of donors (EC 1.3), utilizing </w:t>
      </w:r>
      <w:r w:rsidDel="00000000" w:rsidR="00000000" w:rsidRPr="00000000">
        <w:rPr>
          <w:color w:val="1b1c1d"/>
        </w:rPr>
        <w:drawing>
          <wp:inline distB="114300" distT="114300" distL="114300" distR="114300">
            <wp:extent cx="635000" cy="635000"/>
            <wp:effectExtent b="0" l="0" r="0" t="0"/>
            <wp:docPr id="26"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or </w:t>
      </w:r>
      <w:r w:rsidDel="00000000" w:rsidR="00000000" w:rsidRPr="00000000">
        <w:rPr>
          <w:color w:val="1b1c1d"/>
        </w:rPr>
        <w:drawing>
          <wp:inline distB="114300" distT="114300" distL="114300" distR="114300">
            <wp:extent cx="635000" cy="635000"/>
            <wp:effectExtent b="0" l="0" r="0" t="0"/>
            <wp:docPr id="40" name="image40.png"/>
            <a:graphic>
              <a:graphicData uri="http://schemas.openxmlformats.org/drawingml/2006/picture">
                <pic:pic>
                  <pic:nvPicPr>
                    <pic:cNvPr id="0" name="image4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as an acceptor (EC 1.3.1).</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The structural cluster analyzed comprises three distinct enzyme commission classes: </w:t>
      </w:r>
      <w:r w:rsidDel="00000000" w:rsidR="00000000" w:rsidRPr="00000000">
        <w:rPr>
          <w:color w:val="1b1c1d"/>
        </w:rPr>
        <w:drawing>
          <wp:inline distB="114300" distT="114300" distL="114300" distR="114300">
            <wp:extent cx="635000" cy="635000"/>
            <wp:effectExtent b="0" l="0" r="0" t="0"/>
            <wp:docPr id="28" name="image28.png"/>
            <a:graphic>
              <a:graphicData uri="http://schemas.openxmlformats.org/drawingml/2006/picture">
                <pic:pic>
                  <pic:nvPicPr>
                    <pic:cNvPr id="0" name="image2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-sterol reductase (C14SR, EC 1.3.1.70), </w:t>
      </w:r>
      <w:r w:rsidDel="00000000" w:rsidR="00000000" w:rsidRPr="00000000">
        <w:rPr>
          <w:color w:val="1b1c1d"/>
        </w:rPr>
        <w:drawing>
          <wp:inline distB="114300" distT="114300" distL="114300" distR="114300">
            <wp:extent cx="635000" cy="635000"/>
            <wp:effectExtent b="0" l="0" r="0" t="0"/>
            <wp:docPr id="13"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-sterol reductase (ERG4, EC 1.3.1.71), and </w:t>
      </w:r>
      <w:r w:rsidDel="00000000" w:rsidR="00000000" w:rsidRPr="00000000">
        <w:rPr>
          <w:color w:val="1b1c1d"/>
        </w:rPr>
        <w:drawing>
          <wp:inline distB="114300" distT="114300" distL="114300" distR="114300">
            <wp:extent cx="635000" cy="635000"/>
            <wp:effectExtent b="0" l="0" r="0" t="0"/>
            <wp:docPr id="36" name="image36.png"/>
            <a:graphic>
              <a:graphicData uri="http://schemas.openxmlformats.org/drawingml/2006/picture">
                <pic:pic>
                  <pic:nvPicPr>
                    <pic:cNvPr id="0" name="image3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-sterol reductase (DHCR24/Seladin-1, EC 1.3.1.72).</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Despite reducing double bonds at different carbon positions (C14=C15 versus C24=C25 or C24=C28), these enzymes are unified by a conserved structural homology, confirmed by computational clustering methods based on protein language model embeddings.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highly conserved nature of these proteins stems from a fundamental requirement for lipid bilayer integration.</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entire sterol biosynthesis pathway, particularly after the formation of lanosterol, is intrinsically tied to the endoplasmic reticulum (ER) and nuclear membrane.</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integral membrane location ensures the efficient channeling and processing of hydrophobic sterol intermediates within the lipid environment, minimizing exposure to the aqueous cytoplasm. Consequently, the shared molecular topology, which facilitates membrane anchoring and substrate accessibility, constitutes the primary driver for this structural grouping, even as catalytic specificities diverge across kingdoms.</w:t>
      </w:r>
    </w:p>
    <w:p w:rsidR="00000000" w:rsidDel="00000000" w:rsidP="00000000" w:rsidRDefault="00000000" w:rsidRPr="00000000" w14:paraId="0000000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d75uzlxd86mt" w:id="4"/>
      <w:bookmarkEnd w:id="4"/>
      <w:r w:rsidDel="00000000" w:rsidR="00000000" w:rsidRPr="00000000">
        <w:rPr>
          <w:b w:val="1"/>
          <w:color w:val="1b1c1d"/>
          <w:sz w:val="34"/>
          <w:szCs w:val="34"/>
          <w:rtl w:val="0"/>
        </w:rPr>
        <w:t xml:space="preserve">II. Comparative Enzymatic Mechanisms and Pathway Context</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sterol reductases operate as specific checkpoints in their respective biosynthetic pathways—cholesterol (human), ergosterol (fungi), and phytosterols/brassinosteroids (plants). Their functional differences are defined by the specific carbon-carbon double bond they reduce, establishing distinct final products necessary for kingdom-specific biology.</w:t>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niejoopzd1ci" w:id="5"/>
      <w:bookmarkEnd w:id="5"/>
      <w:r w:rsidDel="00000000" w:rsidR="00000000" w:rsidRPr="00000000">
        <w:rPr>
          <w:b w:val="1"/>
          <w:color w:val="1b1c1d"/>
          <w:sz w:val="26"/>
          <w:szCs w:val="26"/>
          <w:rtl w:val="0"/>
        </w:rPr>
        <w:t xml:space="preserve">2.1. </w:t>
      </w:r>
      <w:r w:rsidDel="00000000" w:rsidR="00000000" w:rsidRPr="00000000">
        <w:rPr>
          <w:b w:val="1"/>
          <w:color w:val="1b1c1d"/>
          <w:sz w:val="26"/>
          <w:szCs w:val="26"/>
        </w:rPr>
        <w:drawing>
          <wp:inline distB="114300" distT="114300" distL="114300" distR="114300">
            <wp:extent cx="635000" cy="635000"/>
            <wp:effectExtent b="0" l="0" r="0" t="0"/>
            <wp:docPr id="35" name="image35.png"/>
            <a:graphic>
              <a:graphicData uri="http://schemas.openxmlformats.org/drawingml/2006/picture">
                <pic:pic>
                  <pic:nvPicPr>
                    <pic:cNvPr id="0" name="image3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b w:val="1"/>
          <w:color w:val="1b1c1d"/>
          <w:sz w:val="26"/>
          <w:szCs w:val="26"/>
          <w:rtl w:val="0"/>
        </w:rPr>
        <w:t xml:space="preserve">-Sterol Reductases (C14SR, EC 1.3.1.70): The C14 Demethylation Chokepoint</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w:t>
      </w:r>
      <w:r w:rsidDel="00000000" w:rsidR="00000000" w:rsidRPr="00000000">
        <w:rPr>
          <w:color w:val="1b1c1d"/>
        </w:rPr>
        <w:drawing>
          <wp:inline distB="114300" distT="114300" distL="114300" distR="114300">
            <wp:extent cx="635000" cy="635000"/>
            <wp:effectExtent b="0" l="0" r="0" t="0"/>
            <wp:docPr id="45" name="image45.png"/>
            <a:graphic>
              <a:graphicData uri="http://schemas.openxmlformats.org/drawingml/2006/picture">
                <pic:pic>
                  <pic:nvPicPr>
                    <pic:cNvPr id="0" name="image4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-sterol reductase class (C14SR) catalyzes the reduction of the </w:t>
      </w:r>
      <w:r w:rsidDel="00000000" w:rsidR="00000000" w:rsidRPr="00000000">
        <w:rPr>
          <w:color w:val="1b1c1d"/>
        </w:rPr>
        <w:drawing>
          <wp:inline distB="114300" distT="114300" distL="114300" distR="114300">
            <wp:extent cx="635000" cy="63500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double bond. This step is essential in both the human cholesterol and fungal ergosterol pathways.</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w:t>
      </w:r>
      <w:r w:rsidDel="00000000" w:rsidR="00000000" w:rsidRPr="00000000">
        <w:rPr>
          <w:i w:val="1"/>
          <w:color w:val="1b1c1d"/>
          <w:rtl w:val="0"/>
        </w:rPr>
        <w:t xml:space="preserve">Saccharomyces</w:t>
      </w:r>
      <w:r w:rsidDel="00000000" w:rsidR="00000000" w:rsidRPr="00000000">
        <w:rPr>
          <w:color w:val="1b1c1d"/>
          <w:rtl w:val="0"/>
        </w:rPr>
        <w:t xml:space="preserve"> species, the enzyme ERG24 (C-14 reductase) performs this reaction as part of the third, or late, module of ergosterol synthesis.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This reduction follows the action of the lanosterol </w:t>
      </w:r>
      <w:r w:rsidDel="00000000" w:rsidR="00000000" w:rsidRPr="00000000">
        <w:rPr>
          <w:color w:val="1b1c1d"/>
        </w:rPr>
        <w:drawing>
          <wp:inline distB="114300" distT="114300" distL="114300" distR="114300">
            <wp:extent cx="635000" cy="635000"/>
            <wp:effectExtent b="0" l="0" r="0" t="0"/>
            <wp:docPr id="54" name="image54.png"/>
            <a:graphic>
              <a:graphicData uri="http://schemas.openxmlformats.org/drawingml/2006/picture">
                <pic:pic>
                  <pic:nvPicPr>
                    <pic:cNvPr id="0" name="image5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-demethylase (ERG11/CYP51). ERG24 specifically reduces 4,4-dimethyl-cholesta-8,14,24-trienol to produce 4,4-dimethyl-cholesta-8,24-dienol.</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The activity of ERG24 is known to be inhibited by morpholine antifungal drugs, such as fenpropimorph, making it a recognized target in antifungal development.</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humans, both Transmembrane 7 Superfamily Member 2 (TM7SF2) and the Lamin-B Receptor (LBR) possess </w:t>
      </w:r>
      <w:r w:rsidDel="00000000" w:rsidR="00000000" w:rsidRPr="00000000">
        <w:rPr>
          <w:color w:val="1b1c1d"/>
        </w:rPr>
        <w:drawing>
          <wp:inline distB="114300" distT="114300" distL="114300" distR="114300">
            <wp:extent cx="635000" cy="635000"/>
            <wp:effectExtent b="0" l="0" r="0" t="0"/>
            <wp:docPr id="29" name="image29.png"/>
            <a:graphic>
              <a:graphicData uri="http://schemas.openxmlformats.org/drawingml/2006/picture">
                <pic:pic>
                  <pic:nvPicPr>
                    <pic:cNvPr id="0" name="image2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-sterol reductase activity.</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TM7SF2, primarily localized in the ER, catalyzes the reduction of the C14-unsaturated bond of lanosterol intermediates as part of cholesterol biosynthesis.</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Structural analysis using the bacterial prototype, MaSR1, suggests that C14SR homologs, including LBR and TM7SF2, are </w:t>
      </w:r>
      <w:r w:rsidDel="00000000" w:rsidR="00000000" w:rsidRPr="00000000">
        <w:rPr>
          <w:color w:val="1b1c1d"/>
        </w:rPr>
        <w:drawing>
          <wp:inline distB="114300" distT="114300" distL="114300" distR="114300">
            <wp:extent cx="635000" cy="635000"/>
            <wp:effectExtent b="0" l="0" r="0" t="0"/>
            <wp:docPr id="15"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-dependent oxidoreductases, utilizing </w:t>
      </w:r>
      <w:r w:rsidDel="00000000" w:rsidR="00000000" w:rsidRPr="00000000">
        <w:rPr>
          <w:color w:val="1b1c1d"/>
        </w:rPr>
        <w:drawing>
          <wp:inline distB="114300" distT="114300" distL="114300" distR="114300">
            <wp:extent cx="635000" cy="6350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housed in a cytoplasmic pocket to reduce the sterol substrate accessed from the lipid bilayer.</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kzpzq7kg3ipy" w:id="6"/>
      <w:bookmarkEnd w:id="6"/>
      <w:r w:rsidDel="00000000" w:rsidR="00000000" w:rsidRPr="00000000">
        <w:rPr>
          <w:b w:val="1"/>
          <w:color w:val="1b1c1d"/>
          <w:sz w:val="26"/>
          <w:szCs w:val="26"/>
          <w:rtl w:val="0"/>
        </w:rPr>
        <w:t xml:space="preserve">2.2. </w:t>
      </w:r>
      <w:r w:rsidDel="00000000" w:rsidR="00000000" w:rsidRPr="00000000">
        <w:rPr>
          <w:b w:val="1"/>
          <w:color w:val="1b1c1d"/>
          <w:sz w:val="26"/>
          <w:szCs w:val="26"/>
        </w:rPr>
        <w:drawing>
          <wp:inline distB="114300" distT="114300" distL="114300" distR="114300">
            <wp:extent cx="635000" cy="635000"/>
            <wp:effectExtent b="0" l="0" r="0" t="0"/>
            <wp:docPr id="24"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b w:val="1"/>
          <w:color w:val="1b1c1d"/>
          <w:sz w:val="26"/>
          <w:szCs w:val="26"/>
          <w:rtl w:val="0"/>
        </w:rPr>
        <w:t xml:space="preserve">-Sterol Reductases (EC 1.3.1.72): Cholesterol Completion and Cofactor Divergence</w:t>
      </w:r>
    </w:p>
    <w:p w:rsidR="00000000" w:rsidDel="00000000" w:rsidP="00000000" w:rsidRDefault="00000000" w:rsidRPr="00000000" w14:paraId="0000001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jq7d15zzfeq" w:id="7"/>
      <w:bookmarkEnd w:id="7"/>
      <w:r w:rsidDel="00000000" w:rsidR="00000000" w:rsidRPr="00000000">
        <w:rPr>
          <w:b w:val="1"/>
          <w:color w:val="1b1c1d"/>
          <w:sz w:val="22"/>
          <w:szCs w:val="22"/>
          <w:rtl w:val="0"/>
        </w:rPr>
        <w:t xml:space="preserve">2.2.1. DHCR24 (Seladin-1) in Mammals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human enzyme 24-dehydrocholesterol reductase (DHCR24), also known as Seladin-1, catalyzes the reduction of the </w:t>
      </w:r>
      <w:r w:rsidDel="00000000" w:rsidR="00000000" w:rsidRPr="00000000">
        <w:rPr>
          <w:color w:val="1b1c1d"/>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double bond, typically converting desmosterol (24-dehydrocholesterol) into cholesterol.</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This is often the terminal step in the Desmosterol pathway of cholesterol synthesis. DHCR24's function extends beyond simple lipid synthesis; it is critical for neuroprotection and regulates responses to oxidative and oncogenic stimuli.</w:t>
      </w:r>
      <w:r w:rsidDel="00000000" w:rsidR="00000000" w:rsidRPr="00000000">
        <w:rPr>
          <w:color w:val="444746"/>
          <w:sz w:val="40"/>
          <w:szCs w:val="40"/>
          <w:highlight w:val="white"/>
          <w:vertAlign w:val="superscript"/>
          <w:rtl w:val="0"/>
        </w:rPr>
        <w:t xml:space="preserve">13</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 significant structural and mechanistic point of divergence is observed within the C24-reductase class: DHCR24 is described as a </w:t>
      </w:r>
      <w:r w:rsidDel="00000000" w:rsidR="00000000" w:rsidRPr="00000000">
        <w:rPr>
          <w:b w:val="1"/>
          <w:color w:val="1b1c1d"/>
          <w:rtl w:val="0"/>
        </w:rPr>
        <w:t xml:space="preserve">flavin adenine dinucleotide (FAD)-dependent oxidoreductase</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This dependence on FAD contrasts sharply with the </w:t>
      </w:r>
      <w:r w:rsidDel="00000000" w:rsidR="00000000" w:rsidRPr="00000000">
        <w:rPr>
          <w:color w:val="1b1c1d"/>
        </w:rPr>
        <w:drawing>
          <wp:inline distB="114300" distT="114300" distL="114300" distR="114300">
            <wp:extent cx="635000" cy="635000"/>
            <wp:effectExtent b="0" l="0" r="0" t="0"/>
            <wp:docPr id="27"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usage observed in the structural prototypes of the C14SR class (MaSR1, LBR, TM7SF2).</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Although the overall 10-transmembrane domain topology is conserved across the structural cluster, the shift to FAD suggests a localized evolution of the active site architecture. This specific chemical adaptation may be linked to DHCR24’s wider role as Seladin-1 in redox regulation and neuroprotection, processes where FAD often plays a significant role in mediating electron transfer and oxidative stress responses.</w:t>
      </w:r>
      <w:r w:rsidDel="00000000" w:rsidR="00000000" w:rsidRPr="00000000">
        <w:rPr>
          <w:color w:val="444746"/>
          <w:sz w:val="40"/>
          <w:szCs w:val="40"/>
          <w:highlight w:val="white"/>
          <w:vertAlign w:val="superscript"/>
          <w:rtl w:val="0"/>
        </w:rPr>
        <w:t xml:space="preserve">13</w:t>
      </w:r>
    </w:p>
    <w:p w:rsidR="00000000" w:rsidDel="00000000" w:rsidP="00000000" w:rsidRDefault="00000000" w:rsidRPr="00000000" w14:paraId="0000001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rxf8tsapra8h" w:id="8"/>
      <w:bookmarkEnd w:id="8"/>
      <w:r w:rsidDel="00000000" w:rsidR="00000000" w:rsidRPr="00000000">
        <w:rPr>
          <w:b w:val="1"/>
          <w:color w:val="1b1c1d"/>
          <w:sz w:val="22"/>
          <w:szCs w:val="22"/>
          <w:rtl w:val="0"/>
        </w:rPr>
        <w:t xml:space="preserve">2.2.2. DIMINUTO/DWARF1 in Plants</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the plant kingdom, the </w:t>
      </w:r>
      <w:r w:rsidDel="00000000" w:rsidR="00000000" w:rsidRPr="00000000">
        <w:rPr>
          <w:color w:val="1b1c1d"/>
        </w:rPr>
        <w:drawing>
          <wp:inline distB="114300" distT="114300" distL="114300" distR="114300">
            <wp:extent cx="635000" cy="63500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-sterol reductase (DIMINUTO/DWARF1, or DIM/DWF1) is essential for phytosterol and brassinosteroid (BR) biosynthesis.</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DWF1 functions as both a </w:t>
      </w:r>
      <w:r w:rsidDel="00000000" w:rsidR="00000000" w:rsidRPr="00000000">
        <w:rPr>
          <w:color w:val="1b1c1d"/>
        </w:rPr>
        <w:drawing>
          <wp:inline distB="114300" distT="114300" distL="114300" distR="114300">
            <wp:extent cx="635000" cy="635000"/>
            <wp:effectExtent b="0" l="0" r="0" t="0"/>
            <wp:docPr id="41" name="image41.png"/>
            <a:graphic>
              <a:graphicData uri="http://schemas.openxmlformats.org/drawingml/2006/picture">
                <pic:pic>
                  <pic:nvPicPr>
                    <pic:cNvPr id="0" name="image4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-reductase and an isomerase, catalyzing the conversion of 24-methylenecholesterol and 24-methyldesmosterol into campesterol.</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Campesterol is an early precursor required for the synthesis of biologically active brassinosteroids.</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Functional deficiency in </w:t>
      </w:r>
      <w:r w:rsidDel="00000000" w:rsidR="00000000" w:rsidRPr="00000000">
        <w:rPr>
          <w:i w:val="1"/>
          <w:color w:val="1b1c1d"/>
          <w:rtl w:val="0"/>
        </w:rPr>
        <w:t xml:space="preserve">DIM/DWF1</w:t>
      </w:r>
      <w:r w:rsidDel="00000000" w:rsidR="00000000" w:rsidRPr="00000000">
        <w:rPr>
          <w:color w:val="1b1c1d"/>
          <w:rtl w:val="0"/>
        </w:rPr>
        <w:t xml:space="preserve"> leads to severe dwarfism that can be rescued by the addition of exogenous brassinolide, confirming its critical role in the BR synthesis pathway.</w:t>
      </w:r>
      <w:r w:rsidDel="00000000" w:rsidR="00000000" w:rsidRPr="00000000">
        <w:rPr>
          <w:color w:val="444746"/>
          <w:sz w:val="40"/>
          <w:szCs w:val="40"/>
          <w:highlight w:val="white"/>
          <w:vertAlign w:val="superscript"/>
          <w:rtl w:val="0"/>
        </w:rPr>
        <w:t xml:space="preserve">15</w:t>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n69zulx98rp" w:id="9"/>
      <w:bookmarkEnd w:id="9"/>
      <w:r w:rsidDel="00000000" w:rsidR="00000000" w:rsidRPr="00000000">
        <w:rPr>
          <w:b w:val="1"/>
          <w:color w:val="1b1c1d"/>
          <w:sz w:val="26"/>
          <w:szCs w:val="26"/>
          <w:rtl w:val="0"/>
        </w:rPr>
        <w:t xml:space="preserve">2.3. </w:t>
      </w:r>
      <w:r w:rsidDel="00000000" w:rsidR="00000000" w:rsidRPr="00000000">
        <w:rPr>
          <w:b w:val="1"/>
          <w:color w:val="1b1c1d"/>
          <w:sz w:val="26"/>
          <w:szCs w:val="26"/>
        </w:rPr>
        <w:drawing>
          <wp:inline distB="114300" distT="114300" distL="114300" distR="114300">
            <wp:extent cx="635000" cy="635000"/>
            <wp:effectExtent b="0" l="0" r="0" t="0"/>
            <wp:docPr id="18"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b w:val="1"/>
          <w:color w:val="1b1c1d"/>
          <w:sz w:val="26"/>
          <w:szCs w:val="26"/>
          <w:rtl w:val="0"/>
        </w:rPr>
        <w:t xml:space="preserve">-Sterol Reductase (EC 1.3.1.71): Fungal Specialization</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fungal enzyme ERG4 (Ergosterol biosynthetic protein 4) catalyzes a reduction step involving the </w:t>
      </w:r>
      <w:r w:rsidDel="00000000" w:rsidR="00000000" w:rsidRPr="00000000">
        <w:rPr>
          <w:color w:val="1b1c1d"/>
        </w:rPr>
        <w:drawing>
          <wp:inline distB="114300" distT="114300" distL="114300" distR="114300">
            <wp:extent cx="635000" cy="635000"/>
            <wp:effectExtent b="0" l="0" r="0" t="0"/>
            <wp:docPr id="37" name="image37.png"/>
            <a:graphic>
              <a:graphicData uri="http://schemas.openxmlformats.org/drawingml/2006/picture">
                <pic:pic>
                  <pic:nvPicPr>
                    <pic:cNvPr id="0" name="image3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double bond.</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This enzyme is the </w:t>
      </w:r>
      <w:r w:rsidDel="00000000" w:rsidR="00000000" w:rsidRPr="00000000">
        <w:rPr>
          <w:color w:val="1b1c1d"/>
        </w:rPr>
        <w:drawing>
          <wp:inline distB="114300" distT="114300" distL="114300" distR="114300">
            <wp:extent cx="635000" cy="635000"/>
            <wp:effectExtent b="0" l="0" r="0" t="0"/>
            <wp:docPr id="31" name="image31.png"/>
            <a:graphic>
              <a:graphicData uri="http://schemas.openxmlformats.org/drawingml/2006/picture">
                <pic:pic>
                  <pic:nvPicPr>
                    <pic:cNvPr id="0" name="image3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sterol reductase and performs the final, essential step in the ergosterol pathway.</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ERG4 converts ergosta-5,7,22,24(28)-tetraen-3beta-ol into the final product, ergosterol.</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specific </w:t>
      </w:r>
      <w:r w:rsidDel="00000000" w:rsidR="00000000" w:rsidRPr="00000000">
        <w:rPr>
          <w:color w:val="1b1c1d"/>
        </w:rPr>
        <w:drawing>
          <wp:inline distB="114300" distT="114300" distL="114300" distR="114300">
            <wp:extent cx="635000" cy="63500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reduction is characteristic of ergosterol and phytosterol biosynthesis, distinguishing it from the </w:t>
      </w:r>
      <w:r w:rsidDel="00000000" w:rsidR="00000000" w:rsidRPr="00000000">
        <w:rPr>
          <w:color w:val="1b1c1d"/>
        </w:rPr>
        <w:drawing>
          <wp:inline distB="114300" distT="114300" distL="114300" distR="114300">
            <wp:extent cx="635000" cy="635000"/>
            <wp:effectExtent b="0" l="0" r="0" t="0"/>
            <wp:docPr id="44" name="image44.png"/>
            <a:graphic>
              <a:graphicData uri="http://schemas.openxmlformats.org/drawingml/2006/picture">
                <pic:pic>
                  <pic:nvPicPr>
                    <pic:cNvPr id="0" name="image4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reduction pathway common in mammalian cholesterol synthesis.</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This structural divergence creates a significant phylogenetic difference, making ERG4 (and C24 sterol methyl transferase, which creates the </w:t>
      </w:r>
      <w:r w:rsidDel="00000000" w:rsidR="00000000" w:rsidRPr="00000000">
        <w:rPr>
          <w:color w:val="1b1c1d"/>
        </w:rPr>
        <w:drawing>
          <wp:inline distB="114300" distT="114300" distL="114300" distR="114300">
            <wp:extent cx="635000" cy="635000"/>
            <wp:effectExtent b="0" l="0" r="0" t="0"/>
            <wp:docPr id="51" name="image51.png"/>
            <a:graphic>
              <a:graphicData uri="http://schemas.openxmlformats.org/drawingml/2006/picture">
                <pic:pic>
                  <pic:nvPicPr>
                    <pic:cNvPr id="0" name="image5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substrate) a critical, fungal-specific drug target for selective antifungal therapies.</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provides a consolidated reference for the enzymatic characteristics of these clustered reductases.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Comparative Enzymatic Activity and Molecular Characteristics of Sterol Reductases</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9.9530636846291"/>
        <w:gridCol w:w="842.773089845854"/>
        <w:gridCol w:w="1019.1674574880095"/>
        <w:gridCol w:w="2312.7261535304833"/>
        <w:gridCol w:w="1205.361512221396"/>
        <w:gridCol w:w="1156.3630767652417"/>
        <w:gridCol w:w="1019.1674574880095"/>
        <w:tblGridChange w:id="0">
          <w:tblGrid>
            <w:gridCol w:w="1469.9530636846291"/>
            <w:gridCol w:w="842.773089845854"/>
            <w:gridCol w:w="1019.1674574880095"/>
            <w:gridCol w:w="2312.7261535304833"/>
            <w:gridCol w:w="1205.361512221396"/>
            <w:gridCol w:w="1156.3630767652417"/>
            <w:gridCol w:w="1019.1674574880095"/>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b1c1d"/>
              </w:rPr>
            </w:pPr>
            <w:r w:rsidDel="00000000" w:rsidR="00000000" w:rsidRPr="00000000">
              <w:rPr>
                <w:b w:val="1"/>
                <w:color w:val="1b1c1d"/>
                <w:rtl w:val="0"/>
              </w:rPr>
              <w:t xml:space="preserve">Enzyme (Gene/Homolog)</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b1c1d"/>
              </w:rPr>
            </w:pPr>
            <w:r w:rsidDel="00000000" w:rsidR="00000000" w:rsidRPr="00000000">
              <w:rPr>
                <w:b w:val="1"/>
                <w:color w:val="1b1c1d"/>
                <w:rtl w:val="0"/>
              </w:rPr>
              <w:t xml:space="preserve">EC Number</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b1c1d"/>
              </w:rPr>
            </w:pPr>
            <w:r w:rsidDel="00000000" w:rsidR="00000000" w:rsidRPr="00000000">
              <w:rPr>
                <w:b w:val="1"/>
                <w:color w:val="1b1c1d"/>
                <w:rtl w:val="0"/>
              </w:rPr>
              <w:t xml:space="preserve">Reduction Site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b1c1d"/>
              </w:rPr>
            </w:pPr>
            <w:r w:rsidDel="00000000" w:rsidR="00000000" w:rsidRPr="00000000">
              <w:rPr>
                <w:b w:val="1"/>
                <w:color w:val="1b1c1d"/>
                <w:rtl w:val="0"/>
              </w:rPr>
              <w:t xml:space="preserve">Metabolic Pathway</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b1c1d"/>
              </w:rPr>
            </w:pPr>
            <w:r w:rsidDel="00000000" w:rsidR="00000000" w:rsidRPr="00000000">
              <w:rPr>
                <w:b w:val="1"/>
                <w:color w:val="1b1c1d"/>
                <w:rtl w:val="0"/>
              </w:rPr>
              <w:t xml:space="preserve">Cofactor</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b1c1d"/>
              </w:rPr>
            </w:pPr>
            <w:r w:rsidDel="00000000" w:rsidR="00000000" w:rsidRPr="00000000">
              <w:rPr>
                <w:b w:val="1"/>
                <w:color w:val="1b1c1d"/>
                <w:rtl w:val="0"/>
              </w:rPr>
              <w:t xml:space="preserve">Cellular Localization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b1c1d"/>
              </w:rPr>
            </w:pPr>
            <w:r w:rsidDel="00000000" w:rsidR="00000000" w:rsidRPr="00000000">
              <w:rPr>
                <w:b w:val="1"/>
                <w:color w:val="1b1c1d"/>
                <w:rtl w:val="0"/>
              </w:rPr>
              <w:t xml:space="preserve">Structural Homology</w:t>
            </w:r>
            <w:r w:rsidDel="00000000" w:rsidR="00000000" w:rsidRPr="00000000">
              <w:rPr>
                <w:rtl w:val="0"/>
              </w:rPr>
            </w:r>
          </w:p>
        </w:tc>
      </w:tr>
      <w:tr>
        <w:trPr>
          <w:cantSplit w:val="0"/>
          <w:trHeight w:val="118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b1c1d"/>
              </w:rPr>
            </w:pPr>
            <w:r w:rsidDel="00000000" w:rsidR="00000000" w:rsidRPr="00000000">
              <w:rPr>
                <w:color w:val="1b1c1d"/>
                <w:rtl w:val="0"/>
              </w:rPr>
              <w:t xml:space="preserve">LBR (Human)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b1c1d"/>
              </w:rPr>
            </w:pPr>
            <w:r w:rsidDel="00000000" w:rsidR="00000000" w:rsidRPr="00000000">
              <w:rPr>
                <w:color w:val="1b1c1d"/>
                <w:rtl w:val="0"/>
              </w:rPr>
              <w:t xml:space="preserve">1.3.1.70</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b1c1d"/>
              </w:rPr>
            </w:pPr>
            <w:r w:rsidDel="00000000" w:rsidR="00000000" w:rsidRPr="00000000">
              <w:rPr>
                <w:color w:val="1b1c1d"/>
              </w:rPr>
              <w:drawing>
                <wp:inline distB="114300" distT="114300" distL="114300" distR="114300">
                  <wp:extent cx="635000" cy="635000"/>
                  <wp:effectExtent b="0" l="0" r="0" t="0"/>
                  <wp:docPr id="33" name="image33.png"/>
                  <a:graphic>
                    <a:graphicData uri="http://schemas.openxmlformats.org/drawingml/2006/picture">
                      <pic:pic>
                        <pic:nvPicPr>
                          <pic:cNvPr id="0" name="image3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b1c1d"/>
              </w:rPr>
            </w:pPr>
            <w:r w:rsidDel="00000000" w:rsidR="00000000" w:rsidRPr="00000000">
              <w:rPr>
                <w:color w:val="1b1c1d"/>
                <w:rtl w:val="0"/>
              </w:rPr>
              <w:t xml:space="preserve">Cholesterol Biosynthesis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NADPH </w:t>
            </w:r>
            <w:r w:rsidDel="00000000" w:rsidR="00000000" w:rsidRPr="00000000">
              <w:rPr>
                <w:color w:val="444746"/>
                <w:sz w:val="40"/>
                <w:szCs w:val="40"/>
                <w:highlight w:val="white"/>
                <w:vertAlign w:val="superscript"/>
                <w:rtl w:val="0"/>
              </w:rPr>
              <w:t xml:space="preserve">6</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Inner Nuclear Membrane </w:t>
            </w:r>
            <w:r w:rsidDel="00000000" w:rsidR="00000000" w:rsidRPr="00000000">
              <w:rPr>
                <w:color w:val="444746"/>
                <w:sz w:val="40"/>
                <w:szCs w:val="40"/>
                <w:highlight w:val="white"/>
                <w:vertAlign w:val="superscript"/>
                <w:rtl w:val="0"/>
              </w:rPr>
              <w:t xml:space="preserve">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10 TM, C14SR Domain </w:t>
            </w:r>
            <w:r w:rsidDel="00000000" w:rsidR="00000000" w:rsidRPr="00000000">
              <w:rPr>
                <w:color w:val="444746"/>
                <w:sz w:val="40"/>
                <w:szCs w:val="40"/>
                <w:highlight w:val="white"/>
                <w:vertAlign w:val="superscript"/>
                <w:rtl w:val="0"/>
              </w:rPr>
              <w:t xml:space="preserve">11</w:t>
            </w:r>
          </w:p>
        </w:tc>
      </w:tr>
      <w:tr>
        <w:trPr>
          <w:cantSplit w:val="0"/>
          <w:trHeight w:val="118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b1c1d"/>
              </w:rPr>
            </w:pPr>
            <w:r w:rsidDel="00000000" w:rsidR="00000000" w:rsidRPr="00000000">
              <w:rPr>
                <w:color w:val="1b1c1d"/>
                <w:rtl w:val="0"/>
              </w:rPr>
              <w:t xml:space="preserve">TM7SF2 (Human)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b1c1d"/>
              </w:rPr>
            </w:pPr>
            <w:r w:rsidDel="00000000" w:rsidR="00000000" w:rsidRPr="00000000">
              <w:rPr>
                <w:color w:val="1b1c1d"/>
                <w:rtl w:val="0"/>
              </w:rPr>
              <w:t xml:space="preserve">1.3.1.70</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b1c1d"/>
              </w:rPr>
            </w:pPr>
            <w:r w:rsidDel="00000000" w:rsidR="00000000" w:rsidRPr="00000000">
              <w:rPr>
                <w:color w:val="1b1c1d"/>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b1c1d"/>
              </w:rPr>
            </w:pPr>
            <w:r w:rsidDel="00000000" w:rsidR="00000000" w:rsidRPr="00000000">
              <w:rPr>
                <w:color w:val="1b1c1d"/>
                <w:rtl w:val="0"/>
              </w:rPr>
              <w:t xml:space="preserve">Cholesterol Biosynthesis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NADPH </w:t>
            </w:r>
            <w:r w:rsidDel="00000000" w:rsidR="00000000" w:rsidRPr="00000000">
              <w:rPr>
                <w:color w:val="444746"/>
                <w:sz w:val="40"/>
                <w:szCs w:val="40"/>
                <w:highlight w:val="white"/>
                <w:vertAlign w:val="superscript"/>
                <w:rtl w:val="0"/>
              </w:rPr>
              <w:t xml:space="preserve">6</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Endoplasmic Reticulum (ER) </w:t>
            </w:r>
            <w:r w:rsidDel="00000000" w:rsidR="00000000" w:rsidRPr="00000000">
              <w:rPr>
                <w:color w:val="444746"/>
                <w:sz w:val="40"/>
                <w:szCs w:val="40"/>
                <w:highlight w:val="white"/>
                <w:vertAlign w:val="superscript"/>
                <w:rtl w:val="0"/>
              </w:rPr>
              <w:t xml:space="preserve">18</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10 TM (MaSR1 homolog) </w:t>
            </w:r>
            <w:r w:rsidDel="00000000" w:rsidR="00000000" w:rsidRPr="00000000">
              <w:rPr>
                <w:color w:val="444746"/>
                <w:sz w:val="40"/>
                <w:szCs w:val="40"/>
                <w:highlight w:val="white"/>
                <w:vertAlign w:val="superscript"/>
                <w:rtl w:val="0"/>
              </w:rPr>
              <w:t xml:space="preserve">1</w:t>
            </w:r>
          </w:p>
        </w:tc>
      </w:tr>
      <w:tr>
        <w:trPr>
          <w:cantSplit w:val="0"/>
          <w:trHeight w:val="118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b1c1d"/>
              </w:rPr>
            </w:pPr>
            <w:r w:rsidDel="00000000" w:rsidR="00000000" w:rsidRPr="00000000">
              <w:rPr>
                <w:color w:val="1b1c1d"/>
                <w:rtl w:val="0"/>
              </w:rPr>
              <w:t xml:space="preserve">ERG24 (Fungi)</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b1c1d"/>
              </w:rPr>
            </w:pPr>
            <w:r w:rsidDel="00000000" w:rsidR="00000000" w:rsidRPr="00000000">
              <w:rPr>
                <w:color w:val="1b1c1d"/>
                <w:rtl w:val="0"/>
              </w:rPr>
              <w:t xml:space="preserve">1.3.1.70</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b1c1d"/>
              </w:rPr>
            </w:pPr>
            <w:r w:rsidDel="00000000" w:rsidR="00000000" w:rsidRPr="00000000">
              <w:rPr>
                <w:color w:val="1b1c1d"/>
              </w:rPr>
              <w:drawing>
                <wp:inline distB="114300" distT="114300" distL="114300" distR="114300">
                  <wp:extent cx="635000" cy="635000"/>
                  <wp:effectExtent b="0" l="0" r="0" t="0"/>
                  <wp:docPr id="52" name="image52.png"/>
                  <a:graphic>
                    <a:graphicData uri="http://schemas.openxmlformats.org/drawingml/2006/picture">
                      <pic:pic>
                        <pic:nvPicPr>
                          <pic:cNvPr id="0" name="image5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b1c1d"/>
              </w:rPr>
            </w:pPr>
            <w:r w:rsidDel="00000000" w:rsidR="00000000" w:rsidRPr="00000000">
              <w:rPr>
                <w:color w:val="1b1c1d"/>
                <w:rtl w:val="0"/>
              </w:rPr>
              <w:t xml:space="preserve">Ergosterol Biosynthesis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b1c1d"/>
              </w:rPr>
            </w:pPr>
            <w:r w:rsidDel="00000000" w:rsidR="00000000" w:rsidRPr="00000000">
              <w:rPr>
                <w:color w:val="1b1c1d"/>
                <w:rtl w:val="0"/>
              </w:rPr>
              <w:t xml:space="preserve">NADPH (Implied)</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ER Membrane </w:t>
            </w:r>
            <w:r w:rsidDel="00000000" w:rsidR="00000000" w:rsidRPr="00000000">
              <w:rPr>
                <w:color w:val="444746"/>
                <w:sz w:val="40"/>
                <w:szCs w:val="40"/>
                <w:highlight w:val="white"/>
                <w:vertAlign w:val="superscript"/>
                <w:rtl w:val="0"/>
              </w:rPr>
              <w:t xml:space="preserve">4</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Homolog to Human C14SR </w:t>
            </w:r>
            <w:r w:rsidDel="00000000" w:rsidR="00000000" w:rsidRPr="00000000">
              <w:rPr>
                <w:color w:val="444746"/>
                <w:sz w:val="40"/>
                <w:szCs w:val="40"/>
                <w:highlight w:val="white"/>
                <w:vertAlign w:val="superscript"/>
                <w:rtl w:val="0"/>
              </w:rPr>
              <w:t xml:space="preserve">7</w:t>
            </w:r>
          </w:p>
        </w:tc>
      </w:tr>
      <w:tr>
        <w:trPr>
          <w:cantSplit w:val="0"/>
          <w:trHeight w:val="174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b1c1d"/>
              </w:rPr>
            </w:pPr>
            <w:r w:rsidDel="00000000" w:rsidR="00000000" w:rsidRPr="00000000">
              <w:rPr>
                <w:color w:val="1b1c1d"/>
                <w:rtl w:val="0"/>
              </w:rPr>
              <w:t xml:space="preserve">DHCR24 (Seladin-1, Human)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b1c1d"/>
              </w:rPr>
            </w:pPr>
            <w:r w:rsidDel="00000000" w:rsidR="00000000" w:rsidRPr="00000000">
              <w:rPr>
                <w:color w:val="1b1c1d"/>
                <w:rtl w:val="0"/>
              </w:rPr>
              <w:t xml:space="preserve">1.3.1.72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b1c1d"/>
              </w:rPr>
            </w:pPr>
            <w:r w:rsidDel="00000000" w:rsidR="00000000" w:rsidRPr="00000000">
              <w:rPr>
                <w:color w:val="1b1c1d"/>
              </w:rPr>
              <w:drawing>
                <wp:inline distB="114300" distT="114300" distL="114300" distR="114300">
                  <wp:extent cx="635000" cy="635000"/>
                  <wp:effectExtent b="0" l="0" r="0" t="0"/>
                  <wp:docPr id="16"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b1c1d"/>
              </w:rPr>
            </w:pPr>
            <w:r w:rsidDel="00000000" w:rsidR="00000000" w:rsidRPr="00000000">
              <w:rPr>
                <w:color w:val="1b1c1d"/>
                <w:rtl w:val="0"/>
              </w:rPr>
              <w:t xml:space="preserve">Cholesterol Biosynthesis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FAD </w:t>
            </w:r>
            <w:r w:rsidDel="00000000" w:rsidR="00000000" w:rsidRPr="00000000">
              <w:rPr>
                <w:color w:val="444746"/>
                <w:sz w:val="40"/>
                <w:szCs w:val="40"/>
                <w:highlight w:val="white"/>
                <w:vertAlign w:val="superscript"/>
                <w:rtl w:val="0"/>
              </w:rPr>
              <w:t xml:space="preserve">13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b1c1d"/>
              </w:rPr>
            </w:pPr>
            <w:r w:rsidDel="00000000" w:rsidR="00000000" w:rsidRPr="00000000">
              <w:rPr>
                <w:color w:val="1b1c1d"/>
                <w:rtl w:val="0"/>
              </w:rPr>
              <w:t xml:space="preserve">ER Membrane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10 TM (MaSR1 homolog, functional cluster) </w:t>
            </w:r>
            <w:r w:rsidDel="00000000" w:rsidR="00000000" w:rsidRPr="00000000">
              <w:rPr>
                <w:color w:val="444746"/>
                <w:sz w:val="40"/>
                <w:szCs w:val="40"/>
                <w:highlight w:val="white"/>
                <w:vertAlign w:val="superscript"/>
                <w:rtl w:val="0"/>
              </w:rPr>
              <w:t xml:space="preserve">1</w:t>
            </w:r>
          </w:p>
        </w:tc>
      </w:tr>
      <w:tr>
        <w:trPr>
          <w:cantSplit w:val="0"/>
          <w:trHeight w:val="145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b1c1d"/>
              </w:rPr>
            </w:pPr>
            <w:r w:rsidDel="00000000" w:rsidR="00000000" w:rsidRPr="00000000">
              <w:rPr>
                <w:color w:val="1b1c1d"/>
                <w:rtl w:val="0"/>
              </w:rPr>
              <w:t xml:space="preserve">ERG4 (Fungi)</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b1c1d"/>
              </w:rPr>
            </w:pPr>
            <w:r w:rsidDel="00000000" w:rsidR="00000000" w:rsidRPr="00000000">
              <w:rPr>
                <w:color w:val="1b1c1d"/>
                <w:rtl w:val="0"/>
              </w:rPr>
              <w:t xml:space="preserve">1.3.1.71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b1c1d"/>
              </w:rPr>
            </w:pPr>
            <w:r w:rsidDel="00000000" w:rsidR="00000000" w:rsidRPr="00000000">
              <w:rPr>
                <w:color w:val="1b1c1d"/>
              </w:rPr>
              <w:drawing>
                <wp:inline distB="114300" distT="114300" distL="114300" distR="114300">
                  <wp:extent cx="635000" cy="635000"/>
                  <wp:effectExtent b="0" l="0" r="0" t="0"/>
                  <wp:docPr id="20"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b1c1d"/>
              </w:rPr>
            </w:pPr>
            <w:r w:rsidDel="00000000" w:rsidR="00000000" w:rsidRPr="00000000">
              <w:rPr>
                <w:color w:val="1b1c1d"/>
                <w:rtl w:val="0"/>
              </w:rPr>
              <w:t xml:space="preserve">Ergosterol Biosynthesis (Final Step)</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b1c1d"/>
              </w:rPr>
            </w:pPr>
            <w:r w:rsidDel="00000000" w:rsidR="00000000" w:rsidRPr="00000000">
              <w:rPr>
                <w:color w:val="1b1c1d"/>
                <w:rtl w:val="0"/>
              </w:rPr>
              <w:t xml:space="preserve">Unknown (Likely NADPH/FAD)</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ER Membrane </w:t>
            </w:r>
            <w:r w:rsidDel="00000000" w:rsidR="00000000" w:rsidRPr="00000000">
              <w:rPr>
                <w:color w:val="444746"/>
                <w:sz w:val="40"/>
                <w:szCs w:val="40"/>
                <w:highlight w:val="white"/>
                <w:vertAlign w:val="superscript"/>
                <w:rtl w:val="0"/>
              </w:rPr>
              <w:t xml:space="preserve">4</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Distinct C24-reduction specificity </w:t>
            </w:r>
            <w:r w:rsidDel="00000000" w:rsidR="00000000" w:rsidRPr="00000000">
              <w:rPr>
                <w:color w:val="444746"/>
                <w:sz w:val="40"/>
                <w:szCs w:val="40"/>
                <w:highlight w:val="white"/>
                <w:vertAlign w:val="superscript"/>
                <w:rtl w:val="0"/>
              </w:rPr>
              <w:t xml:space="preserve">4</w:t>
            </w:r>
          </w:p>
        </w:tc>
      </w:tr>
      <w:tr>
        <w:trPr>
          <w:cantSplit w:val="0"/>
          <w:trHeight w:val="118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b1c1d"/>
              </w:rPr>
            </w:pPr>
            <w:r w:rsidDel="00000000" w:rsidR="00000000" w:rsidRPr="00000000">
              <w:rPr>
                <w:color w:val="1b1c1d"/>
                <w:rtl w:val="0"/>
              </w:rPr>
              <w:t xml:space="preserve">DIM/DWF1 (Plant)</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color w:val="1b1c1d"/>
                <w:rtl w:val="0"/>
              </w:rPr>
              <w:t xml:space="preserve">1.3.1.72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b1c1d"/>
              </w:rPr>
            </w:pPr>
            <w:r w:rsidDel="00000000" w:rsidR="00000000" w:rsidRPr="00000000">
              <w:rPr>
                <w:color w:val="1b1c1d"/>
              </w:rPr>
              <w:drawing>
                <wp:inline distB="114300" distT="114300" distL="114300" distR="114300">
                  <wp:extent cx="635000" cy="635000"/>
                  <wp:effectExtent b="0" l="0" r="0" t="0"/>
                  <wp:docPr id="47" name="image47.png"/>
                  <a:graphic>
                    <a:graphicData uri="http://schemas.openxmlformats.org/drawingml/2006/picture">
                      <pic:pic>
                        <pic:nvPicPr>
                          <pic:cNvPr id="0" name="image4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b1c1d"/>
              </w:rPr>
            </w:pPr>
            <w:r w:rsidDel="00000000" w:rsidR="00000000" w:rsidRPr="00000000">
              <w:rPr>
                <w:color w:val="1b1c1d"/>
                <w:rtl w:val="0"/>
              </w:rPr>
              <w:t xml:space="preserve">Phytosterols/Brassinosteroids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b1c1d"/>
              </w:rPr>
            </w:pPr>
            <w:r w:rsidDel="00000000" w:rsidR="00000000" w:rsidRPr="00000000">
              <w:rPr>
                <w:color w:val="1b1c1d"/>
                <w:rtl w:val="0"/>
              </w:rPr>
              <w:t xml:space="preserve">Unknown (Likely NADPH)</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ER Membrane </w:t>
            </w:r>
            <w:r w:rsidDel="00000000" w:rsidR="00000000" w:rsidRPr="00000000">
              <w:rPr>
                <w:color w:val="444746"/>
                <w:sz w:val="40"/>
                <w:szCs w:val="40"/>
                <w:highlight w:val="white"/>
                <w:vertAlign w:val="superscript"/>
                <w:rtl w:val="0"/>
              </w:rPr>
              <w:t xml:space="preserve">9</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Reduces C24(28) bond </w:t>
            </w:r>
            <w:r w:rsidDel="00000000" w:rsidR="00000000" w:rsidRPr="00000000">
              <w:rPr>
                <w:color w:val="444746"/>
                <w:sz w:val="40"/>
                <w:szCs w:val="40"/>
                <w:highlight w:val="white"/>
                <w:vertAlign w:val="superscript"/>
                <w:rtl w:val="0"/>
              </w:rPr>
              <w:t xml:space="preserve">9</w:t>
            </w:r>
          </w:p>
        </w:tc>
      </w:tr>
    </w:tbl>
    <w:p w:rsidR="00000000" w:rsidDel="00000000" w:rsidP="00000000" w:rsidRDefault="00000000" w:rsidRPr="00000000" w14:paraId="0000004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1vd2kj2uhoqn" w:id="10"/>
      <w:bookmarkEnd w:id="10"/>
      <w:r w:rsidDel="00000000" w:rsidR="00000000" w:rsidRPr="00000000">
        <w:rPr>
          <w:b w:val="1"/>
          <w:color w:val="1b1c1d"/>
          <w:sz w:val="34"/>
          <w:szCs w:val="34"/>
          <w:rtl w:val="0"/>
        </w:rPr>
        <w:t xml:space="preserve">III. Structural Homology and Membrane Organization</w:t>
      </w:r>
    </w:p>
    <w:p w:rsidR="00000000" w:rsidDel="00000000" w:rsidP="00000000" w:rsidRDefault="00000000" w:rsidRPr="00000000" w14:paraId="000000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z0xxhndymo7c" w:id="11"/>
      <w:bookmarkEnd w:id="11"/>
      <w:r w:rsidDel="00000000" w:rsidR="00000000" w:rsidRPr="00000000">
        <w:rPr>
          <w:b w:val="1"/>
          <w:color w:val="1b1c1d"/>
          <w:sz w:val="26"/>
          <w:szCs w:val="26"/>
          <w:rtl w:val="0"/>
        </w:rPr>
        <w:t xml:space="preserve">3.1. The Conserved Integral Membrane Topology and Structural Prototype</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observed structural clustering of EC 1.3.1 sterol reductases is founded upon a conserved integral membrane topology.</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These enzymes typically adopt an architecture featuring ten transmembrane segments (TM1-10).</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high-resolution crystal structure of </w:t>
      </w:r>
      <w:r w:rsidDel="00000000" w:rsidR="00000000" w:rsidRPr="00000000">
        <w:rPr>
          <w:color w:val="1b1c1d"/>
        </w:rPr>
        <w:drawing>
          <wp:inline distB="114300" distT="114300" distL="114300" distR="114300">
            <wp:extent cx="635000" cy="635000"/>
            <wp:effectExtent b="0" l="0" r="0" t="0"/>
            <wp:docPr id="30" name="image30.png"/>
            <a:graphic>
              <a:graphicData uri="http://schemas.openxmlformats.org/drawingml/2006/picture">
                <pic:pic>
                  <pic:nvPicPr>
                    <pic:cNvPr id="0" name="image3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-sterol reductase (MaSR1) from the methanotrophic bacterium </w:t>
      </w:r>
      <w:r w:rsidDel="00000000" w:rsidR="00000000" w:rsidRPr="00000000">
        <w:rPr>
          <w:i w:val="1"/>
          <w:color w:val="1b1c1d"/>
          <w:rtl w:val="0"/>
        </w:rPr>
        <w:t xml:space="preserve">Methylomicrobium alcaliphilum</w:t>
      </w:r>
      <w:r w:rsidDel="00000000" w:rsidR="00000000" w:rsidRPr="00000000">
        <w:rPr>
          <w:color w:val="1b1c1d"/>
          <w:rtl w:val="0"/>
        </w:rPr>
        <w:t xml:space="preserve"> serves as a prototypical model for the human C14SR enzymes (LBR and TM7SF2) and related reductases such as DHCR7.</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This bacterial homolog, which exhibits functional conservation by reducing a cholesterol biosynthetic intermediate, provides molecular blueprints for understanding the mechanism of action across the superfamily.</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catalytic domain is formed by the C-terminal half of the protein, spanning TM6 through TM10.</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4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qa0qmt1uqxgh" w:id="12"/>
      <w:bookmarkEnd w:id="12"/>
      <w:r w:rsidDel="00000000" w:rsidR="00000000" w:rsidRPr="00000000">
        <w:rPr>
          <w:b w:val="1"/>
          <w:color w:val="1b1c1d"/>
          <w:sz w:val="26"/>
          <w:szCs w:val="26"/>
          <w:rtl w:val="0"/>
        </w:rPr>
        <w:t xml:space="preserve">3.2. Bifunctional Pockets and Substrate Access</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conserved structure dictates a specific mechanism for handling the hydrophobic sterol substrate and the hydrophilic reducing cofactor. The catalytic domain is designed with two interconnected pockets </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one pocket faces the cytoplasm and is dedicated to housing the cofactor (e.g., </w:t>
      </w:r>
      <w:r w:rsidDel="00000000" w:rsidR="00000000" w:rsidRPr="00000000">
        <w:rPr>
          <w:color w:val="1b1c1d"/>
        </w:rPr>
        <w:drawing>
          <wp:inline distB="114300" distT="114300" distL="114300" distR="114300">
            <wp:extent cx="635000" cy="635000"/>
            <wp:effectExtent b="0" l="0" r="0" t="0"/>
            <wp:docPr id="50" name="image50.png"/>
            <a:graphic>
              <a:graphicData uri="http://schemas.openxmlformats.org/drawingml/2006/picture">
                <pic:pic>
                  <pic:nvPicPr>
                    <pic:cNvPr id="0" name="image5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in MaSR1), and the other pocket is strategically accessible from the lipid bilayer, allowing the hydrophobic sterol intermediate to enter the active site directly from the membrane.</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enzymatic reduction reaction occurs at the juncture point between these two pockets, where the hydride donor end of the cofactor meets the carbon-carbon double bond of the sterol substrate.</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This precise structural arrangement facilitates the efficient processing of membrane-embedded intermediates and is crucial for understanding how mutations—particularly those linked to human diseases like DHCR7 or LBR deficiencies—disrupt binding affinity or sterol/cofactor alignment.</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 critical implication of this conserved fold is found in the bifunctional nature of the Lamin B Receptor (LBR).</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LBR is an inner nuclear membrane protein that utilizes this conserved 10-TM sterol reductase domain (C-terminus).</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This domain is structurally similar to the ER-localized TM7SF2.</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However, LBR possesses a distinct N-terminal domain that binds directly to chromatin.</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structural arrangement indicates that LBR acts as a dual-function molecular scaffold, providing a physical tether between the nuclear envelope and heterochromatin via its N-terminus, while its C-terminal reductase simultaneously controls the localized lipid environment at this critical nuclear/chromatin interface.</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compartmentalized sterol synthesis is vital for specific cellular events, such as regulating the shape and differentiation of neutrophil nuclei.</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5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4uxh0y3i3a1a" w:id="13"/>
      <w:bookmarkEnd w:id="13"/>
      <w:r w:rsidDel="00000000" w:rsidR="00000000" w:rsidRPr="00000000">
        <w:rPr>
          <w:b w:val="1"/>
          <w:color w:val="1b1c1d"/>
          <w:sz w:val="34"/>
          <w:szCs w:val="34"/>
          <w:rtl w:val="0"/>
        </w:rPr>
        <w:t xml:space="preserve">IV. Multifunctional Roles of Human Sterol Reductases in Cellular Biology</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Beyond their foundational role in cholesterol production, human sterol reductases are increasingly recognized for profound regulatory and structural functions that integrate lipid metabolism with genomic control and cellular survival.</w:t>
      </w:r>
    </w:p>
    <w:p w:rsidR="00000000" w:rsidDel="00000000" w:rsidP="00000000" w:rsidRDefault="00000000" w:rsidRPr="00000000" w14:paraId="000000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28c6pwl71yp1" w:id="14"/>
      <w:bookmarkEnd w:id="14"/>
      <w:r w:rsidDel="00000000" w:rsidR="00000000" w:rsidRPr="00000000">
        <w:rPr>
          <w:b w:val="1"/>
          <w:color w:val="1b1c1d"/>
          <w:sz w:val="26"/>
          <w:szCs w:val="26"/>
          <w:rtl w:val="0"/>
        </w:rPr>
        <w:t xml:space="preserve">4.1. LBR (Lamin B Receptor): Coupling Metabolism and Genomic Organization</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LBR is a defining example of a bifunctional protein in this cluster.</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The N-terminal domain is responsible for associating with chromatin, which is necessary for maintaining the structure of the chromatin, regulating gene activity, and influencing programmed cell death.</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 C-terminal domain, containing the </w:t>
      </w:r>
      <w:r w:rsidDel="00000000" w:rsidR="00000000" w:rsidRPr="00000000">
        <w:rPr>
          <w:color w:val="1b1c1d"/>
        </w:rPr>
        <w:drawing>
          <wp:inline distB="114300" distT="114300" distL="114300" distR="114300">
            <wp:extent cx="635000" cy="635000"/>
            <wp:effectExtent b="0" l="0" r="0" t="0"/>
            <wp:docPr id="53" name="image53.png"/>
            <a:graphic>
              <a:graphicData uri="http://schemas.openxmlformats.org/drawingml/2006/picture">
                <pic:pic>
                  <pic:nvPicPr>
                    <pic:cNvPr id="0" name="image5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-sterol reductase activity, is crucial for local cholesterol synthesis.</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functional interplay between these two domains is starkly evident in myeloid differentiation. LBR expression escalates during neutrophil maturation.</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The local production of cholesterol, supported by the </w:t>
      </w:r>
      <w:r w:rsidDel="00000000" w:rsidR="00000000" w:rsidRPr="00000000">
        <w:rPr>
          <w:color w:val="1b1c1d"/>
        </w:rPr>
        <w:drawing>
          <wp:inline distB="114300" distT="114300" distL="114300" distR="114300">
            <wp:extent cx="635000" cy="635000"/>
            <wp:effectExtent b="0" l="0" r="0" t="0"/>
            <wp:docPr id="14"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-reductase activity, is essential for myeloid cell growth and functional maturation, contributing to critical processes such as nuclear lobulation and the respiratory burst.</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Experimental data show that expressing only the C-terminal sterol reductase domain can improve deficiencies in lipid production, growth arrest, and respiratory burst in cells lacking LBR, highlighting the essential nature of local lipid synthesis for these cellular functions.</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clinical presentation of LBR mutations further demonstrates this functional decoupling: mutations in the catalytic C-terminus result in metabolic/skeletal defects, while mutations in the N-terminus cause nuclear morphology defects.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precise mapping of defects to specific protein domains offers an invaluable paradigm for understanding structure-function relationships in complex membrane proteins.</w:t>
      </w:r>
    </w:p>
    <w:p w:rsidR="00000000" w:rsidDel="00000000" w:rsidP="00000000" w:rsidRDefault="00000000" w:rsidRPr="00000000" w14:paraId="0000005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9m115hr9rf8b" w:id="15"/>
      <w:bookmarkEnd w:id="15"/>
      <w:r w:rsidDel="00000000" w:rsidR="00000000" w:rsidRPr="00000000">
        <w:rPr>
          <w:b w:val="1"/>
          <w:color w:val="1b1c1d"/>
          <w:sz w:val="26"/>
          <w:szCs w:val="26"/>
          <w:rtl w:val="0"/>
        </w:rPr>
        <w:t xml:space="preserve">4.2. DHCR24 (Seladin-1): Neuroprotection and Redox Regulation</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DHCR24, commonly known as Seladin-1, is vital for the metabolic completion of cholesterol via the reduction of desmosterol.</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However, its identification as Seladin-1 highlights a regulatory role that extends far beyond metabolism, particularly in neurobiology. Seladin-1 is recognized for its protective activity against oxidative stress and </w:t>
      </w:r>
      <w:r w:rsidDel="00000000" w:rsidR="00000000" w:rsidRPr="00000000">
        <w:rPr>
          <w:color w:val="1b1c1d"/>
        </w:rPr>
        <w:drawing>
          <wp:inline distB="114300" distT="114300" distL="114300" distR="114300">
            <wp:extent cx="635000" cy="635000"/>
            <wp:effectExtent b="0" l="0" r="0" t="0"/>
            <wp:docPr id="22"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-mediated toxicity.</w:t>
      </w:r>
      <w:r w:rsidDel="00000000" w:rsidR="00000000" w:rsidRPr="00000000">
        <w:rPr>
          <w:color w:val="444746"/>
          <w:sz w:val="40"/>
          <w:szCs w:val="40"/>
          <w:highlight w:val="white"/>
          <w:vertAlign w:val="superscript"/>
          <w:rtl w:val="0"/>
        </w:rPr>
        <w:t xml:space="preserve">13</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This regulatory function is particularly relevant in neurodegenerative diseases; Seladin-1 levels are known to be downregulated in affected neurons of Alzheimer’s Disease (AD) brains.</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The reduction in Seladin-1 activity is associated with lower brain membrane cholesterol levels. This reduction is hypothesized to lead to the accumulation of the amyloid-beta (</w:t>
      </w:r>
      <w:r w:rsidDel="00000000" w:rsidR="00000000" w:rsidRPr="00000000">
        <w:rPr>
          <w:color w:val="1b1c1d"/>
        </w:rPr>
        <w:drawing>
          <wp:inline distB="114300" distT="114300" distL="114300" distR="114300">
            <wp:extent cx="635000" cy="635000"/>
            <wp:effectExtent b="0" l="0" r="0" t="0"/>
            <wp:docPr id="55" name="image55.png"/>
            <a:graphic>
              <a:graphicData uri="http://schemas.openxmlformats.org/drawingml/2006/picture">
                <pic:pic>
                  <pic:nvPicPr>
                    <pic:cNvPr id="0" name="image5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peptide through a cascade involving inefficient </w:t>
      </w:r>
      <w:r w:rsidDel="00000000" w:rsidR="00000000" w:rsidRPr="00000000">
        <w:rPr>
          <w:color w:val="1b1c1d"/>
        </w:rPr>
        <w:drawing>
          <wp:inline distB="114300" distT="114300" distL="114300" distR="114300">
            <wp:extent cx="635000" cy="635000"/>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degradation and altered processing of the Amyloid Precursor Protein (APP).</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The finding that DHCR24 is a FAD-dependent enzyme may offer a molecular explanation for its ability to regulate cellular redox responses, supporting its vital role in protecting neurons against oxidative insults, a common pathology in AD.</w:t>
      </w:r>
      <w:r w:rsidDel="00000000" w:rsidR="00000000" w:rsidRPr="00000000">
        <w:rPr>
          <w:color w:val="444746"/>
          <w:sz w:val="40"/>
          <w:szCs w:val="40"/>
          <w:highlight w:val="white"/>
          <w:vertAlign w:val="superscript"/>
          <w:rtl w:val="0"/>
        </w:rPr>
        <w:t xml:space="preserve">13</w:t>
      </w:r>
    </w:p>
    <w:p w:rsidR="00000000" w:rsidDel="00000000" w:rsidP="00000000" w:rsidRDefault="00000000" w:rsidRPr="00000000" w14:paraId="0000005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uz8qdxhhz4zw" w:id="16"/>
      <w:bookmarkEnd w:id="16"/>
      <w:r w:rsidDel="00000000" w:rsidR="00000000" w:rsidRPr="00000000">
        <w:rPr>
          <w:b w:val="1"/>
          <w:color w:val="1b1c1d"/>
          <w:sz w:val="26"/>
          <w:szCs w:val="26"/>
          <w:rtl w:val="0"/>
        </w:rPr>
        <w:t xml:space="preserve">4.3. TM7SF2: Linking Sterol Metabolism to Tissue-Specific Genome Organization</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TM7SF2 functions as the primary </w:t>
      </w:r>
      <w:r w:rsidDel="00000000" w:rsidR="00000000" w:rsidRPr="00000000">
        <w:rPr>
          <w:color w:val="1b1c1d"/>
        </w:rPr>
        <w:drawing>
          <wp:inline distB="114300" distT="114300" distL="114300" distR="114300">
            <wp:extent cx="635000" cy="635000"/>
            <wp:effectExtent b="0" l="0" r="0" t="0"/>
            <wp:docPr id="49" name="image49.png"/>
            <a:graphic>
              <a:graphicData uri="http://schemas.openxmlformats.org/drawingml/2006/picture">
                <pic:pic>
                  <pic:nvPicPr>
                    <pic:cNvPr id="0" name="image4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-localized </w:t>
      </w:r>
      <w:r w:rsidDel="00000000" w:rsidR="00000000" w:rsidRPr="00000000">
        <w:rPr>
          <w:color w:val="1b1c1d"/>
        </w:rPr>
        <w:drawing>
          <wp:inline distB="114300" distT="114300" distL="114300" distR="114300">
            <wp:extent cx="635000" cy="635000"/>
            <wp:effectExtent b="0" l="0" r="0" t="0"/>
            <wp:docPr id="17"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-sterol reductase.</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Although TM7SF2 lacks the explicit chromatin-binding domain of its paralog LBR, emerging evidence suggests it too possesses a structural or regulatory function impacting nuclear architecture and genome organization.</w:t>
      </w:r>
      <w:r w:rsidDel="00000000" w:rsidR="00000000" w:rsidRPr="00000000">
        <w:rPr>
          <w:color w:val="444746"/>
          <w:sz w:val="40"/>
          <w:szCs w:val="40"/>
          <w:highlight w:val="white"/>
          <w:vertAlign w:val="superscript"/>
          <w:rtl w:val="0"/>
        </w:rPr>
        <w:t xml:space="preserve">18</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Studies using liver cell models (NET47/Tm7sf2–/–) demonstrate that the loss of TM7SF2 is sufficient to alter tissue-specific radial genome organization.</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The specific genes affected by this mislocalization are critical for liver function, including other components of the cholesterol synthesis pathway, such as </w:t>
      </w:r>
      <w:r w:rsidDel="00000000" w:rsidR="00000000" w:rsidRPr="00000000">
        <w:rPr>
          <w:i w:val="1"/>
          <w:color w:val="1b1c1d"/>
          <w:rtl w:val="0"/>
        </w:rPr>
        <w:t xml:space="preserve">Cyp51</w:t>
      </w:r>
      <w:r w:rsidDel="00000000" w:rsidR="00000000" w:rsidRPr="00000000">
        <w:rPr>
          <w:color w:val="1b1c1d"/>
          <w:rtl w:val="0"/>
        </w:rPr>
        <w:t xml:space="preserve"> and </w:t>
      </w:r>
      <w:r w:rsidDel="00000000" w:rsidR="00000000" w:rsidRPr="00000000">
        <w:rPr>
          <w:i w:val="1"/>
          <w:color w:val="1b1c1d"/>
          <w:rtl w:val="0"/>
        </w:rPr>
        <w:t xml:space="preserve">Msmo1</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Importantly, these effects are strongly linked to the enzymatic function, as TM7SF2 mutants lacking sterol reductase activity fail to rescue the mislocalization phenotypes.</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The absence of TM7SF2 also results in systemic metabolic phenotypes, including weight gain and reduced active Akt kinase levels, indicating a wide regulatory scope impacting processes such as insulin sensitivity.</w:t>
      </w:r>
      <w:r w:rsidDel="00000000" w:rsidR="00000000" w:rsidRPr="00000000">
        <w:rPr>
          <w:color w:val="444746"/>
          <w:sz w:val="40"/>
          <w:szCs w:val="40"/>
          <w:highlight w:val="white"/>
          <w:vertAlign w:val="superscript"/>
          <w:rtl w:val="0"/>
        </w:rPr>
        <w:t xml:space="preserve">18</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Collectively, the non-catalytic roles of LBR, DHCR24, and TM7SF2 demonstrate that localized sterol reduction, or the resultant concentration of specific sterol intermediates, acts as a sophisticated cellular signaling mechanism that governs differentiation, survival, and genomic positioning.</w:t>
      </w:r>
    </w:p>
    <w:p w:rsidR="00000000" w:rsidDel="00000000" w:rsidP="00000000" w:rsidRDefault="00000000" w:rsidRPr="00000000" w14:paraId="0000006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y8i2rj93cyfj" w:id="17"/>
      <w:bookmarkEnd w:id="17"/>
      <w:r w:rsidDel="00000000" w:rsidR="00000000" w:rsidRPr="00000000">
        <w:rPr>
          <w:b w:val="1"/>
          <w:color w:val="1b1c1d"/>
          <w:sz w:val="34"/>
          <w:szCs w:val="34"/>
          <w:rtl w:val="0"/>
        </w:rPr>
        <w:t xml:space="preserve">V. Pathophysiology and Clinical Manifestations of Reductase Deficiency</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Disruptions in the critical reduction steps catalyzed by these integral membrane enzymes lead to severe congenital disorders, primarily resulting from cholesterol deficiency, accumulation of toxic intermediates, or the failure of structural regulation.</w:t>
      </w:r>
    </w:p>
    <w:p w:rsidR="00000000" w:rsidDel="00000000" w:rsidP="00000000" w:rsidRDefault="00000000" w:rsidRPr="00000000" w14:paraId="000000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whxzi1nhln3" w:id="18"/>
      <w:bookmarkEnd w:id="18"/>
      <w:r w:rsidDel="00000000" w:rsidR="00000000" w:rsidRPr="00000000">
        <w:rPr>
          <w:b w:val="1"/>
          <w:color w:val="1b1c1d"/>
          <w:sz w:val="26"/>
          <w:szCs w:val="26"/>
          <w:rtl w:val="0"/>
        </w:rPr>
        <w:t xml:space="preserve">5.1. DHCR24 Deficiency: Desmosterolosis (EC 1.3.1.72)</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Desmosterolosis is a severe autosomal recessive disorder caused by functional deficiency in the </w:t>
      </w:r>
      <w:r w:rsidDel="00000000" w:rsidR="00000000" w:rsidRPr="00000000">
        <w:rPr>
          <w:i w:val="1"/>
          <w:color w:val="1b1c1d"/>
          <w:rtl w:val="0"/>
        </w:rPr>
        <w:t xml:space="preserve">DHCR24</w:t>
      </w:r>
      <w:r w:rsidDel="00000000" w:rsidR="00000000" w:rsidRPr="00000000">
        <w:rPr>
          <w:color w:val="1b1c1d"/>
          <w:rtl w:val="0"/>
        </w:rPr>
        <w:t xml:space="preserve"> gene.</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The primary biochemical hallmark is the inability to reduce desmosterol (</w:t>
      </w:r>
      <w:r w:rsidDel="00000000" w:rsidR="00000000" w:rsidRPr="00000000">
        <w:rPr>
          <w:color w:val="1b1c1d"/>
        </w:rPr>
        <w:drawing>
          <wp:inline distB="114300" distT="114300" distL="114300" distR="114300">
            <wp:extent cx="635000" cy="635000"/>
            <wp:effectExtent b="0" l="0" r="0" t="0"/>
            <wp:docPr id="12"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-sterol) to cholesterol.</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This leads to the pathological accumulation of desmosterol in plasma and tissues.</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Clinically, the condition is characterized by gross developmental abnormalities, typically involving severe neurological defects and congenital physical malformations.</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In this disorder, the pathology is attributed both to the necessary lack of cholesterol, particularly in the developing brain, and the potential toxicity induced by the excessive buildup of desmosterol.</w:t>
      </w:r>
    </w:p>
    <w:p w:rsidR="00000000" w:rsidDel="00000000" w:rsidP="00000000" w:rsidRDefault="00000000" w:rsidRPr="00000000" w14:paraId="0000006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7rwzfhyvmj" w:id="19"/>
      <w:bookmarkEnd w:id="19"/>
      <w:r w:rsidDel="00000000" w:rsidR="00000000" w:rsidRPr="00000000">
        <w:rPr>
          <w:b w:val="1"/>
          <w:color w:val="1b1c1d"/>
          <w:sz w:val="26"/>
          <w:szCs w:val="26"/>
          <w:rtl w:val="0"/>
        </w:rPr>
        <w:t xml:space="preserve">5.2. LBR Deficiency: A Spectrum of Phenotypes (EC 1.3.1.70)</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Mutations in the </w:t>
      </w:r>
      <w:r w:rsidDel="00000000" w:rsidR="00000000" w:rsidRPr="00000000">
        <w:rPr>
          <w:i w:val="1"/>
          <w:color w:val="1b1c1d"/>
          <w:rtl w:val="0"/>
        </w:rPr>
        <w:t xml:space="preserve">LBR</w:t>
      </w:r>
      <w:r w:rsidDel="00000000" w:rsidR="00000000" w:rsidRPr="00000000">
        <w:rPr>
          <w:color w:val="1b1c1d"/>
          <w:rtl w:val="0"/>
        </w:rPr>
        <w:t xml:space="preserve"> gene result in a spectrum of disorders depending on which functional domain is impaired.</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6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yc402iyvmp8" w:id="20"/>
      <w:bookmarkEnd w:id="20"/>
      <w:r w:rsidDel="00000000" w:rsidR="00000000" w:rsidRPr="00000000">
        <w:rPr>
          <w:b w:val="1"/>
          <w:color w:val="1b1c1d"/>
          <w:sz w:val="22"/>
          <w:szCs w:val="22"/>
          <w:rtl w:val="0"/>
        </w:rPr>
        <w:t xml:space="preserve">5.2.1. Greenberg Skeletal Dysplasia (GSD)</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GSD is an extremely severe condition caused by loss-of-function mutations affecting the C-terminal sterol reductase domain of LBR.</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Mutations typically involve changes in amino acids within the reductase domain, reducing the affinity for the essential cofactor </w:t>
      </w:r>
      <w:r w:rsidDel="00000000" w:rsidR="00000000" w:rsidRPr="00000000">
        <w:rPr>
          <w:color w:val="1b1c1d"/>
        </w:rPr>
        <w:drawing>
          <wp:inline distB="114300" distT="114300" distL="114300" distR="114300">
            <wp:extent cx="635000" cy="635000"/>
            <wp:effectExtent b="0" l="0" r="0" t="0"/>
            <wp:docPr id="25"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and abolishing enzymatic activity.</w:t>
      </w:r>
      <w:r w:rsidDel="00000000" w:rsidR="00000000" w:rsidRPr="00000000">
        <w:rPr>
          <w:color w:val="444746"/>
          <w:sz w:val="40"/>
          <w:szCs w:val="40"/>
          <w:highlight w:val="white"/>
          <w:vertAlign w:val="superscript"/>
          <w:rtl w:val="0"/>
        </w:rPr>
        <w:t xml:space="preserve">20</w:t>
      </w:r>
      <w:r w:rsidDel="00000000" w:rsidR="00000000" w:rsidRPr="00000000">
        <w:rPr>
          <w:color w:val="1b1c1d"/>
          <w:rtl w:val="0"/>
        </w:rPr>
        <w:t xml:space="preserve"> The resulting metabolic failure disrupts normal cholesterol synthesis and allows potentially toxic </w:t>
      </w:r>
      <w:r w:rsidDel="00000000" w:rsidR="00000000" w:rsidRPr="00000000">
        <w:rPr>
          <w:color w:val="1b1c1d"/>
        </w:rPr>
        <w:drawing>
          <wp:inline distB="114300" distT="114300" distL="114300" distR="114300">
            <wp:extent cx="635000" cy="635000"/>
            <wp:effectExtent b="0" l="0" r="0" t="0"/>
            <wp:docPr id="48" name="image48.png"/>
            <a:graphic>
              <a:graphicData uri="http://schemas.openxmlformats.org/drawingml/2006/picture">
                <pic:pic>
                  <pic:nvPicPr>
                    <pic:cNvPr id="0" name="image4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-sterol byproducts to accumulate.</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GSD is characterized by abnormal bone formation and hydrops (fetal fluid accumulation) and is frequently fatal before birth.</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6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xmqp43d19dnz" w:id="21"/>
      <w:bookmarkEnd w:id="21"/>
      <w:r w:rsidDel="00000000" w:rsidR="00000000" w:rsidRPr="00000000">
        <w:rPr>
          <w:b w:val="1"/>
          <w:color w:val="1b1c1d"/>
          <w:sz w:val="22"/>
          <w:szCs w:val="22"/>
          <w:rtl w:val="0"/>
        </w:rPr>
        <w:t xml:space="preserve">5.2.2. Pelger-Huët Anomaly (PHA)</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PHA is generally a benign condition affecting the structure of the nucleus in granulocytes.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It is caused by mutations that specifically impair the N-terminal DNA-binding domain of LBR, often leading to an abnormally short, non-functional protein.</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Although cholesterol synthesis may remain partially functional, the impairment of the DNA-binding domain prevents proper anchoring of heterochromatin to the nuclear envelope, disrupting the complex process of nuclear reorganization required for granulocyte maturation.</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The result is hypolobulated (fewer segments than normal) neutrophil nuclei and a coarse chromatin appearance.</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6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cz89gc44f02r" w:id="22"/>
      <w:bookmarkEnd w:id="22"/>
      <w:r w:rsidDel="00000000" w:rsidR="00000000" w:rsidRPr="00000000">
        <w:rPr>
          <w:b w:val="1"/>
          <w:color w:val="1b1c1d"/>
          <w:sz w:val="26"/>
          <w:szCs w:val="26"/>
          <w:rtl w:val="0"/>
        </w:rPr>
        <w:t xml:space="preserve">5.3. TM7SF2 and Metabolic Regulation (EC 1.3.1.70)</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While TM7SF2 deficiency is not linked to a classical congenital syndrome like Desmosterolosis or GSD, its regulatory influence on liver metabolism suggests a role in chronic metabolic diseases.</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The observed disruption of tissue-specific gene positioning and subsequent association with phenotypes like weight gain and insulin sensitivity demonstrates that even a single, specialized sterol reductase can exert systemic control over lipid homeostasis.</w:t>
      </w:r>
      <w:r w:rsidDel="00000000" w:rsidR="00000000" w:rsidRPr="00000000">
        <w:rPr>
          <w:color w:val="444746"/>
          <w:sz w:val="40"/>
          <w:szCs w:val="40"/>
          <w:highlight w:val="white"/>
          <w:vertAlign w:val="superscript"/>
          <w:rtl w:val="0"/>
        </w:rPr>
        <w:t xml:space="preserve">18</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2 synthesizes the pathophysiological outcomes resulting from dysfunction in human sterol reductases.</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2: Pathophysiological Consequences of Human Sterol Reductase Dysfunction</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9043402446666"/>
        <w:gridCol w:w="1499.0469443914667"/>
        <w:gridCol w:w="895.2641473449037"/>
        <w:gridCol w:w="1707.2479088902815"/>
        <w:gridCol w:w="1467.8167997166447"/>
        <w:gridCol w:w="2519.2316704356595"/>
        <w:tblGridChange w:id="0">
          <w:tblGrid>
            <w:gridCol w:w="936.9043402446666"/>
            <w:gridCol w:w="1499.0469443914667"/>
            <w:gridCol w:w="895.2641473449037"/>
            <w:gridCol w:w="1707.2479088902815"/>
            <w:gridCol w:w="1467.8167997166447"/>
            <w:gridCol w:w="2519.2316704356595"/>
          </w:tblGrid>
        </w:tblGridChange>
      </w:tblGrid>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spacing w:after="480" w:lineRule="auto"/>
              <w:rPr>
                <w:color w:val="1b1c1d"/>
              </w:rPr>
            </w:pPr>
            <w:r w:rsidDel="00000000" w:rsidR="00000000" w:rsidRPr="00000000">
              <w:rPr>
                <w:b w:val="1"/>
                <w:color w:val="1b1c1d"/>
                <w:rtl w:val="0"/>
              </w:rPr>
              <w:t xml:space="preserve">Enzyme (Gene)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spacing w:after="480" w:lineRule="auto"/>
              <w:rPr>
                <w:color w:val="1b1c1d"/>
              </w:rPr>
            </w:pPr>
            <w:r w:rsidDel="00000000" w:rsidR="00000000" w:rsidRPr="00000000">
              <w:rPr>
                <w:b w:val="1"/>
                <w:color w:val="1b1c1d"/>
                <w:rtl w:val="0"/>
              </w:rPr>
              <w:t xml:space="preserve">Associated Disorder</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spacing w:after="480" w:lineRule="auto"/>
              <w:rPr>
                <w:color w:val="1b1c1d"/>
              </w:rPr>
            </w:pPr>
            <w:r w:rsidDel="00000000" w:rsidR="00000000" w:rsidRPr="00000000">
              <w:rPr>
                <w:b w:val="1"/>
                <w:color w:val="1b1c1d"/>
                <w:rtl w:val="0"/>
              </w:rPr>
              <w:t xml:space="preserve">EC Number</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spacing w:after="480" w:lineRule="auto"/>
              <w:rPr>
                <w:color w:val="1b1c1d"/>
              </w:rPr>
            </w:pPr>
            <w:r w:rsidDel="00000000" w:rsidR="00000000" w:rsidRPr="00000000">
              <w:rPr>
                <w:b w:val="1"/>
                <w:color w:val="1b1c1d"/>
                <w:rtl w:val="0"/>
              </w:rPr>
              <w:t xml:space="preserve">Mechanism of Dysfunction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spacing w:after="480" w:lineRule="auto"/>
              <w:rPr>
                <w:color w:val="1b1c1d"/>
              </w:rPr>
            </w:pPr>
            <w:r w:rsidDel="00000000" w:rsidR="00000000" w:rsidRPr="00000000">
              <w:rPr>
                <w:b w:val="1"/>
                <w:color w:val="1b1c1d"/>
                <w:rtl w:val="0"/>
              </w:rPr>
              <w:t xml:space="preserve">Primary Phenotype / Hallmark</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spacing w:after="480" w:lineRule="auto"/>
              <w:rPr>
                <w:color w:val="1b1c1d"/>
              </w:rPr>
            </w:pPr>
            <w:r w:rsidDel="00000000" w:rsidR="00000000" w:rsidRPr="00000000">
              <w:rPr>
                <w:b w:val="1"/>
                <w:color w:val="1b1c1d"/>
                <w:rtl w:val="0"/>
              </w:rPr>
              <w:t xml:space="preserve">Domain Affected</w:t>
            </w:r>
            <w:r w:rsidDel="00000000" w:rsidR="00000000" w:rsidRPr="00000000">
              <w:rPr>
                <w:rtl w:val="0"/>
              </w:rPr>
            </w:r>
          </w:p>
        </w:tc>
      </w:tr>
      <w:tr>
        <w:trPr>
          <w:cantSplit w:val="0"/>
          <w:trHeight w:val="145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spacing w:after="480" w:lineRule="auto"/>
              <w:rPr>
                <w:color w:val="1b1c1d"/>
              </w:rPr>
            </w:pPr>
            <w:r w:rsidDel="00000000" w:rsidR="00000000" w:rsidRPr="00000000">
              <w:rPr>
                <w:color w:val="1b1c1d"/>
                <w:rtl w:val="0"/>
              </w:rPr>
              <w:t xml:space="preserve">LBR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spacing w:after="480" w:lineRule="auto"/>
              <w:rPr>
                <w:color w:val="1b1c1d"/>
              </w:rPr>
            </w:pPr>
            <w:r w:rsidDel="00000000" w:rsidR="00000000" w:rsidRPr="00000000">
              <w:rPr>
                <w:color w:val="1b1c1d"/>
                <w:rtl w:val="0"/>
              </w:rPr>
              <w:t xml:space="preserve">Greenberg Skeletal Dysplasia (GSD)</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spacing w:after="480" w:lineRule="auto"/>
              <w:rPr>
                <w:color w:val="1b1c1d"/>
              </w:rPr>
            </w:pPr>
            <w:r w:rsidDel="00000000" w:rsidR="00000000" w:rsidRPr="00000000">
              <w:rPr>
                <w:color w:val="1b1c1d"/>
                <w:rtl w:val="0"/>
              </w:rPr>
              <w:t xml:space="preserve">1.3.1.70</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Loss of </w:t>
            </w:r>
            <w:r w:rsidDel="00000000" w:rsidR="00000000" w:rsidRPr="00000000">
              <w:rPr>
                <w:color w:val="1b1c1d"/>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-Sterol Reductase activity (NADPH affinity reduced) </w:t>
            </w:r>
            <w:r w:rsidDel="00000000" w:rsidR="00000000" w:rsidRPr="00000000">
              <w:rPr>
                <w:color w:val="444746"/>
                <w:sz w:val="40"/>
                <w:szCs w:val="40"/>
                <w:highlight w:val="white"/>
                <w:vertAlign w:val="superscript"/>
                <w:rtl w:val="0"/>
              </w:rPr>
              <w:t xml:space="preserve">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Fatal, abnormal bone formation, hydrops </w:t>
            </w:r>
            <w:r w:rsidDel="00000000" w:rsidR="00000000" w:rsidRPr="00000000">
              <w:rPr>
                <w:color w:val="444746"/>
                <w:sz w:val="40"/>
                <w:szCs w:val="40"/>
                <w:highlight w:val="white"/>
                <w:vertAlign w:val="superscript"/>
                <w:rtl w:val="0"/>
              </w:rPr>
              <w:t xml:space="preserve">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spacing w:after="480" w:lineRule="auto"/>
              <w:rPr>
                <w:color w:val="1b1c1d"/>
              </w:rPr>
            </w:pPr>
            <w:r w:rsidDel="00000000" w:rsidR="00000000" w:rsidRPr="00000000">
              <w:rPr>
                <w:color w:val="1b1c1d"/>
                <w:rtl w:val="0"/>
              </w:rPr>
              <w:t xml:space="preserve">C-terminal Catalytic Domain</w:t>
            </w:r>
          </w:p>
        </w:tc>
      </w:tr>
      <w:tr>
        <w:trPr>
          <w:cantSplit w:val="0"/>
          <w:trHeight w:val="174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spacing w:after="480" w:lineRule="auto"/>
              <w:rPr>
                <w:color w:val="1b1c1d"/>
              </w:rPr>
            </w:pPr>
            <w:r w:rsidDel="00000000" w:rsidR="00000000" w:rsidRPr="00000000">
              <w:rPr>
                <w:color w:val="1b1c1d"/>
                <w:rtl w:val="0"/>
              </w:rPr>
              <w:t xml:space="preserve">LBR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spacing w:after="480" w:lineRule="auto"/>
              <w:rPr>
                <w:color w:val="1b1c1d"/>
              </w:rPr>
            </w:pPr>
            <w:r w:rsidDel="00000000" w:rsidR="00000000" w:rsidRPr="00000000">
              <w:rPr>
                <w:color w:val="1b1c1d"/>
                <w:rtl w:val="0"/>
              </w:rPr>
              <w:t xml:space="preserve">Pelger-Huët Anomaly (PHA)</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spacing w:after="480" w:lineRule="auto"/>
              <w:rPr>
                <w:color w:val="1b1c1d"/>
              </w:rPr>
            </w:pPr>
            <w:r w:rsidDel="00000000" w:rsidR="00000000" w:rsidRPr="00000000">
              <w:rPr>
                <w:color w:val="1b1c1d"/>
                <w:rtl w:val="0"/>
              </w:rPr>
              <w:t xml:space="preserve">1.3.1.70</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Impairment of DNA/chromatin binding </w:t>
            </w:r>
            <w:r w:rsidDel="00000000" w:rsidR="00000000" w:rsidRPr="00000000">
              <w:rPr>
                <w:color w:val="444746"/>
                <w:sz w:val="40"/>
                <w:szCs w:val="40"/>
                <w:highlight w:val="white"/>
                <w:vertAlign w:val="superscript"/>
                <w:rtl w:val="0"/>
              </w:rPr>
              <w:t xml:space="preserve">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Hypolobulated neutrophil nuclei, coarse chromatin structure </w:t>
            </w:r>
            <w:r w:rsidDel="00000000" w:rsidR="00000000" w:rsidRPr="00000000">
              <w:rPr>
                <w:color w:val="444746"/>
                <w:sz w:val="40"/>
                <w:szCs w:val="40"/>
                <w:highlight w:val="white"/>
                <w:vertAlign w:val="superscript"/>
                <w:rtl w:val="0"/>
              </w:rPr>
              <w:t xml:space="preserve">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spacing w:after="480" w:lineRule="auto"/>
              <w:rPr>
                <w:color w:val="1b1c1d"/>
              </w:rPr>
            </w:pPr>
            <w:r w:rsidDel="00000000" w:rsidR="00000000" w:rsidRPr="00000000">
              <w:rPr>
                <w:color w:val="1b1c1d"/>
                <w:rtl w:val="0"/>
              </w:rPr>
              <w:t xml:space="preserve">N-terminal DNA-Binding Domain</w:t>
            </w:r>
          </w:p>
        </w:tc>
      </w:tr>
      <w:tr>
        <w:trPr>
          <w:cantSplit w:val="0"/>
          <w:trHeight w:val="174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spacing w:after="480" w:lineRule="auto"/>
              <w:rPr>
                <w:color w:val="1b1c1d"/>
              </w:rPr>
            </w:pPr>
            <w:r w:rsidDel="00000000" w:rsidR="00000000" w:rsidRPr="00000000">
              <w:rPr>
                <w:color w:val="1b1c1d"/>
                <w:rtl w:val="0"/>
              </w:rPr>
              <w:t xml:space="preserve">DHCR24</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spacing w:after="480" w:lineRule="auto"/>
              <w:rPr>
                <w:color w:val="1b1c1d"/>
              </w:rPr>
            </w:pPr>
            <w:r w:rsidDel="00000000" w:rsidR="00000000" w:rsidRPr="00000000">
              <w:rPr>
                <w:color w:val="1b1c1d"/>
                <w:rtl w:val="0"/>
              </w:rPr>
              <w:t xml:space="preserve">Desmosterolosis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spacing w:after="480" w:lineRule="auto"/>
              <w:rPr>
                <w:color w:val="1b1c1d"/>
              </w:rPr>
            </w:pPr>
            <w:r w:rsidDel="00000000" w:rsidR="00000000" w:rsidRPr="00000000">
              <w:rPr>
                <w:color w:val="1b1c1d"/>
                <w:rtl w:val="0"/>
              </w:rPr>
              <w:t xml:space="preserve">1.3.1.72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spacing w:after="480" w:lineRule="auto"/>
              <w:rPr>
                <w:color w:val="1b1c1d"/>
              </w:rPr>
            </w:pPr>
            <w:r w:rsidDel="00000000" w:rsidR="00000000" w:rsidRPr="00000000">
              <w:rPr>
                <w:color w:val="1b1c1d"/>
                <w:rtl w:val="0"/>
              </w:rPr>
              <w:t xml:space="preserve">Loss of </w:t>
            </w:r>
            <w:r w:rsidDel="00000000" w:rsidR="00000000" w:rsidRPr="00000000">
              <w:rPr>
                <w:color w:val="1b1c1d"/>
              </w:rPr>
              <w:drawing>
                <wp:inline distB="114300" distT="114300" distL="114300" distR="114300">
                  <wp:extent cx="635000" cy="635000"/>
                  <wp:effectExtent b="0" l="0" r="0" t="0"/>
                  <wp:docPr id="34" name="image34.png"/>
                  <a:graphic>
                    <a:graphicData uri="http://schemas.openxmlformats.org/drawingml/2006/picture">
                      <pic:pic>
                        <pic:nvPicPr>
                          <pic:cNvPr id="0" name="image3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-Sterol Reductase function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Accumulation of desmosterol; gross developmental abnormalities </w:t>
            </w:r>
            <w:r w:rsidDel="00000000" w:rsidR="00000000" w:rsidRPr="00000000">
              <w:rPr>
                <w:color w:val="444746"/>
                <w:sz w:val="40"/>
                <w:szCs w:val="40"/>
                <w:highlight w:val="white"/>
                <w:vertAlign w:val="superscript"/>
                <w:rtl w:val="0"/>
              </w:rPr>
              <w:t xml:space="preserve">13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spacing w:after="480" w:lineRule="auto"/>
              <w:rPr>
                <w:color w:val="1b1c1d"/>
              </w:rPr>
            </w:pPr>
            <w:r w:rsidDel="00000000" w:rsidR="00000000" w:rsidRPr="00000000">
              <w:rPr>
                <w:color w:val="1b1c1d"/>
                <w:rtl w:val="0"/>
              </w:rPr>
              <w:t xml:space="preserve">Catalytic Domain</w:t>
            </w:r>
          </w:p>
        </w:tc>
      </w:tr>
      <w:tr>
        <w:trPr>
          <w:cantSplit w:val="0"/>
          <w:trHeight w:val="145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spacing w:after="480" w:lineRule="auto"/>
              <w:rPr>
                <w:color w:val="1b1c1d"/>
              </w:rPr>
            </w:pPr>
            <w:r w:rsidDel="00000000" w:rsidR="00000000" w:rsidRPr="00000000">
              <w:rPr>
                <w:color w:val="1b1c1d"/>
                <w:rtl w:val="0"/>
              </w:rPr>
              <w:t xml:space="preserve">DHCR24</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spacing w:after="480" w:lineRule="auto"/>
              <w:rPr>
                <w:color w:val="1b1c1d"/>
              </w:rPr>
            </w:pPr>
            <w:r w:rsidDel="00000000" w:rsidR="00000000" w:rsidRPr="00000000">
              <w:rPr>
                <w:color w:val="1b1c1d"/>
                <w:rtl w:val="0"/>
              </w:rPr>
              <w:t xml:space="preserve">Alzheimer’s Disease Risk</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spacing w:after="480" w:lineRule="auto"/>
              <w:rPr>
                <w:color w:val="1b1c1d"/>
              </w:rPr>
            </w:pPr>
            <w:r w:rsidDel="00000000" w:rsidR="00000000" w:rsidRPr="00000000">
              <w:rPr>
                <w:color w:val="1b1c1d"/>
                <w:rtl w:val="0"/>
              </w:rPr>
              <w:t xml:space="preserve">1.3.1.72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spacing w:after="480" w:lineRule="auto"/>
              <w:rPr>
                <w:color w:val="1b1c1d"/>
              </w:rPr>
            </w:pPr>
            <w:r w:rsidDel="00000000" w:rsidR="00000000" w:rsidRPr="00000000">
              <w:rPr>
                <w:color w:val="1b1c1d"/>
                <w:rtl w:val="0"/>
              </w:rPr>
              <w:t xml:space="preserve">Downregulation of expression/function (Seladin-1)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Decreased neuroprotection, increased </w:t>
            </w:r>
            <w:r w:rsidDel="00000000" w:rsidR="00000000" w:rsidRPr="00000000">
              <w:rPr>
                <w:color w:val="1b1c1d"/>
              </w:rPr>
              <w:drawing>
                <wp:inline distB="114300" distT="114300" distL="114300" distR="114300">
                  <wp:extent cx="635000" cy="635000"/>
                  <wp:effectExtent b="0" l="0" r="0" t="0"/>
                  <wp:docPr id="32" name="image32.png"/>
                  <a:graphic>
                    <a:graphicData uri="http://schemas.openxmlformats.org/drawingml/2006/picture">
                      <pic:pic>
                        <pic:nvPicPr>
                          <pic:cNvPr id="0" name="image3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toxicity </w:t>
            </w:r>
            <w:r w:rsidDel="00000000" w:rsidR="00000000" w:rsidRPr="00000000">
              <w:rPr>
                <w:color w:val="444746"/>
                <w:sz w:val="40"/>
                <w:szCs w:val="40"/>
                <w:highlight w:val="white"/>
                <w:vertAlign w:val="superscript"/>
                <w:rtl w:val="0"/>
              </w:rPr>
              <w:t xml:space="preserve">13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spacing w:after="480" w:lineRule="auto"/>
              <w:rPr>
                <w:color w:val="1b1c1d"/>
              </w:rPr>
            </w:pPr>
            <w:r w:rsidDel="00000000" w:rsidR="00000000" w:rsidRPr="00000000">
              <w:rPr>
                <w:color w:val="1b1c1d"/>
                <w:rtl w:val="0"/>
              </w:rPr>
              <w:t xml:space="preserve">Regulatory/Catalytic</w:t>
            </w:r>
          </w:p>
        </w:tc>
      </w:tr>
      <w:tr>
        <w:trPr>
          <w:cantSplit w:val="0"/>
          <w:trHeight w:val="22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spacing w:after="480" w:lineRule="auto"/>
              <w:rPr>
                <w:color w:val="1b1c1d"/>
              </w:rPr>
            </w:pPr>
            <w:r w:rsidDel="00000000" w:rsidR="00000000" w:rsidRPr="00000000">
              <w:rPr>
                <w:color w:val="1b1c1d"/>
                <w:rtl w:val="0"/>
              </w:rPr>
              <w:t xml:space="preserve">TM7SF2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spacing w:after="480" w:lineRule="auto"/>
              <w:rPr>
                <w:color w:val="1b1c1d"/>
              </w:rPr>
            </w:pPr>
            <w:r w:rsidDel="00000000" w:rsidR="00000000" w:rsidRPr="00000000">
              <w:rPr>
                <w:color w:val="1b1c1d"/>
                <w:rtl w:val="0"/>
              </w:rPr>
              <w:t xml:space="preserve">Liver Metabolic Syndrome (Proposed)</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spacing w:after="480" w:lineRule="auto"/>
              <w:rPr>
                <w:color w:val="1b1c1d"/>
              </w:rPr>
            </w:pPr>
            <w:r w:rsidDel="00000000" w:rsidR="00000000" w:rsidRPr="00000000">
              <w:rPr>
                <w:color w:val="1b1c1d"/>
                <w:rtl w:val="0"/>
              </w:rPr>
              <w:t xml:space="preserve">1.3.1.70</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Disrupted tissue-specific radial genome organization </w:t>
            </w:r>
            <w:r w:rsidDel="00000000" w:rsidR="00000000" w:rsidRPr="00000000">
              <w:rPr>
                <w:color w:val="444746"/>
                <w:sz w:val="40"/>
                <w:szCs w:val="40"/>
                <w:highlight w:val="white"/>
                <w:vertAlign w:val="superscript"/>
                <w:rtl w:val="0"/>
              </w:rPr>
              <w:t xml:space="preserve">18</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Weight gain, insulin sensitivity, mislocalization of metabolic genes (</w:t>
            </w:r>
            <w:r w:rsidDel="00000000" w:rsidR="00000000" w:rsidRPr="00000000">
              <w:rPr>
                <w:i w:val="1"/>
                <w:color w:val="1b1c1d"/>
                <w:rtl w:val="0"/>
              </w:rPr>
              <w:t xml:space="preserve">Cyp51</w:t>
            </w:r>
            <w:r w:rsidDel="00000000" w:rsidR="00000000" w:rsidRPr="00000000">
              <w:rPr>
                <w:color w:val="1b1c1d"/>
                <w:rtl w:val="0"/>
              </w:rPr>
              <w:t xml:space="preserve">, </w:t>
            </w:r>
            <w:r w:rsidDel="00000000" w:rsidR="00000000" w:rsidRPr="00000000">
              <w:rPr>
                <w:i w:val="1"/>
                <w:color w:val="1b1c1d"/>
                <w:rtl w:val="0"/>
              </w:rPr>
              <w:t xml:space="preserve">Msmo1</w:t>
            </w:r>
            <w:r w:rsidDel="00000000" w:rsidR="00000000" w:rsidRPr="00000000">
              <w:rPr>
                <w:color w:val="1b1c1d"/>
                <w:rtl w:val="0"/>
              </w:rPr>
              <w:t xml:space="preserve">) </w:t>
            </w:r>
            <w:r w:rsidDel="00000000" w:rsidR="00000000" w:rsidRPr="00000000">
              <w:rPr>
                <w:color w:val="444746"/>
                <w:sz w:val="40"/>
                <w:szCs w:val="40"/>
                <w:highlight w:val="white"/>
                <w:vertAlign w:val="superscript"/>
                <w:rtl w:val="0"/>
              </w:rPr>
              <w:t xml:space="preserve">18</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spacing w:after="480" w:lineRule="auto"/>
              <w:rPr>
                <w:color w:val="1b1c1d"/>
              </w:rPr>
            </w:pPr>
            <w:r w:rsidDel="00000000" w:rsidR="00000000" w:rsidRPr="00000000">
              <w:rPr>
                <w:color w:val="1b1c1d"/>
                <w:rtl w:val="0"/>
              </w:rPr>
              <w:t xml:space="preserve">Structural/Regulatory/Catalytic</w:t>
            </w:r>
          </w:p>
        </w:tc>
      </w:tr>
    </w:tbl>
    <w:p w:rsidR="00000000" w:rsidDel="00000000" w:rsidP="00000000" w:rsidRDefault="00000000" w:rsidRPr="00000000" w14:paraId="0000009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5xkqesbyhbaw" w:id="23"/>
      <w:bookmarkEnd w:id="23"/>
      <w:r w:rsidDel="00000000" w:rsidR="00000000" w:rsidRPr="00000000">
        <w:rPr>
          <w:b w:val="1"/>
          <w:color w:val="1b1c1d"/>
          <w:sz w:val="34"/>
          <w:szCs w:val="34"/>
          <w:rtl w:val="0"/>
        </w:rPr>
        <w:t xml:space="preserve">VI. Conclusion and Strategic Therapeutic Implications</w:t>
      </w:r>
    </w:p>
    <w:p w:rsidR="00000000" w:rsidDel="00000000" w:rsidP="00000000" w:rsidRDefault="00000000" w:rsidRPr="00000000" w14:paraId="0000009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hgasdrw0nxsm" w:id="24"/>
      <w:bookmarkEnd w:id="24"/>
      <w:r w:rsidDel="00000000" w:rsidR="00000000" w:rsidRPr="00000000">
        <w:rPr>
          <w:b w:val="1"/>
          <w:color w:val="1b1c1d"/>
          <w:sz w:val="26"/>
          <w:szCs w:val="26"/>
          <w:rtl w:val="0"/>
        </w:rPr>
        <w:t xml:space="preserve">6.1. Convergence of Structure, Divergence of Function: An Evolutionary Perspective</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Integral Membrane Sterol Reductase Superfamily demonstrates a remarkable evolutionary strategy defined by conserved structural architecture and divergent catalytic chemistry. The maintenance of the 10-transmembrane integral membrane fold, exemplified by the MaSR1 prototype, underscores the necessity of a dedicated lipid-accessible environment for sterol processing across kingdoms.</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Functional diversification has allowed these enzymes to achieve highly specific reduction steps: </w:t>
      </w:r>
      <w:r w:rsidDel="00000000" w:rsidR="00000000" w:rsidRPr="00000000">
        <w:rPr>
          <w:color w:val="1b1c1d"/>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(EC 1.3.1.70) in both human and fungal systems, </w:t>
      </w:r>
      <w:r w:rsidDel="00000000" w:rsidR="00000000" w:rsidRPr="00000000">
        <w:rPr>
          <w:color w:val="1b1c1d"/>
        </w:rPr>
        <w:drawing>
          <wp:inline distB="114300" distT="114300" distL="114300" distR="114300">
            <wp:extent cx="635000" cy="635000"/>
            <wp:effectExtent b="0" l="0" r="0" t="0"/>
            <wp:docPr id="39" name="image39.png"/>
            <a:graphic>
              <a:graphicData uri="http://schemas.openxmlformats.org/drawingml/2006/picture">
                <pic:pic>
                  <pic:nvPicPr>
                    <pic:cNvPr id="0" name="image3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(EC 1.3.1.72) in human cholesterol synthesis, and </w:t>
      </w:r>
      <w:r w:rsidDel="00000000" w:rsidR="00000000" w:rsidRPr="00000000">
        <w:rPr>
          <w:color w:val="1b1c1d"/>
        </w:rPr>
        <w:drawing>
          <wp:inline distB="114300" distT="114300" distL="114300" distR="114300">
            <wp:extent cx="635000" cy="635000"/>
            <wp:effectExtent b="0" l="0" r="0" t="0"/>
            <wp:docPr id="1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(EC 1.3.1.71/1.3.1.72) in fungal and plant systems.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This adaptation has included critical shifts in cofactor dependence, notably the reported use of FAD by DHCR24, which deviates from the </w:t>
      </w:r>
      <w:r w:rsidDel="00000000" w:rsidR="00000000" w:rsidRPr="00000000">
        <w:rPr>
          <w:color w:val="1b1c1d"/>
        </w:rPr>
        <w:drawing>
          <wp:inline distB="114300" distT="114300" distL="114300" distR="114300">
            <wp:extent cx="635000" cy="635000"/>
            <wp:effectExtent b="0" l="0" r="0" t="0"/>
            <wp:docPr id="21"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dependence observed in C14SR homologs.</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This mechanistic difference may reflect the evolution of specific redox regulatory roles for certain reductases, such as the neuroprotective activity associated with DHCR24/Seladin-1.</w:t>
      </w:r>
      <w:r w:rsidDel="00000000" w:rsidR="00000000" w:rsidRPr="00000000">
        <w:rPr>
          <w:color w:val="444746"/>
          <w:sz w:val="40"/>
          <w:szCs w:val="40"/>
          <w:highlight w:val="white"/>
          <w:vertAlign w:val="superscript"/>
          <w:rtl w:val="0"/>
        </w:rPr>
        <w:t xml:space="preserve">13</w:t>
      </w:r>
    </w:p>
    <w:p w:rsidR="00000000" w:rsidDel="00000000" w:rsidP="00000000" w:rsidRDefault="00000000" w:rsidRPr="00000000" w14:paraId="0000009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74r1xqkbm8p" w:id="25"/>
      <w:bookmarkEnd w:id="25"/>
      <w:r w:rsidDel="00000000" w:rsidR="00000000" w:rsidRPr="00000000">
        <w:rPr>
          <w:b w:val="1"/>
          <w:color w:val="1b1c1d"/>
          <w:sz w:val="26"/>
          <w:szCs w:val="26"/>
          <w:rtl w:val="0"/>
        </w:rPr>
        <w:t xml:space="preserve">6.2. Pharmacological Targeting of Sterol Reductases</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phylogenetic separation in sterol pathways offers clear therapeutic opportunities, particularly in antifungal drug design. The presence of enzymes like ERG24 (</w:t>
      </w:r>
      <w:r w:rsidDel="00000000" w:rsidR="00000000" w:rsidRPr="00000000">
        <w:rPr>
          <w:color w:val="1b1c1d"/>
        </w:rPr>
        <w:drawing>
          <wp:inline distB="114300" distT="114300" distL="114300" distR="114300">
            <wp:extent cx="635000" cy="635000"/>
            <wp:effectExtent b="0" l="0" r="0" t="0"/>
            <wp:docPr id="46" name="image46.png"/>
            <a:graphic>
              <a:graphicData uri="http://schemas.openxmlformats.org/drawingml/2006/picture">
                <pic:pic>
                  <pic:nvPicPr>
                    <pic:cNvPr id="0" name="image4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-reductase) and ERG4 (</w:t>
      </w:r>
      <w:r w:rsidDel="00000000" w:rsidR="00000000" w:rsidRPr="00000000">
        <w:rPr>
          <w:color w:val="1b1c1d"/>
        </w:rPr>
        <w:drawing>
          <wp:inline distB="114300" distT="114300" distL="114300" distR="114300">
            <wp:extent cx="635000" cy="635000"/>
            <wp:effectExtent b="0" l="0" r="0" t="0"/>
            <wp:docPr id="38" name="image38.png"/>
            <a:graphic>
              <a:graphicData uri="http://schemas.openxmlformats.org/drawingml/2006/picture">
                <pic:pic>
                  <pic:nvPicPr>
                    <pic:cNvPr id="0" name="image3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-reductase) are essential chokepoints in ergosterol synthesis.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Because the </w:t>
      </w:r>
      <w:r w:rsidDel="00000000" w:rsidR="00000000" w:rsidRPr="00000000">
        <w:rPr>
          <w:color w:val="1b1c1d"/>
        </w:rPr>
        <w:drawing>
          <wp:inline distB="114300" distT="114300" distL="114300" distR="114300">
            <wp:extent cx="635000" cy="635000"/>
            <wp:effectExtent b="0" l="0" r="0" t="0"/>
            <wp:docPr id="42" name="image42.png"/>
            <a:graphic>
              <a:graphicData uri="http://schemas.openxmlformats.org/drawingml/2006/picture">
                <pic:pic>
                  <pic:nvPicPr>
                    <pic:cNvPr id="0" name="image4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reduction catalyzed by ERG4 is characteristic of fungal and plant sterol side chains, and the </w:t>
      </w:r>
      <w:r w:rsidDel="00000000" w:rsidR="00000000" w:rsidRPr="00000000">
        <w:rPr>
          <w:color w:val="1b1c1d"/>
        </w:rPr>
        <w:drawing>
          <wp:inline distB="114300" distT="114300" distL="114300" distR="114300">
            <wp:extent cx="635000" cy="635000"/>
            <wp:effectExtent b="0" l="0" r="0" t="0"/>
            <wp:docPr id="23"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-reduction site is functionally analogous but structurally distinct enough to exploit, targeting these steps provides high selectivity against pathogens, causing fatal loss of essential ergosterol without harming the host.</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For human pathologies, structural analysis of MaSR1 provides a framework for structure-guided drug design aimed at rescuing function in congenital defects.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Designing small molecules that restore LBR catalytic activity could mitigate the accumulation of toxic </w:t>
      </w:r>
      <w:r w:rsidDel="00000000" w:rsidR="00000000" w:rsidRPr="00000000">
        <w:rPr>
          <w:color w:val="1b1c1d"/>
        </w:rPr>
        <w:drawing>
          <wp:inline distB="114300" distT="114300" distL="114300" distR="114300">
            <wp:extent cx="635000" cy="635000"/>
            <wp:effectExtent b="0" l="0" r="0" t="0"/>
            <wp:docPr id="43" name="image43.png"/>
            <a:graphic>
              <a:graphicData uri="http://schemas.openxmlformats.org/drawingml/2006/picture">
                <pic:pic>
                  <pic:nvPicPr>
                    <pic:cNvPr id="0" name="image4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-sterol intermediates characteristic of Greenberg Skeletal Dysplasia.</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Similarly, enhancing DHCR24/Seladin-1 function or expression presents a strategy for treating Desmosterolosis and potentially addressing the underlying pathophysiology of neurodegenerative conditions like Alzheimer’s Disease, capitalizing on its non-catalytic neuroprotective roles.</w:t>
      </w:r>
      <w:r w:rsidDel="00000000" w:rsidR="00000000" w:rsidRPr="00000000">
        <w:rPr>
          <w:color w:val="444746"/>
          <w:sz w:val="40"/>
          <w:szCs w:val="40"/>
          <w:highlight w:val="white"/>
          <w:vertAlign w:val="superscript"/>
          <w:rtl w:val="0"/>
        </w:rPr>
        <w:t xml:space="preserve">13</w:t>
      </w:r>
    </w:p>
    <w:p w:rsidR="00000000" w:rsidDel="00000000" w:rsidP="00000000" w:rsidRDefault="00000000" w:rsidRPr="00000000" w14:paraId="0000009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cekv1g8bf1el" w:id="26"/>
      <w:bookmarkEnd w:id="26"/>
      <w:r w:rsidDel="00000000" w:rsidR="00000000" w:rsidRPr="00000000">
        <w:rPr>
          <w:b w:val="1"/>
          <w:color w:val="1b1c1d"/>
          <w:sz w:val="26"/>
          <w:szCs w:val="26"/>
          <w:rtl w:val="0"/>
        </w:rPr>
        <w:t xml:space="preserve">6.3. Recommendations for Future Research</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Future biochemical research must prioritize resolving the molecular structure of human DHCR24 to fully understand the catalytic machinery responsible for its reported FAD dependence and how its active site diverges from the </w:t>
      </w:r>
      <w:r w:rsidDel="00000000" w:rsidR="00000000" w:rsidRPr="00000000">
        <w:rPr>
          <w:color w:val="1b1c1d"/>
        </w:rPr>
        <w:drawing>
          <wp:inline distB="114300" distT="114300" distL="114300" distR="114300">
            <wp:extent cx="635000" cy="635000"/>
            <wp:effectExtent b="0" l="0" r="0" t="0"/>
            <wp:docPr id="10"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-utilizing C14SR homologs. Such comparative structural data is fundamental for targeted inhibitor development.</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Furthermore, detailed mechanistic studies are required to elucidate the non-metabolic functions of LBR and TM7SF2. It must be determined how local sterol reduction or the presence of specific protein domains dictates tissue-specific radial genome organization and subsequent gene expression. Understanding whether the sterol environment directly impacts chromatin dynamics or acts through intermediary signaling cascades will reveal crucial, overlooked regulatory links between lipid homeostasis and genomic stability.</w:t>
      </w:r>
    </w:p>
    <w:p w:rsidR="00000000" w:rsidDel="00000000" w:rsidP="00000000" w:rsidRDefault="00000000" w:rsidRPr="00000000" w14:paraId="0000009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