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irnwvbdgvs7p" w:id="0"/>
      <w:bookmarkEnd w:id="0"/>
      <w:r w:rsidDel="00000000" w:rsidR="00000000" w:rsidRPr="00000000">
        <w:rPr>
          <w:b w:val="1"/>
          <w:color w:val="1b1c1d"/>
          <w:sz w:val="46"/>
          <w:szCs w:val="46"/>
          <w:rtl w:val="0"/>
        </w:rPr>
        <w:t xml:space="preserve">The SLCO1B3-SLCO1B7 Protein Axis: Mechanistic Divergence in Hepatic Sterol and Organic Anion Transport, and the Regulatory Role of Intracellular Trafficking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sv36sypweia" w:id="1"/>
      <w:bookmarkEnd w:id="1"/>
      <w:r w:rsidDel="00000000" w:rsidR="00000000" w:rsidRPr="00000000">
        <w:rPr>
          <w:b w:val="1"/>
          <w:color w:val="1b1c1d"/>
          <w:sz w:val="34"/>
          <w:szCs w:val="34"/>
          <w:rtl w:val="0"/>
        </w:rPr>
        <w:t xml:space="preserve">I. Executive Summary: Synthesis of Functional Genomics and Hepatic Clearance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Solute Carrier Organic Anion Transporter (SLCO) family, particularly the OATP1B subfamily, plays a fundamental role in human hepatic clearance. This report focuses on the $SLCO1B3$ gene locus and its products: the canonical OATP1B3 protein and the naturally occurring readthrough transcript protein, OATP1B3-1B7, also known as Liver-specific transporter-3 transmembrane 12 (LST-3TM12).</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two proteins encoded by the $SLCO1B3$-$SLCO1B7$ axis exhibit a critical functional divergence defined by their subcellular localization. The canonical OATP1B3 is expressed at the basolateral (sinusoidal) plasma membrane of hepatocytes, functioning as the primary gateway for the bulk uptake of diverse endogenous organic anions, drugs, and steroid hormone conjugates from the systemic circulation.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 contrast, the OATP1B3-1B7 fusion protein is uniquely situated within the smooth endoplasmic reticulum (SER).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intracellular location redefines its role from systemic clearance to internal detoxification and sterol quality control, mediating transport between the SER lumen and the cytosol.</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duality represents a sophisticated, multi-tiered hepatic clearance mechanism. Systemic uptake is regulated by the basolateral OATP1B3, while intracellular handling and processing of toxic metabolites, notably certain bile acids, is governed by the specialized OATP1B3-1B7. The coordination between these functionally partitioned proteins is maintained by shared transcriptional control, particularly modulation by the Farnesoid X Receptor (FXR), confirming their integrated regulatory roles in systemic and cellular bile acid and sterol homeostasis.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ebpto1g4zw8" w:id="2"/>
      <w:bookmarkEnd w:id="2"/>
      <w:r w:rsidDel="00000000" w:rsidR="00000000" w:rsidRPr="00000000">
        <w:rPr>
          <w:b w:val="1"/>
          <w:color w:val="1b1c1d"/>
          <w:sz w:val="34"/>
          <w:szCs w:val="34"/>
          <w:rtl w:val="0"/>
        </w:rPr>
        <w:t xml:space="preserve">II. Molecular Classification, Genomics, and Architecture</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74cjmcysiih" w:id="3"/>
      <w:bookmarkEnd w:id="3"/>
      <w:r w:rsidDel="00000000" w:rsidR="00000000" w:rsidRPr="00000000">
        <w:rPr>
          <w:b w:val="1"/>
          <w:color w:val="1b1c1d"/>
          <w:sz w:val="26"/>
          <w:szCs w:val="26"/>
          <w:rtl w:val="0"/>
        </w:rPr>
        <w:t xml:space="preserve">A. The $SLCO$ Gene Family and OATP1B Subfamily Context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Organic Anion Transporting Polypeptides (OATPs) are critical membrane proteins classified under the Solute Carrier ($SLC$) superfamily. Their function involves facilitating the cellular entry of a wide range of substrates.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family is characterized by broad substrate selectivity, recognizing lipophilic anionic, zwitterionic, and sometimes neutral compounds.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OATP1B subfamily is particularly important for hepatic function. This subfamily includes OATP1B1, OATP1B3, and OATP2B1, all of which are highly expressed in human hepatocytes and demonstrate considerable overlap in the recognition of endogenous substrates and pharmaceutical agents.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redundancy and overlap complicate pharmacogenetic analysis but underscore the vital function of this group in maintaining liver homeostasis.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4y65jgvx4z2" w:id="4"/>
      <w:bookmarkEnd w:id="4"/>
      <w:r w:rsidDel="00000000" w:rsidR="00000000" w:rsidRPr="00000000">
        <w:rPr>
          <w:b w:val="1"/>
          <w:color w:val="1b1c1d"/>
          <w:sz w:val="26"/>
          <w:szCs w:val="26"/>
          <w:rtl w:val="0"/>
        </w:rPr>
        <w:t xml:space="preserve">B. Genomic Context of the $SLCO1B3$ and $SLCO1B7$ Loci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$SLCO1B3$ and $SLCO1B7$ genes are located in close genomic proximity on chromosome 12p12.2.</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$SLCO1B3$ gene provides instructions for manufacturing the canonical OATP1B3 protein.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$SLCO1B7$ is defined as a putative solute carrier organic anion transporter family member.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2v1b94e2qs8" w:id="5"/>
      <w:bookmarkEnd w:id="5"/>
      <w:r w:rsidDel="00000000" w:rsidR="00000000" w:rsidRPr="00000000">
        <w:rPr>
          <w:b w:val="1"/>
          <w:color w:val="1b1c1d"/>
          <w:sz w:val="26"/>
          <w:szCs w:val="26"/>
          <w:rtl w:val="0"/>
        </w:rPr>
        <w:t xml:space="preserve">C. Characterization of the $SLCO1B3-SLCO1B7$ Readthrough Transcript (LST-3TM12)</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OATP1B3-1B7 protein is the product of a naturally occurring readthrough transcription event that spans the neighboring $SLCO1B3$ and $SLCO1B7$ loci.</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resulting transcript encodes a fusion protein that shares sequence identity derived from both the upstream and downstream genes.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fusion protein has been rigorously identified and characterized as OATP1B3-1B7, and historically, as LST-3TM12.</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canonical OATP1B3 protein is known to possess $12$ transmembrane (TM) domains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common designation LST-3TM12 suggests that the resulting fusion protein also maintains a $12$-TM structure. Mechanistically, this readthrough transcription likely replaces the original C-terminus of OATP1B3 with a sequence segment derived from $SLCO1B7$.</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characterization of this readthrough transcript establishes that the genomic proximity of $SLCO1B3$ and $SLCO1B7$ is not genetically incidental, but instead represents a regulated mechanism for generating structural and functional diversity from adjacent loci. The substantial difference in subcellular localization (SER versus plasma membrane) and the specialized functional role of OATP1B3-1B7 (intracellular bile acid handling) compared to OATP1B3 (basolateral bulk clearance) confirms that the readthrough transcription is essential for expanding the functional range of the OATP1B family into specialized intracellular detoxification pathways.</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9khiiw863hc" w:id="6"/>
      <w:bookmarkEnd w:id="6"/>
      <w:r w:rsidDel="00000000" w:rsidR="00000000" w:rsidRPr="00000000">
        <w:rPr>
          <w:b w:val="1"/>
          <w:color w:val="1b1c1d"/>
          <w:sz w:val="34"/>
          <w:szCs w:val="34"/>
          <w:rtl w:val="0"/>
        </w:rPr>
        <w:t xml:space="preserve">III. Structural Biology and Subcellular Targeting Mechanisms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9iay9w0647z" w:id="7"/>
      <w:bookmarkEnd w:id="7"/>
      <w:r w:rsidDel="00000000" w:rsidR="00000000" w:rsidRPr="00000000">
        <w:rPr>
          <w:b w:val="1"/>
          <w:color w:val="1b1c1d"/>
          <w:sz w:val="26"/>
          <w:szCs w:val="26"/>
          <w:rtl w:val="0"/>
        </w:rPr>
        <w:t xml:space="preserve">A. Canonical OATP1B3 Structure and Oligomerization Status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OATP1B3 is a typical $12$-transmembrane domain protein.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Topology mapping indicates that the C-terminal end of the wild-type protein resides on the cytoplasmic side of the membrane.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OATP1B3 exhibits complex membrane organization, demonstrating a capacity to form </w:t>
      </w:r>
      <w:r w:rsidDel="00000000" w:rsidR="00000000" w:rsidRPr="00000000">
        <w:rPr>
          <w:b w:val="1"/>
          <w:color w:val="1b1c1d"/>
          <w:rtl w:val="0"/>
        </w:rPr>
        <w:t xml:space="preserve">homo-oligomers</w:t>
      </w:r>
      <w:r w:rsidDel="00000000" w:rsidR="00000000" w:rsidRPr="00000000">
        <w:rPr>
          <w:color w:val="1b1c1d"/>
          <w:rtl w:val="0"/>
        </w:rPr>
        <w:t xml:space="preserve"> with itself.</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interaction is likely critical for its stabilization and function, although transport studies indicate that the </w:t>
      </w:r>
      <w:r w:rsidDel="00000000" w:rsidR="00000000" w:rsidRPr="00000000">
        <w:rPr>
          <w:b w:val="1"/>
          <w:color w:val="1b1c1d"/>
          <w:rtl w:val="0"/>
        </w:rPr>
        <w:t xml:space="preserve">individual subunits, not the whole oligomer complex, function as the essential transport units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Crucially, OATP1B3 also participates in the formation of </w:t>
      </w:r>
      <w:r w:rsidDel="00000000" w:rsidR="00000000" w:rsidRPr="00000000">
        <w:rPr>
          <w:b w:val="1"/>
          <w:color w:val="1b1c1d"/>
          <w:rtl w:val="0"/>
        </w:rPr>
        <w:t xml:space="preserve">hetero-oligomers</w:t>
      </w:r>
      <w:r w:rsidDel="00000000" w:rsidR="00000000" w:rsidRPr="00000000">
        <w:rPr>
          <w:color w:val="1b1c1d"/>
          <w:rtl w:val="0"/>
        </w:rPr>
        <w:t xml:space="preserve"> with other key hepatic uptake transporters, specifically OATP1B1 and the sodium/taurocholate cotransporting polypeptide (NTCP).</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observed physical association and co-localization of OATP1B3 with NTCP in frozen human liver tissue strongly suggests a potential mechanism for functional co-regulation or coupling of hepatic uptake processes.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association indicates that initial hepatic clearance is not mediated by isolated transport units, but rather by potentially functionally coupled macro-complexes composed of multiple transporters. Since NTCP primarily handles primary bile acid uptake and OATP1B3 handles a broader range of organic anions including bile acids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their physical and functional coordination allows for the efficient and potentially allosterically regulated uptake of the diverse array of compounds circulating in the portal blood, which is necessary for rapid systemic clearance.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9sraa6st4hb" w:id="8"/>
      <w:bookmarkEnd w:id="8"/>
      <w:r w:rsidDel="00000000" w:rsidR="00000000" w:rsidRPr="00000000">
        <w:rPr>
          <w:b w:val="1"/>
          <w:color w:val="1b1c1d"/>
          <w:sz w:val="26"/>
          <w:szCs w:val="26"/>
          <w:rtl w:val="0"/>
        </w:rPr>
        <w:t xml:space="preserve">B. Divergent Localization and Intracellular Targeting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functional difference between the two proteins is rooted entirely in their distinct subcellular localizations, a consequence of the $SLCO1B7$ derived sequence in the fusion protein (see Table 1).</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Sinusoidal Localization of OATP1B3:</w:t>
      </w:r>
      <w:r w:rsidDel="00000000" w:rsidR="00000000" w:rsidRPr="00000000">
        <w:rPr>
          <w:color w:val="1b1c1d"/>
          <w:rtl w:val="0"/>
        </w:rPr>
        <w:t xml:space="preserve"> The canonical OATP1B3 protein is located exclusively at the sinusoidal (basolateral) membrane of human hepatocytes. In this position, it acts as the necessary initial gateway mediating the movement of substrates from the blood into the liver cytosol for subsequent metabolism and clearance.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Smooth Endoplasmic Reticulum (SER) Localization of OATP1B3-1B7:</w:t>
      </w:r>
      <w:r w:rsidDel="00000000" w:rsidR="00000000" w:rsidRPr="00000000">
        <w:rPr>
          <w:color w:val="1b1c1d"/>
          <w:rtl w:val="0"/>
        </w:rPr>
        <w:t xml:space="preserve"> In stark contrast, the OATP1B3-1B7 readthrough protein is located in the </w:t>
      </w:r>
      <w:r w:rsidDel="00000000" w:rsidR="00000000" w:rsidRPr="00000000">
        <w:rPr>
          <w:b w:val="1"/>
          <w:color w:val="1b1c1d"/>
          <w:rtl w:val="0"/>
        </w:rPr>
        <w:t xml:space="preserve">smooth endoplasmic reticulum (SER)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intracellular positioning fundamentally changes its physiological mandate.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divergence in subcellular location necessitates that the C-terminus, which is structurally modified in the readthrough protein, must contain or influence specialized trafficking signals, thereby overriding the canonical plasma membrane targeting of OATP1B3. While the N-terminal region of OATP1B3 is known to be important for directing the protein to the plasma membrane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C-terminal region of canonical OATP1B3 lacks a recognizable PDZ binding motif.</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C-terminal segment provided by $SLCO1B7$ in the fusion protein must either introduce an active SER retention signal or eliminate an unknown sequence necessary for forward trafficking, resulting in the fundamental redirection of the protein away from systemic clearance toward intracellular quality control.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localization of OATP1B3-1B7 in the SER defines its function as an intracellular transporter that manages the flow of substrates between the cytosol and the SER lumen.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SER is the cellular compartment critical for lipid and steroid synthesis, and the host to numerous Phase I/II metabolizing enzymes.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By acting as a "doorway between SER and cytosol"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OATP1B3-1B7 functions as a gatekeeper integral to the metabolic cascade, selectively sequestering, presenting, or removing endogenous and xenobiotic substrates from the SER-resident enzymes, thus protecting the cytosol from high concentrations of potentially harmful metabolic intermediates.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Structural and Localization Comparison of Canonical OATP1B3 and Readthrough OATP1B3-1B7</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9.641791044776"/>
        <w:gridCol w:w="2570.507462686567"/>
        <w:gridCol w:w="3087.402985074627"/>
        <w:gridCol w:w="1662.44776119403"/>
        <w:tblGridChange w:id="0">
          <w:tblGrid>
            <w:gridCol w:w="2039.641791044776"/>
            <w:gridCol w:w="2570.507462686567"/>
            <w:gridCol w:w="3087.402985074627"/>
            <w:gridCol w:w="1662.44776119403"/>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OATP1B3 (SLCO1B3)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OATP1B3-1B7 (LST-3TM12)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Significance</w:t>
            </w:r>
            <w:r w:rsidDel="00000000" w:rsidR="00000000" w:rsidRPr="00000000">
              <w:rPr>
                <w:rtl w:val="0"/>
              </w:rPr>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Genomic Origin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Single gene product ($SLCO1B3$)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Readthrough transcript ($SLCO1B3$-$SLCO1B7$) </w:t>
            </w:r>
            <w:r w:rsidDel="00000000" w:rsidR="00000000" w:rsidRPr="00000000">
              <w:rPr>
                <w:color w:val="444746"/>
                <w:sz w:val="40"/>
                <w:szCs w:val="40"/>
                <w:highlight w:val="white"/>
                <w:vertAlign w:val="superscript"/>
                <w:rtl w:val="0"/>
              </w:rPr>
              <w:t xml:space="preserv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Basis for structural modification</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b w:val="1"/>
                <w:color w:val="1b1c1d"/>
                <w:rtl w:val="0"/>
              </w:rPr>
              <w:t xml:space="preserve">Domain Structure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12 Transmembrane (TM) domains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Modified 12 TM domains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Modification of C-terminus affects trafficking</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Native Subcellular Location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Sinusoidal/Basolateral Plasma Membrane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Smooth Endoplasmic Reticulum (SER) </w:t>
            </w:r>
            <w:r w:rsidDel="00000000" w:rsidR="00000000" w:rsidRPr="00000000">
              <w:rPr>
                <w:color w:val="444746"/>
                <w:sz w:val="40"/>
                <w:szCs w:val="40"/>
                <w:highlight w:val="white"/>
                <w:vertAlign w:val="superscript"/>
                <w:rtl w:val="0"/>
              </w:rPr>
              <w:t xml:space="preserve">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Dictates role in systemic vs. intracellular clearance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Oligomerization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Forms Homo- and Hetero-Oligomers (OATP1B1, NTCP)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Oligomerization status potentially modified/unknown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Impacts co-regulation of hepatic uptake</w:t>
            </w:r>
          </w:p>
        </w:tc>
      </w:tr>
    </w:tbl>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q7nvu51aejz" w:id="9"/>
      <w:bookmarkEnd w:id="9"/>
      <w:r w:rsidDel="00000000" w:rsidR="00000000" w:rsidRPr="00000000">
        <w:rPr>
          <w:b w:val="1"/>
          <w:color w:val="1b1c1d"/>
          <w:sz w:val="34"/>
          <w:szCs w:val="34"/>
          <w:rtl w:val="0"/>
        </w:rPr>
        <w:t xml:space="preserve">IV. Functional Analysis of Canonical OATP1B3: Systemic Steroid and Anion Uptake</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bcc8achlmhf" w:id="10"/>
      <w:bookmarkEnd w:id="10"/>
      <w:r w:rsidDel="00000000" w:rsidR="00000000" w:rsidRPr="00000000">
        <w:rPr>
          <w:b w:val="1"/>
          <w:color w:val="1b1c1d"/>
          <w:sz w:val="26"/>
          <w:szCs w:val="26"/>
          <w:rtl w:val="0"/>
        </w:rPr>
        <w:t xml:space="preserve">A. Broad Substrate Profile and Clinical Relevance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OATP1B3 is a high-capacity transporter with broad specificity essential for hepatic clearance. Its endogenous substrate profile includes bilirubin, the yellowish breakdown product of red blood cells, which it transports into the liver for conjugation and excretion into bile.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It also mediates the uptake of coproporphyrins I and III, bile acids, conjugated steroids, eicosanoids, and thyroid hormones.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OATP1B3 is clinically significant as it handles the hepatic uptake of numerous therapeutic agents, including statins (HMG-CoA inhibitors), antibiotics, heart disease medications, and specific chemotherapy agents such as paclitaxel and docetaxel.</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gastrointestinal peptide cholecystokinin octapeptide (CCK-8) has been identified as a substrate specific to OATP1B3, distinguishing it from other OATP family members.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bcn60s3lskx" w:id="11"/>
      <w:bookmarkEnd w:id="11"/>
      <w:r w:rsidDel="00000000" w:rsidR="00000000" w:rsidRPr="00000000">
        <w:rPr>
          <w:b w:val="1"/>
          <w:color w:val="1b1c1d"/>
          <w:sz w:val="26"/>
          <w:szCs w:val="26"/>
          <w:rtl w:val="0"/>
        </w:rPr>
        <w:t xml:space="preserve">B. Steroid and Hormone Conjugate Transport by OATP1B3</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role of OATP1B3 in steroid metabolism relates to the clearance of </w:t>
      </w:r>
      <w:r w:rsidDel="00000000" w:rsidR="00000000" w:rsidRPr="00000000">
        <w:rPr>
          <w:b w:val="1"/>
          <w:color w:val="1b1c1d"/>
          <w:rtl w:val="0"/>
        </w:rPr>
        <w:t xml:space="preserve">conjugated steroids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These are Phase II metabolites—sulfated and glucuronidated forms—that require efficient removal from the systemic circulation. By transporting thyroid hormones and conjugated steroids, OATP1B3 performs a crucial function in the overall endocrine clearance and detoxification pathway.</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studies comparing OATP1B3 and OATP1B1 suggest that specific transmembrane domains dictate substrate selectivity. For instance, the Transmembrane Domain 9 (TM9) influences the affinity for steroid conjugates like estrone-3-sulfate.</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affinity of OATP1B3 for diverse steroid and sterol-like molecules (bile acids, bilirubin, conjugated hormones) implies a sophisticated molecular recognition template within the transport cavity. This template must accommodate the fundamental tetra-cyclic ring structure shared by sterols, while exhibiting a distinct preference for the anionic functional groups (carboxylates, sulfates, glucuronides) added during Phase II metabolism. This optimization confirms OATP1B3's function as a high-volume clearance transporter for hydrophilic organic anions derived from lipophilic precursors.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em5zb57dyug" w:id="12"/>
      <w:bookmarkEnd w:id="12"/>
      <w:r w:rsidDel="00000000" w:rsidR="00000000" w:rsidRPr="00000000">
        <w:rPr>
          <w:b w:val="1"/>
          <w:color w:val="1b1c1d"/>
          <w:sz w:val="26"/>
          <w:szCs w:val="26"/>
          <w:rtl w:val="0"/>
        </w:rPr>
        <w:t xml:space="preserve">C. Pathophysiological Consequences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Genetic changes, including mutations or deletions, in $SLCO1B3$ that result in non-functioning or abnormally short OATP1B3 proteins, especially when paired with similar deficiencies in the related $SLCO1B1$ gene, lead to Rotor syndrome.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Without functional OATP1B3 and OATP1B1 proteins, bilirubin is inefficiently taken up by the liver, resulting in its buildup in the blood, leading to hyperbilirubinemia and jaundice.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OATP1B3 mediates numerous clinically relevant drug-drug interactions (DDIs). Its overlap in binding site preference for endogenous substrates (bile acids, conjugated steroids) and therapeutic agents (statins, protease inhibitors, rifampicin) means that pharmacological inhibitors often compete directly for the same recognition pocket.</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Inhibition of OATP1B3 by concomitant medications like cyclosporine or rifampicin can significantly increase the systemic exposure and potential toxicity of its drug substrates.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Furthermore, OATP1B3’s capacity to transport potent hepatotoxins, such as phalloidin and microcystin-LR, suggests that it may contribute directly to their liver-specific toxicity by facilitating their efficient cellular entry.</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6hy2ops0rgz" w:id="13"/>
      <w:bookmarkEnd w:id="13"/>
      <w:r w:rsidDel="00000000" w:rsidR="00000000" w:rsidRPr="00000000">
        <w:rPr>
          <w:b w:val="1"/>
          <w:color w:val="1b1c1d"/>
          <w:sz w:val="34"/>
          <w:szCs w:val="34"/>
          <w:rtl w:val="0"/>
        </w:rPr>
        <w:t xml:space="preserve">V. Mechanistic Role of OATP1B3-1B7 (LST-3TM12): Intracellular Sterol/Bile Acid Homeostasis</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x0trqg9ksx4" w:id="14"/>
      <w:bookmarkEnd w:id="14"/>
      <w:r w:rsidDel="00000000" w:rsidR="00000000" w:rsidRPr="00000000">
        <w:rPr>
          <w:b w:val="1"/>
          <w:color w:val="1b1c1d"/>
          <w:sz w:val="26"/>
          <w:szCs w:val="26"/>
          <w:rtl w:val="0"/>
        </w:rPr>
        <w:t xml:space="preserve">A. Primary Function and Substrate Specificity</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OATP1B3-1B7 is recognized as a novel functional member of the OATP1B subfamily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distinguished by its specific intracellular targeting.</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primary function of OATP1B3-1B7 is related to the metabolism and handling of bile acids.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Confirmed bile acid substrates include </w:t>
      </w:r>
      <w:r w:rsidDel="00000000" w:rsidR="00000000" w:rsidRPr="00000000">
        <w:rPr>
          <w:b w:val="1"/>
          <w:color w:val="1b1c1d"/>
          <w:rtl w:val="0"/>
        </w:rPr>
        <w:t xml:space="preserve">taurocholic acid</w:t>
      </w:r>
      <w:r w:rsidDel="00000000" w:rsidR="00000000" w:rsidRPr="00000000">
        <w:rPr>
          <w:color w:val="1b1c1d"/>
          <w:rtl w:val="0"/>
        </w:rPr>
        <w:t xml:space="preserve"> (a conjugated bile acid, cholyltaurine) and </w:t>
      </w:r>
      <w:r w:rsidDel="00000000" w:rsidR="00000000" w:rsidRPr="00000000">
        <w:rPr>
          <w:b w:val="1"/>
          <w:color w:val="1b1c1d"/>
          <w:rtl w:val="0"/>
        </w:rPr>
        <w:t xml:space="preserve">lithocholic acid</w:t>
      </w:r>
      <w:r w:rsidDel="00000000" w:rsidR="00000000" w:rsidRPr="00000000">
        <w:rPr>
          <w:color w:val="1b1c1d"/>
          <w:rtl w:val="0"/>
        </w:rPr>
        <w:t xml:space="preserve"> (a highly hydrophobic secondary bile acid).</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significance of this transport function is centered on cellular defense. By transporting these bile acids across the SER membrane, OATP1B3-1B7 contributes to reducing their overall circulating intracellular levels and provides essential protection against their potent detergent properties.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implies a dedicated, internal detoxification or sequestration mechanism operating separately from the bulk systemic uptake governed by OATP1B3.</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ifpi87k77ts" w:id="15"/>
      <w:bookmarkEnd w:id="15"/>
      <w:r w:rsidDel="00000000" w:rsidR="00000000" w:rsidRPr="00000000">
        <w:rPr>
          <w:b w:val="1"/>
          <w:color w:val="1b1c1d"/>
          <w:sz w:val="26"/>
          <w:szCs w:val="26"/>
          <w:rtl w:val="0"/>
        </w:rPr>
        <w:t xml:space="preserve">B. The SER-Cytosol Doorway Mechanism and Sterol Management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Due to its localization in the SER, OATP1B3-1B7 acts as a crucial regulator of transport between the cytosol and the SER lumen.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transport activity is essential for channeling compounds destined for SER-resident metabolic pathways. OATP1B3-1B7 regulates the access or exit of drugs and endogenous compounds to the SER lumen.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For example, the interaction of OATP1B3-1B7 with drugs like Ezetimibe, which undergoes extensive hepatic metabolism, suggests a regulatory role in SER-orchestrated drug processing.</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means OATP1B3-1B7 functions as a gatekeeper of intracellular drug metabolism. If it controls the rate at which a substrate reaches P450 enzymes or conjugating enzymes housed within the SER, then variability in OATP1B3-1B7 function can act as a novel determinant of Phase I/II drug metabolism rates, independent of the initial plasma membrane uptake kinetics. This extends pharmacogenetic relevance beyond traditional uptake transporters.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yzeo4xrot7a" w:id="16"/>
      <w:bookmarkEnd w:id="16"/>
      <w:r w:rsidDel="00000000" w:rsidR="00000000" w:rsidRPr="00000000">
        <w:rPr>
          <w:b w:val="1"/>
          <w:color w:val="1b1c1d"/>
          <w:sz w:val="26"/>
          <w:szCs w:val="26"/>
          <w:rtl w:val="0"/>
        </w:rPr>
        <w:t xml:space="preserve">C. Comparison of Sterol Interaction Profiles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$SLCO1B3$-$SLCO1B7$ axis operates as a functional partitioning system for sterol management (see Table 2). OATP1B3 is tasked with the systemic clearance of a broad range of conjugated steroids, thyroid hormones, and high-volume clearance products like bilirubin.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In direct contrast, OATP1B3-1B7 exhibits a more specialized role focused on the intracellular management of specific, potentially toxic bile acids, notably lithocholate and taurocholate.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spatial and functional separation allows the liver to implement a dual sterol management strategy: OATP1B3 ensures rapid systemic influx, while OATP1B3-1B7 handles intracellular quality control, processing, and sequestration of detergent molecules to minimize hepatocyte damage.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 and Organic Anion Substrate Specificity and Function</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920"/>
        <w:gridCol w:w="2760"/>
        <w:gridCol w:w="2460"/>
        <w:tblGridChange w:id="0">
          <w:tblGrid>
            <w:gridCol w:w="1845"/>
            <w:gridCol w:w="1920"/>
            <w:gridCol w:w="2760"/>
            <w:gridCol w:w="2460"/>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Substrate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OATP1B3 (Systemic Clearance)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OATP1B3-1B7 (Intracellular Homeostasis)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b w:val="1"/>
                <w:color w:val="1b1c1d"/>
                <w:rtl w:val="0"/>
              </w:rPr>
              <w:t xml:space="preserve">Primary Physiological Role</w:t>
            </w:r>
            <w:r w:rsidDel="00000000" w:rsidR="00000000" w:rsidRPr="00000000">
              <w:rPr>
                <w:rtl w:val="0"/>
              </w:rPr>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b w:val="1"/>
                <w:color w:val="1b1c1d"/>
                <w:rtl w:val="0"/>
              </w:rPr>
              <w:t xml:space="preserve">Bilirubin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 Affinity Substrate (Uptake from blood) </w:t>
            </w:r>
            <w:r w:rsidDel="00000000" w:rsidR="00000000" w:rsidRPr="00000000">
              <w:rPr>
                <w:color w:val="444746"/>
                <w:sz w:val="40"/>
                <w:szCs w:val="40"/>
                <w:highlight w:val="white"/>
                <w:vertAlign w:val="superscript"/>
                <w:rtl w:val="0"/>
              </w:rPr>
              <w:t xml:space="preserve">10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Unknown/Unlikely (Intracellular role)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Systemic clearance; failure leads to Rotor syndrome </w:t>
            </w:r>
            <w:r w:rsidDel="00000000" w:rsidR="00000000" w:rsidRPr="00000000">
              <w:rPr>
                <w:color w:val="444746"/>
                <w:sz w:val="40"/>
                <w:szCs w:val="40"/>
                <w:highlight w:val="white"/>
                <w:vertAlign w:val="superscript"/>
                <w:rtl w:val="0"/>
              </w:rPr>
              <w:t xml:space="preserve">10</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Bile Acids (Sterol-like)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(Systemic uptake) </w:t>
            </w:r>
            <w:r w:rsidDel="00000000" w:rsidR="00000000" w:rsidRPr="00000000">
              <w:rPr>
                <w:color w:val="444746"/>
                <w:sz w:val="40"/>
                <w:szCs w:val="40"/>
                <w:highlight w:val="white"/>
                <w:vertAlign w:val="superscript"/>
                <w:rtl w:val="0"/>
              </w:rPr>
              <w:t xml:space="preserve">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High Affinity Substrate</w:t>
            </w:r>
            <w:r w:rsidDel="00000000" w:rsidR="00000000" w:rsidRPr="00000000">
              <w:rPr>
                <w:color w:val="1b1c1d"/>
                <w:rtl w:val="0"/>
              </w:rPr>
              <w:t xml:space="preserve"> (Tau/Lithocholate) </w:t>
            </w:r>
            <w:r w:rsidDel="00000000" w:rsidR="00000000" w:rsidRPr="00000000">
              <w:rPr>
                <w:color w:val="444746"/>
                <w:sz w:val="40"/>
                <w:szCs w:val="40"/>
                <w:highlight w:val="white"/>
                <w:vertAlign w:val="superscript"/>
                <w:rtl w:val="0"/>
              </w:rPr>
              <w:t xml:space="preserve">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Intracellular regulation, protection from cellular detergent effects </w:t>
            </w:r>
            <w:r w:rsidDel="00000000" w:rsidR="00000000" w:rsidRPr="00000000">
              <w:rPr>
                <w:color w:val="444746"/>
                <w:sz w:val="40"/>
                <w:szCs w:val="40"/>
                <w:highlight w:val="white"/>
                <w:vertAlign w:val="superscript"/>
                <w:rtl w:val="0"/>
              </w:rPr>
              <w:t xml:space="preserve">6</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Conjugated Steroids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(e.g., Estrone conjugates)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Likely Substrate/Regulator (SER processing)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Systemic clearance and endocrine hormone metabolism </w:t>
            </w:r>
            <w:r w:rsidDel="00000000" w:rsidR="00000000" w:rsidRPr="00000000">
              <w:rPr>
                <w:color w:val="444746"/>
                <w:sz w:val="40"/>
                <w:szCs w:val="40"/>
                <w:highlight w:val="white"/>
                <w:vertAlign w:val="superscript"/>
                <w:rtl w:val="0"/>
              </w:rPr>
              <w:t xml:space="preserve">4</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Drugs (Statins, Paclitaxel)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Primary Uptake (Blood to Cytosol) </w:t>
            </w:r>
            <w:r w:rsidDel="00000000" w:rsidR="00000000" w:rsidRPr="00000000">
              <w:rPr>
                <w:color w:val="444746"/>
                <w:sz w:val="40"/>
                <w:szCs w:val="40"/>
                <w:highlight w:val="white"/>
                <w:vertAlign w:val="superscript"/>
                <w:rtl w:val="0"/>
              </w:rPr>
              <w:t xml:space="preserve">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Regulator of SER access/exit (e.g., Ezetimibe) </w:t>
            </w:r>
            <w:r w:rsidDel="00000000" w:rsidR="00000000" w:rsidRPr="00000000">
              <w:rPr>
                <w:color w:val="444746"/>
                <w:sz w:val="40"/>
                <w:szCs w:val="40"/>
                <w:highlight w:val="white"/>
                <w:vertAlign w:val="superscript"/>
                <w:rtl w:val="0"/>
              </w:rPr>
              <w:t xml:space="preserve">7</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Hepatic drug disposition, DDI risk, and intracellular metabolic channeling</w:t>
            </w:r>
          </w:p>
        </w:tc>
      </w:tr>
    </w:tbl>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tojzow1k35c" w:id="17"/>
      <w:bookmarkEnd w:id="17"/>
      <w:r w:rsidDel="00000000" w:rsidR="00000000" w:rsidRPr="00000000">
        <w:rPr>
          <w:b w:val="1"/>
          <w:color w:val="1b1c1d"/>
          <w:sz w:val="34"/>
          <w:szCs w:val="34"/>
          <w:rtl w:val="0"/>
        </w:rPr>
        <w:t xml:space="preserve">VI. Cross-Cutting Regulatory Pathways and Clinical Pharmacology</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ao0ptcvizhk" w:id="18"/>
      <w:bookmarkEnd w:id="18"/>
      <w:r w:rsidDel="00000000" w:rsidR="00000000" w:rsidRPr="00000000">
        <w:rPr>
          <w:b w:val="1"/>
          <w:color w:val="1b1c1d"/>
          <w:sz w:val="26"/>
          <w:szCs w:val="26"/>
          <w:rtl w:val="0"/>
        </w:rPr>
        <w:t xml:space="preserve">A. Shared Regulation by Nuclear Hormone Receptors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coordinated function of the OATP1B axis is orchestrated by transcriptional regulators, most notably nuclear hormone receptors. The expression of canonical OATP1B3 (as well as OATP1B1) is regulated by HNF1$\alpha$, HNF3$\beta$, HNF4$\alpha$, and the </w:t>
      </w:r>
      <w:r w:rsidDel="00000000" w:rsidR="00000000" w:rsidRPr="00000000">
        <w:rPr>
          <w:b w:val="1"/>
          <w:color w:val="1b1c1d"/>
          <w:rtl w:val="0"/>
        </w:rPr>
        <w:t xml:space="preserve">Farnesoid X Receptor (FXR)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Significantly, the transcription of the readthrough protein OATP1B3-1B7 is also robustly modulated by FXR ligands.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Since FXR serves as the primary sensor for bile acid concentrations and the master regulator of bile acid homeostasis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its influence connects both the systemic uptake (via OATP1B3) and the intracellular processing (via OATP1B3-1B7) into one cohesive, integrated pathway. When systemic bile acid levels are elevated, FXR activation likely modulates OATP1B3 activity to reduce subsequent influx, while simultaneously modulating OATP1B3-1B7 activity to enhance the internal handling, sequestration, or detoxification of existing intracellular bile acid pools. This represents a highly sophisticated feed-forward and feedback regulatory system that coordinates sterol metabolism across two crucial cellular compartments.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1uu6hnuzrdq" w:id="19"/>
      <w:bookmarkEnd w:id="19"/>
      <w:r w:rsidDel="00000000" w:rsidR="00000000" w:rsidRPr="00000000">
        <w:rPr>
          <w:b w:val="1"/>
          <w:color w:val="1b1c1d"/>
          <w:sz w:val="26"/>
          <w:szCs w:val="26"/>
          <w:rtl w:val="0"/>
        </w:rPr>
        <w:t xml:space="preserve">B. Pathological Roles and Clinical Impact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Deficiency in the canonical OATP1B transporters (OATP1B1 and OATP1B3) is the molecular basis for Rotor syndrome, characterized by failure in bilirubin uptake and resultant jaundice.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Furthermore, OATP1B3 mediates numerous clinically relevant DDIs involving highly prescribed drugs like statins, which compete for the same basolateral uptake mechanism.</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classical clearance functions, OATP1B3 has been implicated in broader liver health mechanisms, having been shown to suppress lipogenesis, inflammation, and hepatocyte apoptosis in relevant animal models.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protein also demonstrates an emerging role in oncology, as OATP1B3 expression is found aberrantly in several gastrointestinal, breast, lung, pancreas, and prostate cancers, but not in the surrounding non-malignant tissues, suggesting it may contribute to the pathophysiology of these malignancies.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nnp1rxtq2h5" w:id="20"/>
      <w:bookmarkEnd w:id="20"/>
      <w:r w:rsidDel="00000000" w:rsidR="00000000" w:rsidRPr="00000000">
        <w:rPr>
          <w:b w:val="1"/>
          <w:color w:val="1b1c1d"/>
          <w:sz w:val="26"/>
          <w:szCs w:val="26"/>
          <w:rtl w:val="0"/>
        </w:rPr>
        <w:t xml:space="preserve">C. Pharmacogenetics and Future Implications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polymorphisms in $SLCO1B3$ have been identified, their clinical relevance in terms of drug pharmacokinetics (PK) is considered less established than that of OATP1B1 variants.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However, genetic variants of $SLCO1B7$ are reported to be relevant for the transport function of the OATP1B3-1B7 fusion protein.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Because OATP1B3-1B7 is positioned to regulate the metabolic flow of substrates into the SER, variability in its function could potentially explain differences in efficacy or toxicity for highly metabolized drugs that are currently not attributable to canonical uptake transporter polymorphisms. This critical finding identifies OATP1B3-1B7 as a significant, yet under-investigated, pharmacogenetic determinant of intracellular drug clearance kinetics.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Regulatory Control and Pathological Relevance of the OATP1B Axis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90"/>
        <w:gridCol w:w="2475"/>
        <w:gridCol w:w="2760"/>
        <w:tblGridChange w:id="0">
          <w:tblGrid>
            <w:gridCol w:w="1560"/>
            <w:gridCol w:w="2190"/>
            <w:gridCol w:w="2475"/>
            <w:gridCol w:w="2760"/>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Entity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Key Transcriptional Regulator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Localization of Regulation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Associated Pathophysiology</w:t>
            </w:r>
            <w:r w:rsidDel="00000000" w:rsidR="00000000" w:rsidRPr="00000000">
              <w:rPr>
                <w:rtl w:val="0"/>
              </w:rPr>
            </w:r>
          </w:p>
        </w:tc>
      </w:tr>
      <w:tr>
        <w:trPr>
          <w:cantSplit w:val="0"/>
          <w:trHeight w:val="126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OATP1B3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FXR, HNF1$\alpha$, HNF4$\alpha$ </w:t>
            </w:r>
            <w:r w:rsidDel="00000000" w:rsidR="00000000" w:rsidRPr="00000000">
              <w:rPr>
                <w:color w:val="444746"/>
                <w:sz w:val="40"/>
                <w:szCs w:val="40"/>
                <w:highlight w:val="white"/>
                <w:vertAlign w:val="superscript"/>
                <w:rtl w:val="0"/>
              </w:rPr>
              <w:t xml:space="preserve">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Plasma Membrane Expression/Activity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Rotor Syndrome, Hyperbilirubinemia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Hepatotoxicity, DDIs </w:t>
            </w:r>
            <w:r w:rsidDel="00000000" w:rsidR="00000000" w:rsidRPr="00000000">
              <w:rPr>
                <w:color w:val="444746"/>
                <w:sz w:val="40"/>
                <w:szCs w:val="40"/>
                <w:highlight w:val="white"/>
                <w:vertAlign w:val="superscript"/>
                <w:rtl w:val="0"/>
              </w:rPr>
              <w:t xml:space="preserve">4</w:t>
            </w:r>
          </w:p>
        </w:tc>
      </w:tr>
      <w:tr>
        <w:trPr>
          <w:cantSplit w:val="0"/>
          <w:trHeight w:val="20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b w:val="1"/>
                <w:color w:val="1b1c1d"/>
                <w:rtl w:val="0"/>
              </w:rPr>
              <w:t xml:space="preserve">OATP1B3-1B7</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Highly modulated by FXR ligands</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Intracellular SER Homeostasis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Linked to Bile Acid Homeostasis, Protection from Detergency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Potential impact on intracellular drug clearance </w:t>
            </w:r>
            <w:r w:rsidDel="00000000" w:rsidR="00000000" w:rsidRPr="00000000">
              <w:rPr>
                <w:color w:val="444746"/>
                <w:sz w:val="40"/>
                <w:szCs w:val="40"/>
                <w:highlight w:val="white"/>
                <w:vertAlign w:val="superscript"/>
                <w:rtl w:val="0"/>
              </w:rPr>
              <w:t xml:space="preserve">14</w:t>
            </w:r>
          </w:p>
        </w:tc>
      </w:tr>
    </w:tbl>
    <w:p w:rsidR="00000000" w:rsidDel="00000000" w:rsidP="00000000" w:rsidRDefault="00000000" w:rsidRPr="00000000" w14:paraId="000000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gmgr9sfaepb" w:id="21"/>
      <w:bookmarkEnd w:id="21"/>
      <w:r w:rsidDel="00000000" w:rsidR="00000000" w:rsidRPr="00000000">
        <w:rPr>
          <w:b w:val="1"/>
          <w:color w:val="1b1c1d"/>
          <w:sz w:val="34"/>
          <w:szCs w:val="34"/>
          <w:rtl w:val="0"/>
        </w:rPr>
        <w:t xml:space="preserve">VII. Conclusion: Synthesis of Divergent Mechanisms and Future Directions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$SLCO1B3$-$SLCO1B7$ axis provides a profound example of functional partitioning achieved through alternative gene expression mechanisms. The canonical OATP1B3 serves as the primary facilitator of high-volume systemic clearance, moving conjugated organic anions, bilirubin, and xenobiotics across the hepatocyte’s basolateral membrane. In contrast, the OATP1B3-1B7 readthrough protein, structurally modified via the $SLCO1B7$ sequence to target the SER, assumes a highly specialized function as an intracellular gatekeeper. Its role is dedicated to sterol quality control and metabolic channeling, evidenced by its affinity for key bile acids like taurocholate and lithocholate, and its ability to mitigate their cellular detergent effects.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unified regulation of both proteins by FXR underscores the coordination of this dual system, balancing systemic uptake with intracellular processing requirements. Future mechanistic studies must focus on definitively identifying the precise structural motif in the $SLCO1B7$-derived segment that dictates SER targeting, as this sequence is the molecular switch for functional divergence. Furthermore, rigorous clinical and pharmacogenetic research is necessary to fully characterize the impact of OATP1B3-1B7 variability on intracellular metabolism, which holds the potential to explain unexplained variability in drug disposition and toxicity profiles.</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