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yx86hz7y6mfq" w:id="0"/>
      <w:bookmarkEnd w:id="0"/>
      <w:r w:rsidDel="00000000" w:rsidR="00000000" w:rsidRPr="00000000">
        <w:rPr>
          <w:b w:val="1"/>
          <w:color w:val="1b1c1d"/>
          <w:sz w:val="46"/>
          <w:szCs w:val="46"/>
          <w:rtl w:val="0"/>
        </w:rPr>
        <w:t xml:space="preserve">The Sterol 3-$\beta$-Glucosyltransferase (EC 2.4.1.173) Superfamily: Integrating Structure, Function, and Specialized Roles in Eukaryotic Lipid Metabolism and Cellular Homeostasis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c376pezolmy" w:id="1"/>
      <w:bookmarkEnd w:id="1"/>
      <w:r w:rsidDel="00000000" w:rsidR="00000000" w:rsidRPr="00000000">
        <w:rPr>
          <w:b w:val="1"/>
          <w:color w:val="1b1c1d"/>
          <w:sz w:val="34"/>
          <w:szCs w:val="34"/>
          <w:rtl w:val="0"/>
        </w:rPr>
        <w:t xml:space="preserve">I. Introduction to Sterol Glucosyltransferases (SGTs) and the UDP-Glycosyltransferase Superfamily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3-$\beta$-glucosyltransferases (SGTs), formally classified under the Enzyme Commission (EC) number 2.4.1.173, represent a highly conserved yet functionally diverse enzyme cluster crucial for regulating lipid homeostasis and cellular architecture across various eukaryotic kingdoms. This group includes well-characterized members such as the fungal Autophagy-related protein 26 (ATG26, also known as UDP-glycosyltransferase 51 or UGT51) and the plant enzymes UGT80A2 and UGT80B1 (Protein TRANSPARENT TESTA 15, or TT15). Although these proteins drive highly specialized physiological outcomes, their common heritage is underscored by protein language model embeddings, which group them based on conserved structural features critical for their shared catalytic mechanism.</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ray7kgfkeme" w:id="2"/>
      <w:bookmarkEnd w:id="2"/>
      <w:r w:rsidDel="00000000" w:rsidR="00000000" w:rsidRPr="00000000">
        <w:rPr>
          <w:b w:val="1"/>
          <w:color w:val="1b1c1d"/>
          <w:sz w:val="26"/>
          <w:szCs w:val="26"/>
          <w:rtl w:val="0"/>
        </w:rPr>
        <w:t xml:space="preserve">1.1. Defining the Core Enzymology (EC 2.4.1.173)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SGTs are classified within the vast family of Leloir glycosyltransferases (GTs), specifically residing within the Glycosyltransferase Family 1 (GT1).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GT1 enzymes constitute the major category of UDP-glycosyltransferases (UGTs), defined by their use of activated sugar donors.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enzymatic reaction catalyzed by SGTs involves the transfer of a glycosyl moiety, typically from </w:t>
      </w:r>
      <w:r w:rsidDel="00000000" w:rsidR="00000000" w:rsidRPr="00000000">
        <w:rPr>
          <w:b w:val="1"/>
          <w:color w:val="1b1c1d"/>
          <w:rtl w:val="0"/>
        </w:rPr>
        <w:t xml:space="preserve">uridine diphosphate-glucose (UDP-glucose)</w:t>
      </w:r>
      <w:r w:rsidDel="00000000" w:rsidR="00000000" w:rsidRPr="00000000">
        <w:rPr>
          <w:color w:val="1b1c1d"/>
          <w:rtl w:val="0"/>
        </w:rPr>
        <w:t xml:space="preserve">, to a low-molecular-weight sterol acceptor substrate.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defining action of SGTs is the formation of a glycosidic bond between the anomeric carbon of the glucose donor and the $3\beta$-hydroxyl group of the sterol molecule. This reaction yields </w:t>
      </w:r>
      <w:r w:rsidDel="00000000" w:rsidR="00000000" w:rsidRPr="00000000">
        <w:rPr>
          <w:b w:val="1"/>
          <w:color w:val="1b1c1d"/>
          <w:rtl w:val="0"/>
        </w:rPr>
        <w:t xml:space="preserve">Steryl Glucosides (SGs)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many organisms, especially plants, SGs are highly prevalent membrane components. Furthermore, a substantial fraction of these primary products can undergo subsequent esterification with a long-chain fatty acid, resulting in the formation of </w:t>
      </w:r>
      <w:r w:rsidDel="00000000" w:rsidR="00000000" w:rsidRPr="00000000">
        <w:rPr>
          <w:b w:val="1"/>
          <w:color w:val="1b1c1d"/>
          <w:rtl w:val="0"/>
        </w:rPr>
        <w:t xml:space="preserve">Acyl Steryl Glucosides (ASGs)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Both SGs and ASGs significantly modify the physicochemical properties of biological membranes.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y138gtqqgjo" w:id="3"/>
      <w:bookmarkEnd w:id="3"/>
      <w:r w:rsidDel="00000000" w:rsidR="00000000" w:rsidRPr="00000000">
        <w:rPr>
          <w:b w:val="1"/>
          <w:color w:val="1b1c1d"/>
          <w:sz w:val="26"/>
          <w:szCs w:val="26"/>
          <w:rtl w:val="0"/>
        </w:rPr>
        <w:t xml:space="preserve">1.2. Nomenclature and Evolutionary Context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existence and specialized function of SGTs reflect distinct evolutionary pressures faced by organisms that rely on sterol conjugates for structure and stress defense. SGTs are highly prevalent in plants, algae, and fungi, where the resulting steryl glycosides are integral to modifying cell membrane characteristics and conferring resistance against environmental stresses such as freezing or heat-shock.</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For instance, the fungal UGT51 is responsible for converting ergosterol, the principal fungal sterol, into ergosterol-glucoside.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Conversely, dedicated SGT enzymes are notably rare or absent in animals and most bacteria.</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consolidation of proteins like ATG26, UGT51, UGT80A2, and UGT80B1—despite their divergent host organisms and distinct physiological pathways (e.g., autophagy in yeast versus cell wall development in plants)—into a single cluster via advanced protein analysis methodologies confirms a profound conservation of their catalytic architecture. This conservation suggests that the fundamental requirements for binding and processing sterols place highly specific, shared structural constraints on the enzyme sequence, which transcends species-specific regulatory or targeting domains.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summarizes the nomenclature and essential functions of the proteins analyzed within this cluster.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Nomenclature and Classification of Sterol 3-$\beta$-Glucosyltransferases (EC 2.4.1.173)</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818181818182"/>
        <w:gridCol w:w="1179.1168831168832"/>
        <w:gridCol w:w="1993.5584415584417"/>
        <w:gridCol w:w="1118.3376623376623"/>
        <w:gridCol w:w="1130.4935064935066"/>
        <w:gridCol w:w="2236.6753246753246"/>
        <w:tblGridChange w:id="0">
          <w:tblGrid>
            <w:gridCol w:w="1701.818181818182"/>
            <w:gridCol w:w="1179.1168831168832"/>
            <w:gridCol w:w="1993.5584415584417"/>
            <w:gridCol w:w="1118.3376623376623"/>
            <w:gridCol w:w="1130.4935064935066"/>
            <w:gridCol w:w="2236.6753246753246"/>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Organism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Primary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Synonyms/Other Designations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Gene ID / PDB Example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Primary Functional Role</w:t>
            </w:r>
            <w:r w:rsidDel="00000000" w:rsidR="00000000" w:rsidRPr="00000000">
              <w:rPr>
                <w:rtl w:val="0"/>
              </w:rPr>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i w:val="1"/>
                <w:color w:val="1b1c1d"/>
                <w:rtl w:val="0"/>
              </w:rPr>
              <w:t xml:space="preserve">Saccharomyces cerevisiae</w:t>
            </w:r>
            <w:r w:rsidDel="00000000" w:rsidR="00000000" w:rsidRPr="00000000">
              <w:rPr>
                <w:color w:val="1b1c1d"/>
                <w:rtl w:val="0"/>
              </w:rPr>
              <w:t xml:space="preserve"> (Fungus)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ATG26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UGT51, YLR189C, Peroxisome degradation protein 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Q06321 / 5GL5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2.4.1.173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Pexophagy, Autophagy, Ascospore Membrane Formation </w:t>
            </w:r>
            <w:r w:rsidDel="00000000" w:rsidR="00000000" w:rsidRPr="00000000">
              <w:rPr>
                <w:color w:val="444746"/>
                <w:sz w:val="40"/>
                <w:szCs w:val="40"/>
                <w:highlight w:val="white"/>
                <w:vertAlign w:val="superscript"/>
                <w:rtl w:val="0"/>
              </w:rPr>
              <w:t xml:space="preserve">6</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i w:val="1"/>
                <w:color w:val="1b1c1d"/>
                <w:rtl w:val="0"/>
              </w:rPr>
              <w:t xml:space="preserve">Arabidopsis thaliana</w:t>
            </w:r>
            <w:r w:rsidDel="00000000" w:rsidR="00000000" w:rsidRPr="00000000">
              <w:rPr>
                <w:color w:val="1b1c1d"/>
                <w:rtl w:val="0"/>
              </w:rPr>
              <w:t xml:space="preserve"> (Plant)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UGT80A2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UDP-glucose:sterol glucosyltransferase 80A2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(UniProt pending)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2.4.1.173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Seed Development, Cellulose and Rhamnogalacturonan-I (RG-I) regulation </w:t>
            </w:r>
            <w:r w:rsidDel="00000000" w:rsidR="00000000" w:rsidRPr="00000000">
              <w:rPr>
                <w:color w:val="444746"/>
                <w:sz w:val="40"/>
                <w:szCs w:val="40"/>
                <w:highlight w:val="white"/>
                <w:vertAlign w:val="superscript"/>
                <w:rtl w:val="0"/>
              </w:rPr>
              <w:t xml:space="preserve">4</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i w:val="1"/>
                <w:color w:val="1b1c1d"/>
                <w:rtl w:val="0"/>
              </w:rPr>
              <w:t xml:space="preserve">Arabidopsis thaliana</w:t>
            </w:r>
            <w:r w:rsidDel="00000000" w:rsidR="00000000" w:rsidRPr="00000000">
              <w:rPr>
                <w:color w:val="1b1c1d"/>
                <w:rtl w:val="0"/>
              </w:rPr>
              <w:t xml:space="preserve"> (Plant)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UGT80B1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TT15, Protein TRANSPARENT TESTA 15, UDP-glucose:sterol glucosyltransferase 80B1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(UniProt pending)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2.4.1.173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Seed Development, Cell Wall Integrity, Galactoglucomannan (GGM) and RG-I regulation </w:t>
            </w:r>
            <w:r w:rsidDel="00000000" w:rsidR="00000000" w:rsidRPr="00000000">
              <w:rPr>
                <w:color w:val="444746"/>
                <w:sz w:val="40"/>
                <w:szCs w:val="40"/>
                <w:highlight w:val="white"/>
                <w:vertAlign w:val="superscript"/>
                <w:rtl w:val="0"/>
              </w:rPr>
              <w:t xml:space="preserve">5</w:t>
            </w:r>
          </w:p>
        </w:tc>
      </w:tr>
    </w:tbl>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boimnzd93qj" w:id="4"/>
      <w:bookmarkEnd w:id="4"/>
      <w:r w:rsidDel="00000000" w:rsidR="00000000" w:rsidRPr="00000000">
        <w:rPr>
          <w:b w:val="1"/>
          <w:color w:val="1b1c1d"/>
          <w:sz w:val="34"/>
          <w:szCs w:val="34"/>
          <w:rtl w:val="0"/>
        </w:rPr>
        <w:t xml:space="preserve">II. Structural Basis of Sterol Glucosyltransferase Specificity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shared protein language model embeddings that unify the SGT cluster are fundamentally rooted in conserved structural elements required to perform sterol glucosylation. As members of the UGT superfamily, SGTs conform to established glycosyltransferase folds and binding motifs, but they possess a specialized modification necessary for handling their uniquely hydrophobic acceptor substrate.</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n5f0r8kn5gr" w:id="5"/>
      <w:bookmarkEnd w:id="5"/>
      <w:r w:rsidDel="00000000" w:rsidR="00000000" w:rsidRPr="00000000">
        <w:rPr>
          <w:b w:val="1"/>
          <w:color w:val="1b1c1d"/>
          <w:sz w:val="26"/>
          <w:szCs w:val="26"/>
          <w:rtl w:val="0"/>
        </w:rPr>
        <w:t xml:space="preserve">2.1. Conservation of the UGT Fold and Donor Recognition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Most UGTs, including SGTs, utilize either the GT-A or GT-B structural fold.</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GT-B fold, exemplified by the $\beta$-glucosyltransferase from bacteriophage T4, consists of two similar Rossmann fold subdomains.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Regardless of the specific fold, all UGTs are characterized by a conserved carboxyl-terminal consensus sequence known as the signature motif. This motif is critical for the binding and interaction with the activated sugar donor, UDP-glucose, and is identifiable across enzyme sequences from animals, plants, fungi, and bacteria.</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dw1qzsovogx" w:id="6"/>
      <w:bookmarkEnd w:id="6"/>
      <w:r w:rsidDel="00000000" w:rsidR="00000000" w:rsidRPr="00000000">
        <w:rPr>
          <w:b w:val="1"/>
          <w:color w:val="1b1c1d"/>
          <w:sz w:val="26"/>
          <w:szCs w:val="26"/>
          <w:rtl w:val="0"/>
        </w:rPr>
        <w:t xml:space="preserve">2.2. The Sterol-Binding Domain and Structural Imperative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investigations, particularly of the </w:t>
      </w:r>
      <w:r w:rsidDel="00000000" w:rsidR="00000000" w:rsidRPr="00000000">
        <w:rPr>
          <w:i w:val="1"/>
          <w:color w:val="1b1c1d"/>
          <w:rtl w:val="0"/>
        </w:rPr>
        <w:t xml:space="preserve">Saccharomyces cerevisiae</w:t>
      </w:r>
      <w:r w:rsidDel="00000000" w:rsidR="00000000" w:rsidRPr="00000000">
        <w:rPr>
          <w:color w:val="1b1c1d"/>
          <w:rtl w:val="0"/>
        </w:rPr>
        <w:t xml:space="preserve"> SGT, UGT51 (ATG26, documented in PDB 5GL5)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have provided definitive evidence for the enzyme’s sterol-binding geometry. The sterol acceptor substrate, such as ergosterol or the various phytosterols, is large, rigid, and intensely hydrophobic. To facilitate catalytic access to the $3\beta$-hydroxyl group while shielding the hydrophobic steroid core from the aqueous environment of the active site, the SGT structure incorporates a specialized architectural feature: a long, highly hydrophobic cavity.</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dedicated hydrophobic cavity is located within the N-terminal domain of the SGT. Measurements indicate that this pocket is approximately 9.2 Å in width and 17.6 Å in length, a dimension precisely suited for the accommodation of the bulky sterol ring structure.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structural requirement—the necessity of a highly specialized, defined hydrophobic channel to bind the sterol acceptor—is the primary determinant of homology across the SGT superfamily.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structurally diverse organisms require an SGT capable of recognizing and accommodating a massive hydrophobic acceptor molecule explains the consistent clustering of these proteins in sequence space, even when their physiological functions have dramatically diverged. The specialized N-terminal hydrophobic cavity acts as a unique molecular fingerprint, linking fungal UGT51 to plant UGT80s, thereby justifying the initial protein language model findings.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III: Structural Features of SGTs Justifying Language Model Clustering</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700"/>
        <w:gridCol w:w="3015"/>
        <w:gridCol w:w="1680"/>
        <w:tblGridChange w:id="0">
          <w:tblGrid>
            <w:gridCol w:w="1590"/>
            <w:gridCol w:w="2700"/>
            <w:gridCol w:w="3015"/>
            <w:gridCol w:w="168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Relevance to Sterol Binding/Clustering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Supporting Data</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Enzyme Class/Fold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UDP-Glycosyltransferase (UGT), GT Family 1, often GT-B fold.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Defines the conserved catalytic site geometry for the UDP-glucose donor.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444746"/>
                <w:sz w:val="40"/>
                <w:szCs w:val="40"/>
                <w:highlight w:val="white"/>
                <w:vertAlign w:val="superscript"/>
                <w:rtl w:val="0"/>
              </w:rPr>
              <w:t xml:space="preserve">1</w:t>
            </w:r>
            <w:r w:rsidDel="00000000" w:rsidR="00000000" w:rsidRPr="00000000">
              <w:rPr>
                <w:rtl w:val="0"/>
              </w:rPr>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Acceptor Binding Site Geometry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Long Hydrophobic Cavity ($\approx 9.2 \text{Å} \times 17.6 \text{Å}$), N-terminal domain.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Critical structural adaptation required for the accommodation of the bulky, rigid, and intensely hydrophobic sterol acceptor substrate. This feature drives sequence conservation and clustering.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444746"/>
                <w:sz w:val="40"/>
                <w:szCs w:val="40"/>
                <w:highlight w:val="white"/>
                <w:vertAlign w:val="superscript"/>
                <w:rtl w:val="0"/>
              </w:rPr>
              <w:t xml:space="preserve">7</w:t>
            </w:r>
            <w:r w:rsidDel="00000000" w:rsidR="00000000" w:rsidRPr="00000000">
              <w:rPr>
                <w:rtl w:val="0"/>
              </w:rPr>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Non-Catalytic Domains (Example)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GRAM and PH domains (ATG26/UGT51).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Determines functional specificity, cellular localization, and regulation in specific pathways (e.g., autophagy). These domains are less conserved across the SGT cluster.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444746"/>
                <w:sz w:val="40"/>
                <w:szCs w:val="40"/>
                <w:highlight w:val="white"/>
                <w:vertAlign w:val="superscript"/>
                <w:rtl w:val="0"/>
              </w:rPr>
              <w:t xml:space="preserve">6</w:t>
            </w:r>
            <w:r w:rsidDel="00000000" w:rsidR="00000000" w:rsidRPr="00000000">
              <w:rPr>
                <w:rtl w:val="0"/>
              </w:rPr>
            </w:r>
          </w:p>
        </w:tc>
      </w:tr>
    </w:tbl>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rk1pu5xlz9s" w:id="7"/>
      <w:bookmarkEnd w:id="7"/>
      <w:r w:rsidDel="00000000" w:rsidR="00000000" w:rsidRPr="00000000">
        <w:rPr>
          <w:b w:val="1"/>
          <w:color w:val="1b1c1d"/>
          <w:sz w:val="34"/>
          <w:szCs w:val="34"/>
          <w:rtl w:val="0"/>
        </w:rPr>
        <w:t xml:space="preserve">III. Specialized Roles in Fungal Cell Biology: ATG26 and UGT51</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fungi, SGT activity is indispensable, linking fundamental lipid metabolism to cellular stress response and organelle degradation pathways. The fungal enzyme ATG26 (UGT51) serves as a paradigm for this functional integration.</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7x9zgrj2b0d" w:id="8"/>
      <w:bookmarkEnd w:id="8"/>
      <w:r w:rsidDel="00000000" w:rsidR="00000000" w:rsidRPr="00000000">
        <w:rPr>
          <w:b w:val="1"/>
          <w:color w:val="1b1c1d"/>
          <w:sz w:val="26"/>
          <w:szCs w:val="26"/>
          <w:rtl w:val="0"/>
        </w:rPr>
        <w:t xml:space="preserve">3.1. Ergosterol Metabolism and Membrane Homeostasis in Yeast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substrate for ATG26 in fungi, such as </w:t>
      </w:r>
      <w:r w:rsidDel="00000000" w:rsidR="00000000" w:rsidRPr="00000000">
        <w:rPr>
          <w:i w:val="1"/>
          <w:color w:val="1b1c1d"/>
          <w:rtl w:val="0"/>
        </w:rPr>
        <w:t xml:space="preserve">Saccharomyces cerevisiae</w:t>
      </w:r>
      <w:r w:rsidDel="00000000" w:rsidR="00000000" w:rsidRPr="00000000">
        <w:rPr>
          <w:color w:val="1b1c1d"/>
          <w:rtl w:val="0"/>
        </w:rPr>
        <w:t xml:space="preserve">, is ergosterol. ATG26 efficiently catalyzes the formation of ergosterol-glucoside.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resulting steryl glucosides are integrated into the fungal cell membrane, where they substantially modify membrane properties.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modification is vital for the viability of the organism, particularly in adapting to hostile environments. The synthesis of SGs confers robust resistance against various stresses, including freezing and heat-shock conditions.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ATG26/UGT51 plays a necessary role in certain developmental events, such as the formation of ascospore-type prospore membranes.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3u09upw0wws" w:id="9"/>
      <w:bookmarkEnd w:id="9"/>
      <w:r w:rsidDel="00000000" w:rsidR="00000000" w:rsidRPr="00000000">
        <w:rPr>
          <w:b w:val="1"/>
          <w:color w:val="1b1c1d"/>
          <w:sz w:val="26"/>
          <w:szCs w:val="26"/>
          <w:rtl w:val="0"/>
        </w:rPr>
        <w:t xml:space="preserve">3.2. SGTs in Autophagy and Pexophagy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unique and critical functional specialization of ATG26/UGT51 is its integral role in cellular recycling pathways. ATG26 is not merely a metabolic enzyme; it functions as a key mediator in the process of </w:t>
      </w:r>
      <w:r w:rsidDel="00000000" w:rsidR="00000000" w:rsidRPr="00000000">
        <w:rPr>
          <w:b w:val="1"/>
          <w:color w:val="1b1c1d"/>
          <w:rtl w:val="0"/>
        </w:rPr>
        <w:t xml:space="preserve">autophagic degradation of peroxisomes (pexophagy)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Pexophagy is a selective form of autophagy essential for managing peroxisome populations, especially when nutrient sources shift or become scarce.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ability of ATG26 to perform this specialized regulatory function is dependent upon distinct non-catalytic domains. ATG26 possesses both </w:t>
      </w:r>
      <w:r w:rsidDel="00000000" w:rsidR="00000000" w:rsidRPr="00000000">
        <w:rPr>
          <w:b w:val="1"/>
          <w:color w:val="1b1c1d"/>
          <w:rtl w:val="0"/>
        </w:rPr>
        <w:t xml:space="preserve">GRAM</w:t>
      </w:r>
      <w:r w:rsidDel="00000000" w:rsidR="00000000" w:rsidRPr="00000000">
        <w:rPr>
          <w:color w:val="1b1c1d"/>
          <w:rtl w:val="0"/>
        </w:rPr>
        <w:t xml:space="preserve"> (Glucosyltransferases, Rab-like GTPase activators, and Myotubularins) and </w:t>
      </w:r>
      <w:r w:rsidDel="00000000" w:rsidR="00000000" w:rsidRPr="00000000">
        <w:rPr>
          <w:b w:val="1"/>
          <w:color w:val="1b1c1d"/>
          <w:rtl w:val="0"/>
        </w:rPr>
        <w:t xml:space="preserve">PH</w:t>
      </w:r>
      <w:r w:rsidDel="00000000" w:rsidR="00000000" w:rsidRPr="00000000">
        <w:rPr>
          <w:color w:val="1b1c1d"/>
          <w:rtl w:val="0"/>
        </w:rPr>
        <w:t xml:space="preserve"> (Pleckstrin Homology) domains. These domains are structural requirements for the accurate localization of the enzyme to the </w:t>
      </w:r>
      <w:r w:rsidDel="00000000" w:rsidR="00000000" w:rsidRPr="00000000">
        <w:rPr>
          <w:b w:val="1"/>
          <w:color w:val="1b1c1d"/>
          <w:rtl w:val="0"/>
        </w:rPr>
        <w:t xml:space="preserve">preautophagosomal structure (PAS)</w:t>
      </w:r>
      <w:r w:rsidDel="00000000" w:rsidR="00000000" w:rsidRPr="00000000">
        <w:rPr>
          <w:color w:val="1b1c1d"/>
          <w:rtl w:val="0"/>
        </w:rPr>
        <w:t xml:space="preserve">, the site responsible for nucleating autophagosome formation.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fusion of enzymatic activity with regulatory targeting mechanisms implies a sophisticated interplay between lipid synthesis and degradation initiation. The local synthesis of ergosterol-glucoside, catalyzed by ATG26 specifically at the PAS membrane, is postulated to be intrinsically coupled to the structural modification required for pexophagy. The change in local membrane chemistry—the introduction of steryl glucosides—could drastically alter membrane fluidity, curvature, or protein partitioning within the targeted membrane domains. This localized chemical shift, guided by the GRAM and PH domains, may act as a decisive signal that facilitates the recognition, enclosure, and subsequent autophagic degradation of the peroxisomes, transforming the SGT from a general lipid metabolizer into a critical scaffold and regulator of cellular quality control.</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0otjs1glzzf" w:id="10"/>
      <w:bookmarkEnd w:id="10"/>
      <w:r w:rsidDel="00000000" w:rsidR="00000000" w:rsidRPr="00000000">
        <w:rPr>
          <w:b w:val="1"/>
          <w:color w:val="1b1c1d"/>
          <w:sz w:val="34"/>
          <w:szCs w:val="34"/>
          <w:rtl w:val="0"/>
        </w:rPr>
        <w:t xml:space="preserve">IV. Diversified Functions in Plant Development and Membrane Homeostasis: UGT80A and UGT80B</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plant kingdom, Sterol 3-$\beta$-glucosyltransferases, exemplified by </w:t>
      </w:r>
      <w:r w:rsidDel="00000000" w:rsidR="00000000" w:rsidRPr="00000000">
        <w:rPr>
          <w:i w:val="1"/>
          <w:color w:val="1b1c1d"/>
          <w:rtl w:val="0"/>
        </w:rPr>
        <w:t xml:space="preserve">Arabidopsis thaliana</w:t>
      </w:r>
      <w:r w:rsidDel="00000000" w:rsidR="00000000" w:rsidRPr="00000000">
        <w:rPr>
          <w:color w:val="1b1c1d"/>
          <w:rtl w:val="0"/>
        </w:rPr>
        <w:t xml:space="preserve"> UGT80A2 and UGT80B1, play even broader roles, extending beyond stress resistance to govern developmental patterning and cell wall construction.</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wb18pqgccc2" w:id="11"/>
      <w:bookmarkEnd w:id="11"/>
      <w:r w:rsidDel="00000000" w:rsidR="00000000" w:rsidRPr="00000000">
        <w:rPr>
          <w:b w:val="1"/>
          <w:color w:val="1b1c1d"/>
          <w:sz w:val="26"/>
          <w:szCs w:val="26"/>
          <w:rtl w:val="0"/>
        </w:rPr>
        <w:t xml:space="preserve">4.1. Essentiality in Phytosterol Metabolism and Development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Plant SGTs utilize phytosterols—a diverse group including sitosterol, campesterol, and stigmasterol—as their acceptor substrates.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resulting SGs and ASGs are the most abundant sterol derivatives found in higher plants.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synthesis of these conjugates by UGT80A2 and UGT80B1 is not peripheral; it is essential for fundamental plant viability. Specific requirements include normal embryonic development, accumulation of suberin (a structural polymer) in seeds, proper cutin formation (a protective layer), and the localized accumulation of flavanoids in the seed coat.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Both UGT80A2 and UGT80B1 are necessary for the constitutive production of SGs and ASGs in seeds.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15knt1ge7ta" w:id="12"/>
      <w:bookmarkEnd w:id="12"/>
      <w:r w:rsidDel="00000000" w:rsidR="00000000" w:rsidRPr="00000000">
        <w:rPr>
          <w:b w:val="1"/>
          <w:color w:val="1b1c1d"/>
          <w:sz w:val="26"/>
          <w:szCs w:val="26"/>
          <w:rtl w:val="0"/>
        </w:rPr>
        <w:t xml:space="preserve">4.2. Regulation of Membrane Organization and Signaling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SGT activity directly modulates the physical properties of cellular membranes. As highly prevalent components of plant cellular membranes, SGs and ASGs influence the organization and functional characteristics of the lipid bilayer.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Sterols are known modulators of membrane fluidity and are key components of dynamic plasma membrane (PM) subdomains.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Plant cells utilize these PM domains to perceive and transduce an immense number of external cues, including hormonal and mechanical signals, and to orchestrate vesicular trafficking and synthesis of cell wall polymers (e.g., cellulose).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By conjugating sterols, SGTs provide a rapid, localized mechanism to adjust membrane fluidity and organization. This capacity places SGT activity at a critical intersection, linking lipid metabolism directly to environmental sensing and the subsequent orchestration of downstream physiological responses.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hsefi1s35wl" w:id="13"/>
      <w:bookmarkEnd w:id="13"/>
      <w:r w:rsidDel="00000000" w:rsidR="00000000" w:rsidRPr="00000000">
        <w:rPr>
          <w:b w:val="1"/>
          <w:color w:val="1b1c1d"/>
          <w:sz w:val="26"/>
          <w:szCs w:val="26"/>
          <w:rtl w:val="0"/>
        </w:rPr>
        <w:t xml:space="preserve">4.3. Non-Canonical Roles in Cell Wall and Polysaccharide Synthesis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particularly nuanced finding regarding the plant SGTs is their unexpected regulatory influence over non-lipid components, specifically polysaccharide accumulation within the seed coat epidermal cells (SCEs). This highlights a functional divergence where localized lipid chemistry dictates the deposition of large structural polymers.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UGT80A2 and UGT80B1 share enzymatic capacity, genetic analysis of mutants reveals specialized and additive functional roles in regulating seed mucilage polysaccharides.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Mucilage contains complex carbohydrates like rhamnogalacturonan-I (RG-I) and galactoglucomannan (GGM).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specific effects of deficiency are striking:</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UGT80A2:</w:t>
      </w:r>
      <w:r w:rsidDel="00000000" w:rsidR="00000000" w:rsidRPr="00000000">
        <w:rPr>
          <w:color w:val="1b1c1d"/>
          <w:rtl w:val="0"/>
        </w:rPr>
        <w:t xml:space="preserve"> Mutation of $UGT80A2$ results in higher content of RG-I in the inner layer of seed mucilage, and an increase in mucilage cellulose.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UGT80B1/TT15:</w:t>
      </w:r>
      <w:r w:rsidDel="00000000" w:rsidR="00000000" w:rsidRPr="00000000">
        <w:rPr>
          <w:color w:val="1b1c1d"/>
          <w:rtl w:val="0"/>
        </w:rPr>
        <w:t xml:space="preserve"> Mutation of $UGT80B1$ leads to lower accumulation of RG-I and is associated with general cell wall defects.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Double Mutants:</w:t>
      </w:r>
      <w:r w:rsidDel="00000000" w:rsidR="00000000" w:rsidRPr="00000000">
        <w:rPr>
          <w:color w:val="1b1c1d"/>
          <w:rtl w:val="0"/>
        </w:rPr>
        <w:t xml:space="preserve"> When both enzymes are knocked out, an additive phenotype is observed for increased GGM content and higher polymer density within the inner mucilage layer.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implication is profound: UGT80A2 and UGT80B1 do not synthesize these polysaccharides, yet they directly control their final concentration and composition in the extracellular matrix. This occurs because the adjustment of SG and ASG composition within the PM, achieved by SGT activity, serves as a crucial regulatory checkpoint. The precise composition of the membrane lipid bilayer dictates the functional organization, movement, or efficacy of the membrane-localized machinery responsible for synthesizing or trafficking these polysaccharides (e.g., cellulose synthase complexes or secretory vesicles carrying pectin components).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By regulating the immediate lipid environment, SGTs effectively tailor the structural properties of the cell wall.</w:t>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bkz3h570xkz" w:id="14"/>
      <w:bookmarkEnd w:id="14"/>
      <w:r w:rsidDel="00000000" w:rsidR="00000000" w:rsidRPr="00000000">
        <w:rPr>
          <w:b w:val="1"/>
          <w:color w:val="1b1c1d"/>
          <w:sz w:val="34"/>
          <w:szCs w:val="34"/>
          <w:rtl w:val="0"/>
        </w:rPr>
        <w:t xml:space="preserve">V. Comparative and Translational Perspectives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the SGT superfamily across kingdoms highlights divergent evolutionary strategies for managing sterol conjugation, offering context for why dedicated SGTs are rare in mammals and underscoring the translational significance of steryl glycosides in host-pathogen interactions.</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ayxzd1jlm02" w:id="15"/>
      <w:bookmarkEnd w:id="15"/>
      <w:r w:rsidDel="00000000" w:rsidR="00000000" w:rsidRPr="00000000">
        <w:rPr>
          <w:b w:val="1"/>
          <w:color w:val="1b1c1d"/>
          <w:sz w:val="26"/>
          <w:szCs w:val="26"/>
          <w:rtl w:val="0"/>
        </w:rPr>
        <w:t xml:space="preserve">5.1. Evolutionary Divergence and Necessity</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dedicated, highly active SGT machinery (GT Family 1) in plants and fungi is an evolutionary necessity, enabling them to produce large quantities of SGs required for structural integrity, environmental stress response, and interface management with cell walls.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contrast, mammalian systems evolved to manage cholesterol primarily through internal signaling and turnover within the lysosomal system, where tight, reversible regulation is prioritized over bulk production of sterol conjugates.</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06fee2byj94" w:id="16"/>
      <w:bookmarkEnd w:id="16"/>
      <w:r w:rsidDel="00000000" w:rsidR="00000000" w:rsidRPr="00000000">
        <w:rPr>
          <w:b w:val="1"/>
          <w:color w:val="1b1c1d"/>
          <w:sz w:val="26"/>
          <w:szCs w:val="26"/>
          <w:rtl w:val="0"/>
        </w:rPr>
        <w:t xml:space="preserve">5.2. Mammalian Analogs: The Role of Glucocerebrosidase (GBA)</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mammals, the synthesis of cholesterol-$\beta$-glucoside (CG) does not rely on a dedicated SGT enzyme.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Instead, this function is primarily performed by </w:t>
      </w:r>
      <w:r w:rsidDel="00000000" w:rsidR="00000000" w:rsidRPr="00000000">
        <w:rPr>
          <w:b w:val="1"/>
          <w:color w:val="1b1c1d"/>
          <w:rtl w:val="0"/>
        </w:rPr>
        <w:t xml:space="preserve">Glucocerebrosidase (GBA)</w:t>
      </w:r>
      <w:r w:rsidDel="00000000" w:rsidR="00000000" w:rsidRPr="00000000">
        <w:rPr>
          <w:color w:val="1b1c1d"/>
          <w:rtl w:val="0"/>
        </w:rPr>
        <w:t xml:space="preserve">, a lysosomal $\beta$-glucosidase.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While GBA is traditionally known for its hydrolytic activity (breaking down $\beta$-glucosidic substrates), it also possesses </w:t>
      </w:r>
      <w:r w:rsidDel="00000000" w:rsidR="00000000" w:rsidRPr="00000000">
        <w:rPr>
          <w:b w:val="1"/>
          <w:color w:val="1b1c1d"/>
          <w:rtl w:val="0"/>
        </w:rPr>
        <w:t xml:space="preserve">transglucosylation activity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GBA catalyzes the transfer of a glucose moiety from a donor, such as glucosylceramide (GlcCer) or $\beta$-xylosides (forming XylCer or food-derived donors), directly to cholesterol, thereby generating CG or Xylosyl-cholesterol (XylChol).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Furthermore, GBA uniquely performs the dual function of both synthesizing and breaking down CG, particularly when intracellular free cholesterol is scarce. This tight, reversible control mechanism is hypothesized to maintain extremely low and stable levels of conjugated cholesterol in mammalian cells, starkly contrasting the high-volume constitutive synthesis seen in fungi and plants.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mechanistic divergence—GT family 1 SGTs utilizing UDP-glucose versus a lysosomal $\beta$-glucosidase (GBA) utilizing transglucosylation—demonstrates a functional convergence on the importance of regulating conjugated sterols, even if the pathway is distinct.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Comparative Analysis of Sterol Conjugation Pathways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1463414634147"/>
        <w:gridCol w:w="1515.8634146341465"/>
        <w:gridCol w:w="1534.1268292682926"/>
        <w:gridCol w:w="1451.9414634146342"/>
        <w:gridCol w:w="1068.409756097561"/>
        <w:gridCol w:w="1561.5219512195122"/>
        <w:gridCol w:w="1177.990243902439"/>
        <w:tblGridChange w:id="0">
          <w:tblGrid>
            <w:gridCol w:w="1050.1463414634147"/>
            <w:gridCol w:w="1515.8634146341465"/>
            <w:gridCol w:w="1534.1268292682926"/>
            <w:gridCol w:w="1451.9414634146342"/>
            <w:gridCol w:w="1068.409756097561"/>
            <w:gridCol w:w="1561.5219512195122"/>
            <w:gridCol w:w="1177.990243902439"/>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System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Primary Enzyme Class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Example Enzyme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Sterol Substrate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Key Conjugated Product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Physiological Impact</w:t>
            </w:r>
            <w:r w:rsidDel="00000000" w:rsidR="00000000" w:rsidRPr="00000000">
              <w:rPr>
                <w:rtl w:val="0"/>
              </w:rPr>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Fungi/Plants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Dedicated UDP-Glycosyltransferase (GT1)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ATG26/UGT51, UGT80A2/B1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Transfer of UDP-Glucose to $3\beta$-OH group (Synthesis Only) </w:t>
            </w:r>
            <w:r w:rsidDel="00000000" w:rsidR="00000000" w:rsidRPr="00000000">
              <w:rPr>
                <w:color w:val="444746"/>
                <w:sz w:val="40"/>
                <w:szCs w:val="40"/>
                <w:highlight w:val="white"/>
                <w:vertAlign w:val="superscript"/>
                <w:rtl w:val="0"/>
              </w:rPr>
              <w:t xml:space="preserv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Ergosterol, Sitosterol, Campesterol </w:t>
            </w:r>
            <w:r w:rsidDel="00000000" w:rsidR="00000000" w:rsidRPr="00000000">
              <w:rPr>
                <w:color w:val="444746"/>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Steryl Glucosides (SG), Acyl Steryl Glucosides (ASG)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Stress resistance, Membrane structure, Organelle turnover, Cell wall regulation </w:t>
            </w:r>
            <w:r w:rsidDel="00000000" w:rsidR="00000000" w:rsidRPr="00000000">
              <w:rPr>
                <w:color w:val="444746"/>
                <w:sz w:val="40"/>
                <w:szCs w:val="40"/>
                <w:highlight w:val="white"/>
                <w:vertAlign w:val="superscript"/>
                <w:rtl w:val="0"/>
              </w:rPr>
              <w:t xml:space="preserve">3</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Mammals (Analogous)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Lysosomal $\beta$-Glucosidase (GH)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Glucocerebrosidase (GBA)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Transglucosylation using GlcCer or XylCer as donor (Synthesis and Hydrolysis) </w:t>
            </w:r>
            <w:r w:rsidDel="00000000" w:rsidR="00000000" w:rsidRPr="00000000">
              <w:rPr>
                <w:color w:val="444746"/>
                <w:sz w:val="40"/>
                <w:szCs w:val="40"/>
                <w:highlight w:val="white"/>
                <w:vertAlign w:val="superscript"/>
                <w:rtl w:val="0"/>
              </w:rPr>
              <w:t xml:space="preserve">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Cholesterol-$\beta$-glucoside (CG)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homeostasis, Lysosomal function, Pathogenesis of Gaucher Disease </w:t>
            </w:r>
            <w:r w:rsidDel="00000000" w:rsidR="00000000" w:rsidRPr="00000000">
              <w:rPr>
                <w:color w:val="444746"/>
                <w:sz w:val="40"/>
                <w:szCs w:val="40"/>
                <w:highlight w:val="white"/>
                <w:vertAlign w:val="superscript"/>
                <w:rtl w:val="0"/>
              </w:rPr>
              <w:t xml:space="preserve">1</w:t>
            </w:r>
          </w:p>
        </w:tc>
      </w:tr>
    </w:tbl>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oxj6d4krudw" w:id="17"/>
      <w:bookmarkEnd w:id="17"/>
      <w:r w:rsidDel="00000000" w:rsidR="00000000" w:rsidRPr="00000000">
        <w:rPr>
          <w:b w:val="1"/>
          <w:color w:val="1b1c1d"/>
          <w:sz w:val="26"/>
          <w:szCs w:val="26"/>
          <w:rtl w:val="0"/>
        </w:rPr>
        <w:t xml:space="preserve">5.3. Clinical Relevance and Immunomodulation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delicate balance of sterol conjugation in mammals is clinically relevant. Deficiency of GBA is the cause of Gaucher disease.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Studies on common mutant forms of GBA found in Gaucher patients demonstrate that impaired $\beta$-glucosidase activity is often accompanied by similarly reduced transglucosidase activity.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linkage confirms that the regulation of conjugated sterol species, including the newly identified XylChol, is intrinsically tied to the overall health and functionality of the lysosomal system and subsequent disease pathogenesis.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ubiquity of SGTs in pathogenic fungi and bacteria means that microbe-derived steryl glycosides, such as cholesteryl glycosides (CGs) and cholesteryl acyl glucosides, are frequently introduced into the host environment.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compounds are documented modulators of host immune functions, capable of stimulating lymphocytes in a CD1-dependent manner. This implies that microbial SGT activity generates lipid ligands that directly interact with the host immune system, holding potential significance for vaccine development or therapeutic strategies against chronic inflammation or allergy.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wl45k7i55fn" w:id="18"/>
      <w:bookmarkEnd w:id="18"/>
      <w:r w:rsidDel="00000000" w:rsidR="00000000" w:rsidRPr="00000000">
        <w:rPr>
          <w:b w:val="1"/>
          <w:color w:val="1b1c1d"/>
          <w:sz w:val="34"/>
          <w:szCs w:val="34"/>
          <w:rtl w:val="0"/>
        </w:rPr>
        <w:t xml:space="preserve">VI. Conclusion and Future Research Directions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qsgto1hla0g" w:id="19"/>
      <w:bookmarkEnd w:id="19"/>
      <w:r w:rsidDel="00000000" w:rsidR="00000000" w:rsidRPr="00000000">
        <w:rPr>
          <w:b w:val="1"/>
          <w:color w:val="1b1c1d"/>
          <w:sz w:val="26"/>
          <w:szCs w:val="26"/>
          <w:rtl w:val="0"/>
        </w:rPr>
        <w:t xml:space="preserve">6.1. Synthesis of Conserved Structure and Divergent Function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Sterol 3-$\beta$-Glucosyltransferase superfamily (EC 2.4.1.173) presents a compelling example of molecular evolution under strong functional constraint. The core requirement for binding a large, hydrophobic sterol molecule dictates the highly conserved structural architecture—namely, the presence of the specialized hydrophobic cavity in the N-terminal domain—which unites the fungal ATG26, UGT51, and plant UGT80s into a single structural cluster. Functional diversification is achieved through the modular incorporation of regulatory elements, such as the GRAM and PH domains in ATG26, or through the specific subcellular localization of activity that influences adjacent processes, as seen in the tailoring of cell wall polymers by UGT80A2 and UGT80B1. These enzymes transition from simple metabolizers to sophisticated regulators of cellular structure and stress adaptation across their respective kingdoms.</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b72lubdzo8a" w:id="20"/>
      <w:bookmarkEnd w:id="20"/>
      <w:r w:rsidDel="00000000" w:rsidR="00000000" w:rsidRPr="00000000">
        <w:rPr>
          <w:b w:val="1"/>
          <w:color w:val="1b1c1d"/>
          <w:sz w:val="26"/>
          <w:szCs w:val="26"/>
          <w:rtl w:val="0"/>
        </w:rPr>
        <w:t xml:space="preserve">6.2. Recommendations for Targeted Research</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fully resolve the regulatory complexity of this superfamily, several research avenues are suggested:</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Mechanisms in Autophagy:</w:t>
      </w:r>
      <w:r w:rsidDel="00000000" w:rsidR="00000000" w:rsidRPr="00000000">
        <w:rPr>
          <w:color w:val="1b1c1d"/>
          <w:rtl w:val="0"/>
        </w:rPr>
        <w:t xml:space="preserve"> Detailed high-resolution structural studies are warranted to visualize the interaction between the GRAM and PH domains of ATG26 and specific phospholipids at the PAS membrane. Mechanistic clarification is needed to determine precisely how the localized synthesis of ergosterol-glucoside physically alters membrane curvature or facilitates the required protein-scaffolding interactions necessary for successful pexophagy initiation.</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Lipid-Polysaccharide Signaling Axis in Plants:</w:t>
      </w:r>
      <w:r w:rsidDel="00000000" w:rsidR="00000000" w:rsidRPr="00000000">
        <w:rPr>
          <w:color w:val="1b1c1d"/>
          <w:rtl w:val="0"/>
        </w:rPr>
        <w:t xml:space="preserve"> Future investigations must define the signal transduction pathway that links the concentration and composition of membrane-resident SGs and ASGs (tailored by UGT80A2/B1) to the spatial or kinetic regulation of polysaccharide-synthesizing complexes (such as those responsible for RG-I, GGM, and cellulose). Identifying the downstream targets and regulatory intermediaries will fully illuminate how these SGTs architect the plant cell wall.</w:t>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Mammalian Analog Catalytic Control:</w:t>
      </w:r>
      <w:r w:rsidDel="00000000" w:rsidR="00000000" w:rsidRPr="00000000">
        <w:rPr>
          <w:color w:val="1b1c1d"/>
          <w:rtl w:val="0"/>
        </w:rPr>
        <w:t xml:space="preserve"> Further biochemical exploration of the mammalian Glucocerebrosidase (GBA) is required to understand the precise regulatory cues that determine whether GBA performs transglucosylation (synthesis of CG) or hydrolysis (breakdown of CG). Understanding this switch is critical for developing new therapeutic interventions for Gaucher disease and for fully mapping the subtle regulatory landscape of mammalian cholesterol conjugation.</w:t>
      </w:r>
    </w:p>
    <w:p w:rsidR="00000000" w:rsidDel="00000000" w:rsidP="00000000" w:rsidRDefault="00000000" w:rsidRPr="00000000" w14:paraId="0000007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Immunological Impact of Microbial SGTs:</w:t>
      </w:r>
      <w:r w:rsidDel="00000000" w:rsidR="00000000" w:rsidRPr="00000000">
        <w:rPr>
          <w:color w:val="1b1c1d"/>
          <w:rtl w:val="0"/>
        </w:rPr>
        <w:t xml:space="preserve"> Research into the structural determinants of microbial steryl glycosides that confer immunomodulatory properties is necessary. This area holds significant promise for developing novel adjuvants or targeted therapies by exploiting the innate ability of these lipid ligands to stimulate specific T-cell responses.</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